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21B7" w14:textId="77777777" w:rsidR="002E28C9" w:rsidRPr="00605DC1" w:rsidRDefault="002E28C9" w:rsidP="00D55705">
      <w:pPr>
        <w:shd w:val="clear" w:color="auto" w:fill="FFFFFF"/>
        <w:spacing w:after="0" w:line="240" w:lineRule="auto"/>
        <w:jc w:val="center"/>
        <w:outlineLvl w:val="0"/>
        <w:rPr>
          <w:rFonts w:ascii="Times New Roman" w:eastAsia="Times New Roman" w:hAnsi="Times New Roman" w:cs="Times New Roman"/>
          <w:color w:val="00B050"/>
          <w:kern w:val="36"/>
          <w:sz w:val="24"/>
          <w:szCs w:val="24"/>
        </w:rPr>
      </w:pPr>
      <w:bookmarkStart w:id="0" w:name="_GoBack"/>
      <w:bookmarkEnd w:id="0"/>
      <w:r w:rsidRPr="00605DC1">
        <w:rPr>
          <w:rFonts w:ascii="Times New Roman" w:eastAsia="Times New Roman" w:hAnsi="Times New Roman" w:cs="Times New Roman"/>
          <w:color w:val="00B050"/>
          <w:kern w:val="36"/>
          <w:sz w:val="24"/>
          <w:szCs w:val="24"/>
        </w:rPr>
        <w:t> </w:t>
      </w:r>
    </w:p>
    <w:p w14:paraId="05EB44F9" w14:textId="6408AFE3" w:rsidR="002E28C9" w:rsidRPr="00605DC1" w:rsidRDefault="002E28C9" w:rsidP="00D55705">
      <w:pPr>
        <w:shd w:val="clear" w:color="auto" w:fill="FFFFFF"/>
        <w:spacing w:after="0" w:line="240" w:lineRule="auto"/>
        <w:jc w:val="center"/>
        <w:outlineLvl w:val="0"/>
        <w:rPr>
          <w:rFonts w:ascii="Times New Roman" w:eastAsia="Times New Roman" w:hAnsi="Times New Roman" w:cs="Times New Roman"/>
          <w:b/>
          <w:bCs/>
          <w:color w:val="181717"/>
          <w:kern w:val="36"/>
          <w:sz w:val="24"/>
          <w:szCs w:val="24"/>
        </w:rPr>
      </w:pPr>
      <w:r w:rsidRPr="00605DC1">
        <w:rPr>
          <w:rFonts w:ascii="Times New Roman" w:eastAsia="Times New Roman" w:hAnsi="Times New Roman" w:cs="Times New Roman"/>
          <w:b/>
          <w:bCs/>
          <w:color w:val="181717"/>
          <w:kern w:val="36"/>
          <w:sz w:val="24"/>
          <w:szCs w:val="24"/>
        </w:rPr>
        <w:t>LA SECRETAR</w:t>
      </w:r>
      <w:r w:rsidR="00605DC1" w:rsidRPr="00605DC1">
        <w:rPr>
          <w:rFonts w:ascii="Times New Roman" w:eastAsia="Times New Roman" w:hAnsi="Times New Roman" w:cs="Times New Roman"/>
          <w:b/>
          <w:bCs/>
          <w:color w:val="181717"/>
          <w:kern w:val="36"/>
          <w:sz w:val="24"/>
          <w:szCs w:val="24"/>
        </w:rPr>
        <w:t>I</w:t>
      </w:r>
      <w:r w:rsidRPr="00605DC1">
        <w:rPr>
          <w:rFonts w:ascii="Times New Roman" w:eastAsia="Times New Roman" w:hAnsi="Times New Roman" w:cs="Times New Roman"/>
          <w:b/>
          <w:bCs/>
          <w:color w:val="181717"/>
          <w:kern w:val="36"/>
          <w:sz w:val="24"/>
          <w:szCs w:val="24"/>
        </w:rPr>
        <w:t>A DE EDUCACIÓN DEL DISTRITO</w:t>
      </w:r>
    </w:p>
    <w:p w14:paraId="2DC1AF9E" w14:textId="77777777" w:rsidR="002E28C9" w:rsidRPr="00605DC1" w:rsidRDefault="002E28C9" w:rsidP="00D55705">
      <w:pPr>
        <w:shd w:val="clear" w:color="auto" w:fill="FFFFFF"/>
        <w:spacing w:after="0" w:line="240" w:lineRule="auto"/>
        <w:jc w:val="center"/>
        <w:outlineLvl w:val="0"/>
        <w:rPr>
          <w:rFonts w:ascii="Times New Roman" w:eastAsia="Times New Roman" w:hAnsi="Times New Roman" w:cs="Times New Roman"/>
          <w:color w:val="181717"/>
          <w:kern w:val="36"/>
          <w:sz w:val="24"/>
          <w:szCs w:val="24"/>
        </w:rPr>
      </w:pPr>
      <w:r w:rsidRPr="00605DC1">
        <w:rPr>
          <w:rFonts w:ascii="Times New Roman" w:eastAsia="Times New Roman" w:hAnsi="Times New Roman" w:cs="Times New Roman"/>
          <w:color w:val="181717"/>
          <w:kern w:val="36"/>
          <w:sz w:val="24"/>
          <w:szCs w:val="24"/>
        </w:rPr>
        <w:t> </w:t>
      </w:r>
    </w:p>
    <w:p w14:paraId="7A7B0BD9" w14:textId="68372F47" w:rsidR="002E28C9" w:rsidRPr="00605DC1" w:rsidRDefault="002E28C9" w:rsidP="00D55705">
      <w:pPr>
        <w:shd w:val="clear" w:color="auto" w:fill="FFFFFF"/>
        <w:spacing w:after="0" w:line="240" w:lineRule="auto"/>
        <w:jc w:val="center"/>
        <w:outlineLvl w:val="0"/>
        <w:rPr>
          <w:rFonts w:ascii="Times New Roman" w:eastAsia="Times New Roman" w:hAnsi="Times New Roman" w:cs="Times New Roman"/>
          <w:color w:val="181717"/>
          <w:kern w:val="36"/>
          <w:sz w:val="24"/>
          <w:szCs w:val="24"/>
        </w:rPr>
      </w:pPr>
      <w:r w:rsidRPr="00605DC1">
        <w:rPr>
          <w:rFonts w:ascii="Times New Roman" w:eastAsia="Times New Roman" w:hAnsi="Times New Roman" w:cs="Times New Roman"/>
          <w:color w:val="181717"/>
          <w:kern w:val="36"/>
          <w:sz w:val="24"/>
          <w:szCs w:val="24"/>
        </w:rPr>
        <w:t>En ejercicio de las facultades que le otorga el artículo 315 de la Constitución Política de Colombia, los Acuerdos 138 de 2004 y 257 de 2006, las Leyes 115 de 1994, 715 de 2001 y 1437 de 2011, los Decre</w:t>
      </w:r>
      <w:r w:rsidR="009C6419">
        <w:rPr>
          <w:rFonts w:ascii="Times New Roman" w:eastAsia="Times New Roman" w:hAnsi="Times New Roman" w:cs="Times New Roman"/>
          <w:color w:val="181717"/>
          <w:kern w:val="36"/>
          <w:sz w:val="24"/>
          <w:szCs w:val="24"/>
        </w:rPr>
        <w:t xml:space="preserve">tos 1075 de 2015, 530 </w:t>
      </w:r>
      <w:r w:rsidR="009C6419" w:rsidRPr="00866E5C">
        <w:rPr>
          <w:rFonts w:ascii="Times New Roman" w:eastAsia="Times New Roman" w:hAnsi="Times New Roman" w:cs="Times New Roman"/>
          <w:color w:val="000000" w:themeColor="text1"/>
          <w:kern w:val="36"/>
          <w:sz w:val="24"/>
          <w:szCs w:val="24"/>
        </w:rPr>
        <w:t xml:space="preserve">de 2015, el Decreto Distrital 330 de 2008 y el Decreto Distrital </w:t>
      </w:r>
      <w:r w:rsidRPr="00866E5C">
        <w:rPr>
          <w:rFonts w:ascii="Times New Roman" w:eastAsia="Times New Roman" w:hAnsi="Times New Roman" w:cs="Times New Roman"/>
          <w:color w:val="000000" w:themeColor="text1"/>
          <w:kern w:val="36"/>
          <w:sz w:val="24"/>
          <w:szCs w:val="24"/>
        </w:rPr>
        <w:t>593 de 2017, y,</w:t>
      </w:r>
    </w:p>
    <w:p w14:paraId="5D8280A9" w14:textId="77777777" w:rsidR="002E28C9" w:rsidRPr="00605DC1" w:rsidRDefault="002E28C9" w:rsidP="00D55705">
      <w:pPr>
        <w:shd w:val="clear" w:color="auto" w:fill="FFFFFF"/>
        <w:spacing w:after="0" w:line="240" w:lineRule="auto"/>
        <w:jc w:val="center"/>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728EC4E8" w14:textId="77777777" w:rsidR="002E28C9" w:rsidRPr="00605DC1" w:rsidRDefault="002E28C9" w:rsidP="00D55705">
      <w:pPr>
        <w:shd w:val="clear" w:color="auto" w:fill="FFFFFF"/>
        <w:spacing w:after="0" w:line="240" w:lineRule="auto"/>
        <w:jc w:val="center"/>
        <w:rPr>
          <w:rFonts w:ascii="Times New Roman" w:eastAsia="Times New Roman" w:hAnsi="Times New Roman" w:cs="Times New Roman"/>
          <w:b/>
          <w:bCs/>
          <w:color w:val="181717"/>
          <w:sz w:val="24"/>
          <w:szCs w:val="24"/>
        </w:rPr>
      </w:pPr>
      <w:r w:rsidRPr="00605DC1">
        <w:rPr>
          <w:rFonts w:ascii="Times New Roman" w:eastAsia="Times New Roman" w:hAnsi="Times New Roman" w:cs="Times New Roman"/>
          <w:b/>
          <w:bCs/>
          <w:color w:val="181717"/>
          <w:sz w:val="24"/>
          <w:szCs w:val="24"/>
        </w:rPr>
        <w:t>CONSIDERANDO:</w:t>
      </w:r>
    </w:p>
    <w:p w14:paraId="6A24FF99" w14:textId="77777777" w:rsidR="002E28C9" w:rsidRPr="00605DC1" w:rsidRDefault="002E28C9" w:rsidP="00D55705">
      <w:pPr>
        <w:shd w:val="clear" w:color="auto" w:fill="FFFFFF"/>
        <w:spacing w:after="0" w:line="240" w:lineRule="auto"/>
        <w:jc w:val="center"/>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286E9296"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artículo </w:t>
      </w:r>
      <w:hyperlink r:id="rId10" w:anchor="67" w:history="1">
        <w:r w:rsidRPr="00605DC1">
          <w:rPr>
            <w:rFonts w:ascii="Times New Roman" w:eastAsia="Times New Roman" w:hAnsi="Times New Roman" w:cs="Times New Roman"/>
            <w:color w:val="337AB7"/>
            <w:sz w:val="24"/>
            <w:szCs w:val="24"/>
            <w:u w:val="single"/>
          </w:rPr>
          <w:t>67</w:t>
        </w:r>
      </w:hyperlink>
      <w:r w:rsidRPr="00605DC1">
        <w:rPr>
          <w:rFonts w:ascii="Times New Roman" w:eastAsia="Times New Roman" w:hAnsi="Times New Roman" w:cs="Times New Roman"/>
          <w:color w:val="181717"/>
          <w:sz w:val="24"/>
          <w:szCs w:val="24"/>
        </w:rPr>
        <w:t> de la Constitución Política, asigna al Estado la función de regular y ejercer la suprema inspección y vigilancia de la educación con el fin de velar por su calidad, por el cumplimiento de sus fines y por la mejor formación moral, intelectual y física de los educandos.</w:t>
      </w:r>
    </w:p>
    <w:p w14:paraId="34FA3D97"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7F198D10"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los numerales </w:t>
      </w:r>
      <w:hyperlink r:id="rId11" w:anchor="189.n.21" w:history="1">
        <w:r w:rsidRPr="00605DC1">
          <w:rPr>
            <w:rFonts w:ascii="Times New Roman" w:eastAsia="Times New Roman" w:hAnsi="Times New Roman" w:cs="Times New Roman"/>
            <w:color w:val="337AB7"/>
            <w:sz w:val="24"/>
            <w:szCs w:val="24"/>
            <w:u w:val="single"/>
          </w:rPr>
          <w:t>21</w:t>
        </w:r>
      </w:hyperlink>
      <w:r w:rsidRPr="00605DC1">
        <w:rPr>
          <w:rFonts w:ascii="Times New Roman" w:eastAsia="Times New Roman" w:hAnsi="Times New Roman" w:cs="Times New Roman"/>
          <w:color w:val="181717"/>
          <w:sz w:val="24"/>
          <w:szCs w:val="24"/>
        </w:rPr>
        <w:t> y </w:t>
      </w:r>
      <w:hyperlink r:id="rId12" w:anchor="189.n.22" w:history="1">
        <w:r w:rsidRPr="00605DC1">
          <w:rPr>
            <w:rFonts w:ascii="Times New Roman" w:eastAsia="Times New Roman" w:hAnsi="Times New Roman" w:cs="Times New Roman"/>
            <w:color w:val="337AB7"/>
            <w:sz w:val="24"/>
            <w:szCs w:val="24"/>
            <w:u w:val="single"/>
          </w:rPr>
          <w:t>22</w:t>
        </w:r>
      </w:hyperlink>
      <w:r w:rsidRPr="00605DC1">
        <w:rPr>
          <w:rFonts w:ascii="Times New Roman" w:eastAsia="Times New Roman" w:hAnsi="Times New Roman" w:cs="Times New Roman"/>
          <w:color w:val="181717"/>
          <w:sz w:val="24"/>
          <w:szCs w:val="24"/>
        </w:rPr>
        <w:t> del artículo 189 de la Constitución Política, así como el artículo </w:t>
      </w:r>
      <w:hyperlink r:id="rId13" w:anchor="168" w:history="1">
        <w:r w:rsidRPr="00605DC1">
          <w:rPr>
            <w:rFonts w:ascii="Times New Roman" w:eastAsia="Times New Roman" w:hAnsi="Times New Roman" w:cs="Times New Roman"/>
            <w:color w:val="337AB7"/>
            <w:sz w:val="24"/>
            <w:szCs w:val="24"/>
            <w:u w:val="single"/>
          </w:rPr>
          <w:t>168</w:t>
        </w:r>
      </w:hyperlink>
      <w:r w:rsidRPr="00605DC1">
        <w:rPr>
          <w:rFonts w:ascii="Times New Roman" w:eastAsia="Times New Roman" w:hAnsi="Times New Roman" w:cs="Times New Roman"/>
          <w:color w:val="181717"/>
          <w:sz w:val="24"/>
          <w:szCs w:val="24"/>
        </w:rPr>
        <w:t> de la Ley 115 de 1994, asignan al Presidente de la República la función de ejercer Inspección y Vigilancia de la enseñanza conforme a la ley, mediante un proceso de evaluación que apoye, fomente y dignifique la educación, garantice acceso y permanencia en el servicio educativo.</w:t>
      </w:r>
    </w:p>
    <w:p w14:paraId="12459C65"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138D92A8"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artículo </w:t>
      </w:r>
      <w:hyperlink r:id="rId14" w:anchor="211" w:history="1">
        <w:r w:rsidRPr="00605DC1">
          <w:rPr>
            <w:rFonts w:ascii="Times New Roman" w:eastAsia="Times New Roman" w:hAnsi="Times New Roman" w:cs="Times New Roman"/>
            <w:color w:val="337AB7"/>
            <w:sz w:val="24"/>
            <w:szCs w:val="24"/>
            <w:u w:val="single"/>
          </w:rPr>
          <w:t>211</w:t>
        </w:r>
      </w:hyperlink>
      <w:r w:rsidRPr="00605DC1">
        <w:rPr>
          <w:rFonts w:ascii="Times New Roman" w:eastAsia="Times New Roman" w:hAnsi="Times New Roman" w:cs="Times New Roman"/>
          <w:color w:val="181717"/>
          <w:sz w:val="24"/>
          <w:szCs w:val="24"/>
        </w:rPr>
        <w:t> de la Constitución Política, el artículo </w:t>
      </w:r>
      <w:hyperlink r:id="rId15" w:anchor="169" w:history="1">
        <w:r w:rsidRPr="00605DC1">
          <w:rPr>
            <w:rFonts w:ascii="Times New Roman" w:eastAsia="Times New Roman" w:hAnsi="Times New Roman" w:cs="Times New Roman"/>
            <w:color w:val="337AB7"/>
            <w:sz w:val="24"/>
            <w:szCs w:val="24"/>
            <w:u w:val="single"/>
          </w:rPr>
          <w:t>169</w:t>
        </w:r>
      </w:hyperlink>
      <w:r w:rsidRPr="00605DC1">
        <w:rPr>
          <w:rFonts w:ascii="Times New Roman" w:eastAsia="Times New Roman" w:hAnsi="Times New Roman" w:cs="Times New Roman"/>
          <w:color w:val="181717"/>
          <w:sz w:val="24"/>
          <w:szCs w:val="24"/>
        </w:rPr>
        <w:t> de la Ley 115 de 1994 y el artículo </w:t>
      </w:r>
      <w:hyperlink r:id="rId16" w:anchor="2.3.3.1.8.1" w:history="1">
        <w:r w:rsidRPr="00605DC1">
          <w:rPr>
            <w:rFonts w:ascii="Times New Roman" w:eastAsia="Times New Roman" w:hAnsi="Times New Roman" w:cs="Times New Roman"/>
            <w:color w:val="337AB7"/>
            <w:sz w:val="24"/>
            <w:szCs w:val="24"/>
            <w:u w:val="single"/>
          </w:rPr>
          <w:t>2.3.3.1.8.1</w:t>
        </w:r>
      </w:hyperlink>
      <w:r w:rsidRPr="00605DC1">
        <w:rPr>
          <w:rFonts w:ascii="Times New Roman" w:eastAsia="Times New Roman" w:hAnsi="Times New Roman" w:cs="Times New Roman"/>
          <w:color w:val="181717"/>
          <w:sz w:val="24"/>
          <w:szCs w:val="24"/>
        </w:rPr>
        <w:t> del Decreto 1075 de 2015, establecen que el Presidente de la República podrá delegar en los Gobernadores y Alcaldes el ejercicio de las funciones de inspección y vigilancia.</w:t>
      </w:r>
    </w:p>
    <w:p w14:paraId="393FE0D8"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62A17F94"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artículo </w:t>
      </w:r>
      <w:hyperlink r:id="rId17" w:anchor="171" w:history="1">
        <w:r w:rsidRPr="00605DC1">
          <w:rPr>
            <w:rFonts w:ascii="Times New Roman" w:eastAsia="Times New Roman" w:hAnsi="Times New Roman" w:cs="Times New Roman"/>
            <w:color w:val="337AB7"/>
            <w:sz w:val="24"/>
            <w:szCs w:val="24"/>
            <w:u w:val="single"/>
          </w:rPr>
          <w:t>171</w:t>
        </w:r>
      </w:hyperlink>
      <w:r w:rsidRPr="00605DC1">
        <w:rPr>
          <w:rFonts w:ascii="Times New Roman" w:eastAsia="Times New Roman" w:hAnsi="Times New Roman" w:cs="Times New Roman"/>
          <w:color w:val="181717"/>
          <w:sz w:val="24"/>
          <w:szCs w:val="24"/>
        </w:rPr>
        <w:t> de la Ley 115 de 1994</w:t>
      </w:r>
      <w:r w:rsidR="00055591" w:rsidRPr="00605DC1">
        <w:rPr>
          <w:rFonts w:ascii="Times New Roman" w:eastAsia="Times New Roman" w:hAnsi="Times New Roman" w:cs="Times New Roman"/>
          <w:color w:val="181717"/>
          <w:sz w:val="24"/>
          <w:szCs w:val="24"/>
        </w:rPr>
        <w:t>,</w:t>
      </w:r>
      <w:r w:rsidRPr="00605DC1">
        <w:rPr>
          <w:rFonts w:ascii="Times New Roman" w:eastAsia="Times New Roman" w:hAnsi="Times New Roman" w:cs="Times New Roman"/>
          <w:color w:val="181717"/>
          <w:sz w:val="24"/>
          <w:szCs w:val="24"/>
        </w:rPr>
        <w:t xml:space="preserve"> señala que los Gobernadores y Alcaldes podrán ejercer la inspección y vigilancia a través de las respectivas Secretarias de Educación.</w:t>
      </w:r>
    </w:p>
    <w:p w14:paraId="68A84B0C"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1B53F5FC"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de conformidad con los numerales </w:t>
      </w:r>
      <w:hyperlink r:id="rId18" w:anchor="7.8" w:history="1">
        <w:r w:rsidRPr="00605DC1">
          <w:rPr>
            <w:rFonts w:ascii="Times New Roman" w:eastAsia="Times New Roman" w:hAnsi="Times New Roman" w:cs="Times New Roman"/>
            <w:color w:val="337AB7"/>
            <w:sz w:val="24"/>
            <w:szCs w:val="24"/>
            <w:u w:val="single"/>
          </w:rPr>
          <w:t>7.8</w:t>
        </w:r>
      </w:hyperlink>
      <w:r w:rsidRPr="00605DC1">
        <w:rPr>
          <w:rFonts w:ascii="Times New Roman" w:eastAsia="Times New Roman" w:hAnsi="Times New Roman" w:cs="Times New Roman"/>
          <w:color w:val="181717"/>
          <w:sz w:val="24"/>
          <w:szCs w:val="24"/>
        </w:rPr>
        <w:t>, </w:t>
      </w:r>
      <w:hyperlink r:id="rId19" w:anchor="7.9" w:history="1">
        <w:r w:rsidRPr="00605DC1">
          <w:rPr>
            <w:rFonts w:ascii="Times New Roman" w:eastAsia="Times New Roman" w:hAnsi="Times New Roman" w:cs="Times New Roman"/>
            <w:color w:val="337AB7"/>
            <w:sz w:val="24"/>
            <w:szCs w:val="24"/>
            <w:u w:val="single"/>
          </w:rPr>
          <w:t>7.9</w:t>
        </w:r>
      </w:hyperlink>
      <w:r w:rsidRPr="00605DC1">
        <w:rPr>
          <w:rFonts w:ascii="Times New Roman" w:eastAsia="Times New Roman" w:hAnsi="Times New Roman" w:cs="Times New Roman"/>
          <w:color w:val="181717"/>
          <w:sz w:val="24"/>
          <w:szCs w:val="24"/>
        </w:rPr>
        <w:t>, </w:t>
      </w:r>
      <w:hyperlink r:id="rId20" w:anchor="7.10" w:history="1">
        <w:r w:rsidRPr="00605DC1">
          <w:rPr>
            <w:rFonts w:ascii="Times New Roman" w:eastAsia="Times New Roman" w:hAnsi="Times New Roman" w:cs="Times New Roman"/>
            <w:color w:val="337AB7"/>
            <w:sz w:val="24"/>
            <w:szCs w:val="24"/>
            <w:u w:val="single"/>
          </w:rPr>
          <w:t>7.10</w:t>
        </w:r>
      </w:hyperlink>
      <w:r w:rsidRPr="00605DC1">
        <w:rPr>
          <w:rFonts w:ascii="Times New Roman" w:eastAsia="Times New Roman" w:hAnsi="Times New Roman" w:cs="Times New Roman"/>
          <w:color w:val="181717"/>
          <w:sz w:val="24"/>
          <w:szCs w:val="24"/>
        </w:rPr>
        <w:t>, </w:t>
      </w:r>
      <w:hyperlink r:id="rId21" w:anchor="7.11" w:history="1">
        <w:r w:rsidRPr="00605DC1">
          <w:rPr>
            <w:rFonts w:ascii="Times New Roman" w:eastAsia="Times New Roman" w:hAnsi="Times New Roman" w:cs="Times New Roman"/>
            <w:color w:val="337AB7"/>
            <w:sz w:val="24"/>
            <w:szCs w:val="24"/>
            <w:u w:val="single"/>
          </w:rPr>
          <w:t>7.11</w:t>
        </w:r>
      </w:hyperlink>
      <w:r w:rsidRPr="00605DC1">
        <w:rPr>
          <w:rFonts w:ascii="Times New Roman" w:eastAsia="Times New Roman" w:hAnsi="Times New Roman" w:cs="Times New Roman"/>
          <w:color w:val="181717"/>
          <w:sz w:val="24"/>
          <w:szCs w:val="24"/>
        </w:rPr>
        <w:t>, </w:t>
      </w:r>
      <w:hyperlink r:id="rId22" w:anchor="7.12" w:history="1">
        <w:r w:rsidRPr="00605DC1">
          <w:rPr>
            <w:rFonts w:ascii="Times New Roman" w:eastAsia="Times New Roman" w:hAnsi="Times New Roman" w:cs="Times New Roman"/>
            <w:color w:val="337AB7"/>
            <w:sz w:val="24"/>
            <w:szCs w:val="24"/>
            <w:u w:val="single"/>
          </w:rPr>
          <w:t>7.12</w:t>
        </w:r>
      </w:hyperlink>
      <w:r w:rsidRPr="00605DC1">
        <w:rPr>
          <w:rFonts w:ascii="Times New Roman" w:eastAsia="Times New Roman" w:hAnsi="Times New Roman" w:cs="Times New Roman"/>
          <w:color w:val="181717"/>
          <w:sz w:val="24"/>
          <w:szCs w:val="24"/>
        </w:rPr>
        <w:t> y </w:t>
      </w:r>
      <w:hyperlink r:id="rId23" w:anchor="7.13" w:history="1">
        <w:r w:rsidRPr="00605DC1">
          <w:rPr>
            <w:rFonts w:ascii="Times New Roman" w:eastAsia="Times New Roman" w:hAnsi="Times New Roman" w:cs="Times New Roman"/>
            <w:color w:val="337AB7"/>
            <w:sz w:val="24"/>
            <w:szCs w:val="24"/>
            <w:u w:val="single"/>
          </w:rPr>
          <w:t>7.13</w:t>
        </w:r>
      </w:hyperlink>
      <w:r w:rsidRPr="00605DC1">
        <w:rPr>
          <w:rFonts w:ascii="Times New Roman" w:eastAsia="Times New Roman" w:hAnsi="Times New Roman" w:cs="Times New Roman"/>
          <w:color w:val="181717"/>
          <w:sz w:val="24"/>
          <w:szCs w:val="24"/>
        </w:rPr>
        <w:t>, del artículo 7º de la Ley 715 de 2001 y el artículo </w:t>
      </w:r>
      <w:hyperlink r:id="rId24" w:anchor="2.3.7.1.1" w:history="1">
        <w:r w:rsidRPr="00605DC1">
          <w:rPr>
            <w:rFonts w:ascii="Times New Roman" w:eastAsia="Times New Roman" w:hAnsi="Times New Roman" w:cs="Times New Roman"/>
            <w:color w:val="337AB7"/>
            <w:sz w:val="24"/>
            <w:szCs w:val="24"/>
            <w:u w:val="single"/>
          </w:rPr>
          <w:t>2.3.7.1.1.</w:t>
        </w:r>
      </w:hyperlink>
      <w:r w:rsidRPr="00605DC1">
        <w:rPr>
          <w:rFonts w:ascii="Times New Roman" w:eastAsia="Times New Roman" w:hAnsi="Times New Roman" w:cs="Times New Roman"/>
          <w:color w:val="181717"/>
          <w:sz w:val="24"/>
          <w:szCs w:val="24"/>
        </w:rPr>
        <w:t> del Decreto 1075 de 2015</w:t>
      </w:r>
      <w:r w:rsidR="00055591" w:rsidRPr="00605DC1">
        <w:rPr>
          <w:rFonts w:ascii="Times New Roman" w:eastAsia="Times New Roman" w:hAnsi="Times New Roman" w:cs="Times New Roman"/>
          <w:color w:val="181717"/>
          <w:sz w:val="24"/>
          <w:szCs w:val="24"/>
        </w:rPr>
        <w:t>,</w:t>
      </w:r>
      <w:r w:rsidRPr="00605DC1">
        <w:rPr>
          <w:rFonts w:ascii="Times New Roman" w:eastAsia="Times New Roman" w:hAnsi="Times New Roman" w:cs="Times New Roman"/>
          <w:color w:val="181717"/>
          <w:sz w:val="24"/>
          <w:szCs w:val="24"/>
        </w:rPr>
        <w:t xml:space="preserve"> compete a los departamentos, distritos y municipios certificados, organizar e implementar el ejercicio de inspección y vigilancia para la prestación del servicio público educativo, bajo cualquiera de las modalidades de atención: educación formal prestada por instituciones educativas tanto oficiales como privadas; educación formal de adultos; educación para el trabajo y desarrollo </w:t>
      </w:r>
      <w:r w:rsidRPr="00605DC1">
        <w:rPr>
          <w:rFonts w:ascii="Times New Roman" w:eastAsia="Times New Roman" w:hAnsi="Times New Roman" w:cs="Times New Roman"/>
          <w:color w:val="181717"/>
          <w:sz w:val="24"/>
          <w:szCs w:val="24"/>
        </w:rPr>
        <w:lastRenderedPageBreak/>
        <w:t>humano; asociaciones de padres de familia de instituciones educativas tanto oficiales como privadas y educación informal de que tratan los artículos </w:t>
      </w:r>
      <w:hyperlink r:id="rId25" w:anchor="43" w:history="1">
        <w:r w:rsidRPr="00605DC1">
          <w:rPr>
            <w:rFonts w:ascii="Times New Roman" w:eastAsia="Times New Roman" w:hAnsi="Times New Roman" w:cs="Times New Roman"/>
            <w:color w:val="337AB7"/>
            <w:sz w:val="24"/>
            <w:szCs w:val="24"/>
            <w:u w:val="single"/>
          </w:rPr>
          <w:t>43</w:t>
        </w:r>
      </w:hyperlink>
      <w:r w:rsidRPr="00605DC1">
        <w:rPr>
          <w:rFonts w:ascii="Times New Roman" w:eastAsia="Times New Roman" w:hAnsi="Times New Roman" w:cs="Times New Roman"/>
          <w:color w:val="181717"/>
          <w:sz w:val="24"/>
          <w:szCs w:val="24"/>
        </w:rPr>
        <w:t> al </w:t>
      </w:r>
      <w:hyperlink r:id="rId26" w:anchor="45" w:history="1">
        <w:r w:rsidRPr="00605DC1">
          <w:rPr>
            <w:rFonts w:ascii="Times New Roman" w:eastAsia="Times New Roman" w:hAnsi="Times New Roman" w:cs="Times New Roman"/>
            <w:color w:val="337AB7"/>
            <w:sz w:val="24"/>
            <w:szCs w:val="24"/>
            <w:u w:val="single"/>
          </w:rPr>
          <w:t>45</w:t>
        </w:r>
      </w:hyperlink>
      <w:r w:rsidRPr="00605DC1">
        <w:rPr>
          <w:rFonts w:ascii="Times New Roman" w:eastAsia="Times New Roman" w:hAnsi="Times New Roman" w:cs="Times New Roman"/>
          <w:color w:val="181717"/>
          <w:sz w:val="24"/>
          <w:szCs w:val="24"/>
        </w:rPr>
        <w:t> de la Ley 115 de 1994</w:t>
      </w:r>
      <w:r w:rsidR="00055591" w:rsidRPr="00605DC1">
        <w:rPr>
          <w:rFonts w:ascii="Times New Roman" w:eastAsia="Times New Roman" w:hAnsi="Times New Roman" w:cs="Times New Roman"/>
          <w:color w:val="181717"/>
          <w:sz w:val="24"/>
          <w:szCs w:val="24"/>
        </w:rPr>
        <w:t>.</w:t>
      </w:r>
    </w:p>
    <w:p w14:paraId="7F108A3A"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3893D06D"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artículo </w:t>
      </w:r>
      <w:hyperlink r:id="rId27" w:anchor="2.3.7.4.4" w:history="1">
        <w:r w:rsidRPr="00605DC1">
          <w:rPr>
            <w:rFonts w:ascii="Times New Roman" w:eastAsia="Times New Roman" w:hAnsi="Times New Roman" w:cs="Times New Roman"/>
            <w:color w:val="337AB7"/>
            <w:sz w:val="24"/>
            <w:szCs w:val="24"/>
            <w:u w:val="single"/>
          </w:rPr>
          <w:t>2.3.7.4.4.</w:t>
        </w:r>
      </w:hyperlink>
      <w:r w:rsidRPr="00605DC1">
        <w:rPr>
          <w:rFonts w:ascii="Times New Roman" w:eastAsia="Times New Roman" w:hAnsi="Times New Roman" w:cs="Times New Roman"/>
          <w:color w:val="181717"/>
          <w:sz w:val="24"/>
          <w:szCs w:val="24"/>
        </w:rPr>
        <w:t> del Decreto 1075 de 2015, estableció el régimen sancionatorio en la educación informal aplicable por las secretarías de educación a las entidades educativas de educación informal.</w:t>
      </w:r>
    </w:p>
    <w:p w14:paraId="19AFBB18"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05A944DD"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Decreto Nacional </w:t>
      </w:r>
      <w:hyperlink r:id="rId28" w:anchor="0" w:history="1">
        <w:r w:rsidRPr="00605DC1">
          <w:rPr>
            <w:rFonts w:ascii="Times New Roman" w:eastAsia="Times New Roman" w:hAnsi="Times New Roman" w:cs="Times New Roman"/>
            <w:color w:val="337AB7"/>
            <w:sz w:val="24"/>
            <w:szCs w:val="24"/>
            <w:u w:val="single"/>
          </w:rPr>
          <w:t>1421</w:t>
        </w:r>
      </w:hyperlink>
      <w:r w:rsidRPr="00605DC1">
        <w:rPr>
          <w:rFonts w:ascii="Times New Roman" w:eastAsia="Times New Roman" w:hAnsi="Times New Roman" w:cs="Times New Roman"/>
          <w:color w:val="181717"/>
          <w:sz w:val="24"/>
          <w:szCs w:val="24"/>
        </w:rPr>
        <w:t> de 2017</w:t>
      </w:r>
      <w:r w:rsidR="00055591" w:rsidRPr="00605DC1">
        <w:rPr>
          <w:rFonts w:ascii="Times New Roman" w:eastAsia="Times New Roman" w:hAnsi="Times New Roman" w:cs="Times New Roman"/>
          <w:color w:val="181717"/>
          <w:sz w:val="24"/>
          <w:szCs w:val="24"/>
        </w:rPr>
        <w:t>,</w:t>
      </w:r>
      <w:r w:rsidRPr="00605DC1">
        <w:rPr>
          <w:rFonts w:ascii="Times New Roman" w:eastAsia="Times New Roman" w:hAnsi="Times New Roman" w:cs="Times New Roman"/>
          <w:color w:val="181717"/>
          <w:sz w:val="24"/>
          <w:szCs w:val="24"/>
        </w:rPr>
        <w:t xml:space="preserve"> reglamentó en el marco de la educación inclusiva la atención educativa a la población con discapacidad. </w:t>
      </w:r>
    </w:p>
    <w:p w14:paraId="49C38E27"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6E314D06"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artículo </w:t>
      </w:r>
      <w:hyperlink r:id="rId29" w:anchor="2.3.7.2.4" w:history="1">
        <w:r w:rsidRPr="00605DC1">
          <w:rPr>
            <w:rFonts w:ascii="Times New Roman" w:eastAsia="Times New Roman" w:hAnsi="Times New Roman" w:cs="Times New Roman"/>
            <w:color w:val="337AB7"/>
            <w:sz w:val="24"/>
            <w:szCs w:val="24"/>
            <w:u w:val="single"/>
          </w:rPr>
          <w:t>2.3.7.2.4.</w:t>
        </w:r>
      </w:hyperlink>
      <w:r w:rsidRPr="00605DC1">
        <w:rPr>
          <w:rFonts w:ascii="Times New Roman" w:eastAsia="Times New Roman" w:hAnsi="Times New Roman" w:cs="Times New Roman"/>
          <w:color w:val="181717"/>
          <w:sz w:val="24"/>
          <w:szCs w:val="24"/>
        </w:rPr>
        <w:t> del Decreto 1075 de 2015, establece que las entidades territoriales certificadas a través de las respectivas secretarías de educación expedirán el reglamento territorial para el ejercicio de las funciones de inspección y vigilancia.</w:t>
      </w:r>
    </w:p>
    <w:p w14:paraId="7464DDBB"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5C9B4731"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numeral 2º de la Directiva Ministerial 14 del año 2005</w:t>
      </w:r>
      <w:r w:rsidR="00055591" w:rsidRPr="00605DC1">
        <w:rPr>
          <w:rFonts w:ascii="Times New Roman" w:eastAsia="Times New Roman" w:hAnsi="Times New Roman" w:cs="Times New Roman"/>
          <w:color w:val="181717"/>
          <w:sz w:val="24"/>
          <w:szCs w:val="24"/>
        </w:rPr>
        <w:t>,</w:t>
      </w:r>
      <w:r w:rsidRPr="00605DC1">
        <w:rPr>
          <w:rFonts w:ascii="Times New Roman" w:eastAsia="Times New Roman" w:hAnsi="Times New Roman" w:cs="Times New Roman"/>
          <w:color w:val="181717"/>
          <w:sz w:val="24"/>
          <w:szCs w:val="24"/>
        </w:rPr>
        <w:t xml:space="preserve"> estableció que las secretarías de educación de las entidades territoriales certificadas expedirán el Reglamento Territorial, para el ejercicio de las funciones de inspección y vigilancia de la educación en su jurisdicción.</w:t>
      </w:r>
    </w:p>
    <w:p w14:paraId="4C07112B"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462A8DD1"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Acuerdo </w:t>
      </w:r>
      <w:hyperlink r:id="rId30" w:anchor="0" w:history="1">
        <w:r w:rsidRPr="00605DC1">
          <w:rPr>
            <w:rFonts w:ascii="Times New Roman" w:eastAsia="Times New Roman" w:hAnsi="Times New Roman" w:cs="Times New Roman"/>
            <w:color w:val="337AB7"/>
            <w:sz w:val="24"/>
            <w:szCs w:val="24"/>
            <w:u w:val="single"/>
          </w:rPr>
          <w:t>138</w:t>
        </w:r>
      </w:hyperlink>
      <w:r w:rsidRPr="00605DC1">
        <w:rPr>
          <w:rFonts w:ascii="Times New Roman" w:eastAsia="Times New Roman" w:hAnsi="Times New Roman" w:cs="Times New Roman"/>
          <w:color w:val="181717"/>
          <w:sz w:val="24"/>
          <w:szCs w:val="24"/>
        </w:rPr>
        <w:t> de 2004 del Concejo de Bogotá y los Decretos Distritales </w:t>
      </w:r>
      <w:hyperlink r:id="rId31" w:anchor="0" w:history="1">
        <w:r w:rsidRPr="00605DC1">
          <w:rPr>
            <w:rFonts w:ascii="Times New Roman" w:eastAsia="Times New Roman" w:hAnsi="Times New Roman" w:cs="Times New Roman"/>
            <w:color w:val="337AB7"/>
            <w:sz w:val="24"/>
            <w:szCs w:val="24"/>
            <w:u w:val="single"/>
          </w:rPr>
          <w:t>243</w:t>
        </w:r>
      </w:hyperlink>
      <w:r w:rsidRPr="00605DC1">
        <w:rPr>
          <w:rFonts w:ascii="Times New Roman" w:eastAsia="Times New Roman" w:hAnsi="Times New Roman" w:cs="Times New Roman"/>
          <w:color w:val="181717"/>
          <w:sz w:val="24"/>
          <w:szCs w:val="24"/>
        </w:rPr>
        <w:t> de 2006 y </w:t>
      </w:r>
      <w:hyperlink r:id="rId32" w:anchor="0" w:history="1">
        <w:r w:rsidRPr="00605DC1">
          <w:rPr>
            <w:rFonts w:ascii="Times New Roman" w:eastAsia="Times New Roman" w:hAnsi="Times New Roman" w:cs="Times New Roman"/>
            <w:color w:val="337AB7"/>
            <w:sz w:val="24"/>
            <w:szCs w:val="24"/>
            <w:u w:val="single"/>
          </w:rPr>
          <w:t>057</w:t>
        </w:r>
      </w:hyperlink>
      <w:r w:rsidRPr="00605DC1">
        <w:rPr>
          <w:rFonts w:ascii="Times New Roman" w:eastAsia="Times New Roman" w:hAnsi="Times New Roman" w:cs="Times New Roman"/>
          <w:color w:val="181717"/>
          <w:sz w:val="24"/>
          <w:szCs w:val="24"/>
        </w:rPr>
        <w:t> de 2009 reglamentan el funcionamiento de los establecimientos públicos y privados que prestan el servicio de educación inicial.</w:t>
      </w:r>
    </w:p>
    <w:p w14:paraId="698F53AE"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3A8A225D"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la  Resolución conjunta expedida por la Secretaría Distrital de Educación y la Secretaría Distrital de Integración Social, identificada con los números 3241 y  1326 de 2010 (para cada entidad respectivamente), establece el procedimiento unificado y definitivo para el ejercicio de la función de Inspección, Vigilancia y Control a las instituciones que presten simultáneamente el servicio de Educación Inicial, desde el Enfoque de Atención Integral a la Primera Infancia – AIPI- y de Educación Preescolar en el Distrito Capital en cumplimiento de lo dispuesto en el Decreto </w:t>
      </w:r>
      <w:hyperlink r:id="rId33" w:anchor="0" w:history="1">
        <w:r w:rsidRPr="00605DC1">
          <w:rPr>
            <w:rFonts w:ascii="Times New Roman" w:eastAsia="Times New Roman" w:hAnsi="Times New Roman" w:cs="Times New Roman"/>
            <w:color w:val="337AB7"/>
            <w:sz w:val="24"/>
            <w:szCs w:val="24"/>
            <w:u w:val="single"/>
          </w:rPr>
          <w:t>057</w:t>
        </w:r>
      </w:hyperlink>
      <w:r w:rsidRPr="00605DC1">
        <w:rPr>
          <w:rFonts w:ascii="Times New Roman" w:eastAsia="Times New Roman" w:hAnsi="Times New Roman" w:cs="Times New Roman"/>
          <w:color w:val="181717"/>
          <w:sz w:val="24"/>
          <w:szCs w:val="24"/>
        </w:rPr>
        <w:t> de 2009.</w:t>
      </w:r>
    </w:p>
    <w:p w14:paraId="60550FB1"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3A47E533"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Que el Decreto Distrital </w:t>
      </w:r>
      <w:hyperlink r:id="rId34" w:anchor="0" w:history="1">
        <w:r w:rsidRPr="00605DC1">
          <w:rPr>
            <w:rFonts w:ascii="Times New Roman" w:eastAsia="Times New Roman" w:hAnsi="Times New Roman" w:cs="Times New Roman"/>
            <w:color w:val="337AB7"/>
            <w:sz w:val="24"/>
            <w:szCs w:val="24"/>
            <w:u w:val="single"/>
          </w:rPr>
          <w:t>330</w:t>
        </w:r>
      </w:hyperlink>
      <w:r w:rsidRPr="00605DC1">
        <w:rPr>
          <w:rFonts w:ascii="Times New Roman" w:eastAsia="Times New Roman" w:hAnsi="Times New Roman" w:cs="Times New Roman"/>
          <w:color w:val="181717"/>
          <w:sz w:val="24"/>
          <w:szCs w:val="24"/>
        </w:rPr>
        <w:t> de 2008, modificado por el Decreto </w:t>
      </w:r>
      <w:hyperlink r:id="rId35" w:anchor="0" w:history="1">
        <w:r w:rsidRPr="00605DC1">
          <w:rPr>
            <w:rFonts w:ascii="Times New Roman" w:eastAsia="Times New Roman" w:hAnsi="Times New Roman" w:cs="Times New Roman"/>
            <w:color w:val="337AB7"/>
            <w:sz w:val="24"/>
            <w:szCs w:val="24"/>
            <w:u w:val="single"/>
          </w:rPr>
          <w:t>593</w:t>
        </w:r>
      </w:hyperlink>
      <w:r w:rsidRPr="00605DC1">
        <w:rPr>
          <w:rFonts w:ascii="Times New Roman" w:eastAsia="Times New Roman" w:hAnsi="Times New Roman" w:cs="Times New Roman"/>
          <w:color w:val="181717"/>
          <w:sz w:val="24"/>
          <w:szCs w:val="24"/>
        </w:rPr>
        <w:t> de 2017, determinó entre otras las funciones de inspección y vigilancia para el servicio público de educación formal prestada por instituciones educativas tanto oficiales como privadas; educación formal de adultos; educación para el trabajo y desarrollo humano; entidades sin ánimo de lucro con fines educativos, asociaciones de padres de familia de instituciones educativas tanto oficiales como privadas, y así mismo, se estableció en el literal </w:t>
      </w:r>
      <w:hyperlink r:id="rId36" w:anchor="2.l.c" w:history="1">
        <w:r w:rsidRPr="00605DC1">
          <w:rPr>
            <w:rFonts w:ascii="Times New Roman" w:eastAsia="Times New Roman" w:hAnsi="Times New Roman" w:cs="Times New Roman"/>
            <w:color w:val="337AB7"/>
            <w:sz w:val="24"/>
            <w:szCs w:val="24"/>
            <w:u w:val="single"/>
          </w:rPr>
          <w:t>C</w:t>
        </w:r>
      </w:hyperlink>
      <w:r w:rsidRPr="00605DC1">
        <w:rPr>
          <w:rFonts w:ascii="Times New Roman" w:eastAsia="Times New Roman" w:hAnsi="Times New Roman" w:cs="Times New Roman"/>
          <w:color w:val="181717"/>
          <w:sz w:val="24"/>
          <w:szCs w:val="24"/>
        </w:rPr>
        <w:t>, del artículo 2º del Decreto Distrital 593 de 2017 que son funciones de la Dirección de Inspección y Vigilancia elaborar el Reglamento Territorial y el Plan Operativo Anual de Inspección y Vigilancia.</w:t>
      </w:r>
    </w:p>
    <w:p w14:paraId="680BFC51" w14:textId="77777777" w:rsidR="00055591" w:rsidRPr="00605DC1" w:rsidRDefault="00055591"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2EDBAAC2" w14:textId="4996725B" w:rsidR="00284B8B" w:rsidRPr="00605DC1" w:rsidRDefault="00055591" w:rsidP="00D55705">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05DC1">
        <w:rPr>
          <w:rFonts w:ascii="Times New Roman" w:eastAsia="Times New Roman" w:hAnsi="Times New Roman" w:cs="Times New Roman"/>
          <w:color w:val="000000" w:themeColor="text1"/>
          <w:sz w:val="24"/>
          <w:szCs w:val="24"/>
        </w:rPr>
        <w:t>Que la Resolución N° 2838 de 2019,</w:t>
      </w:r>
      <w:r w:rsidR="00AB09C5" w:rsidRPr="00605DC1">
        <w:rPr>
          <w:rFonts w:ascii="Times New Roman" w:eastAsia="Times New Roman" w:hAnsi="Times New Roman" w:cs="Times New Roman"/>
          <w:color w:val="000000" w:themeColor="text1"/>
          <w:sz w:val="24"/>
          <w:szCs w:val="24"/>
        </w:rPr>
        <w:t xml:space="preserve"> vigente a partir del 28 de octubre de 2019, expedida por </w:t>
      </w:r>
      <w:r w:rsidRPr="00605DC1">
        <w:rPr>
          <w:rFonts w:ascii="Times New Roman" w:eastAsia="Times New Roman" w:hAnsi="Times New Roman" w:cs="Times New Roman"/>
          <w:color w:val="000000" w:themeColor="text1"/>
          <w:sz w:val="24"/>
          <w:szCs w:val="24"/>
        </w:rPr>
        <w:t>la Secretaría de Educación del Distrito estableció el Reglamento Territorial para el ejercicio de las funciones de inspección, vigilancia y supervisión del servicio público educativo</w:t>
      </w:r>
      <w:r w:rsidR="00AB09C5" w:rsidRPr="00605DC1">
        <w:rPr>
          <w:rFonts w:ascii="Times New Roman" w:eastAsia="Times New Roman" w:hAnsi="Times New Roman" w:cs="Times New Roman"/>
          <w:color w:val="000000" w:themeColor="text1"/>
          <w:sz w:val="24"/>
          <w:szCs w:val="24"/>
        </w:rPr>
        <w:t>.</w:t>
      </w:r>
    </w:p>
    <w:p w14:paraId="0AFF6CA2" w14:textId="77777777" w:rsidR="00284B8B" w:rsidRPr="00605DC1" w:rsidRDefault="00284B8B"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03F742EB" w14:textId="222BCBF2" w:rsidR="002E28C9" w:rsidRPr="00605DC1" w:rsidRDefault="00284B8B"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xml:space="preserve">Que la Dirección de Doctrina y Asuntos Normativos de </w:t>
      </w:r>
      <w:r w:rsidR="00AB09C5" w:rsidRPr="00605DC1">
        <w:rPr>
          <w:rFonts w:ascii="Times New Roman" w:eastAsia="Times New Roman" w:hAnsi="Times New Roman" w:cs="Times New Roman"/>
          <w:color w:val="181717"/>
          <w:sz w:val="24"/>
          <w:szCs w:val="24"/>
        </w:rPr>
        <w:t xml:space="preserve">la Secretaría Jurídica Distrital de </w:t>
      </w:r>
      <w:r w:rsidRPr="00605DC1">
        <w:rPr>
          <w:rFonts w:ascii="Times New Roman" w:eastAsia="Times New Roman" w:hAnsi="Times New Roman" w:cs="Times New Roman"/>
          <w:color w:val="181717"/>
          <w:sz w:val="24"/>
          <w:szCs w:val="24"/>
        </w:rPr>
        <w:t xml:space="preserve">la Alcaldía Mayor de Bogotá D.C., mediante oficio radicado No. E-2019-156784 de 02 de octubre de 2019, </w:t>
      </w:r>
      <w:r w:rsidR="00445528" w:rsidRPr="00605DC1">
        <w:rPr>
          <w:rFonts w:ascii="Times New Roman" w:eastAsia="Times New Roman" w:hAnsi="Times New Roman" w:cs="Times New Roman"/>
          <w:color w:val="181717"/>
          <w:sz w:val="24"/>
          <w:szCs w:val="24"/>
        </w:rPr>
        <w:t xml:space="preserve">al realizar un estudió respecto de la naturaleza de la “orden de cierre” de los establecimientos que </w:t>
      </w:r>
      <w:r w:rsidRPr="00605DC1">
        <w:rPr>
          <w:rFonts w:ascii="Times New Roman" w:eastAsia="Times New Roman" w:hAnsi="Times New Roman" w:cs="Times New Roman"/>
          <w:color w:val="181717"/>
          <w:sz w:val="24"/>
          <w:szCs w:val="24"/>
        </w:rPr>
        <w:t xml:space="preserve">prestan el servicio educativo sin licencia de funcionamiento </w:t>
      </w:r>
      <w:r w:rsidR="00445528" w:rsidRPr="00605DC1">
        <w:rPr>
          <w:rFonts w:ascii="Times New Roman" w:eastAsia="Times New Roman" w:hAnsi="Times New Roman" w:cs="Times New Roman"/>
          <w:color w:val="181717"/>
          <w:sz w:val="24"/>
          <w:szCs w:val="24"/>
        </w:rPr>
        <w:t xml:space="preserve">razonó que dicha orden no </w:t>
      </w:r>
      <w:r w:rsidRPr="00605DC1">
        <w:rPr>
          <w:rFonts w:ascii="Times New Roman" w:eastAsia="Times New Roman" w:hAnsi="Times New Roman" w:cs="Times New Roman"/>
          <w:color w:val="181717"/>
          <w:sz w:val="24"/>
          <w:szCs w:val="24"/>
        </w:rPr>
        <w:t xml:space="preserve">se podía </w:t>
      </w:r>
      <w:r w:rsidR="00445528" w:rsidRPr="00605DC1">
        <w:rPr>
          <w:rFonts w:ascii="Times New Roman" w:eastAsia="Times New Roman" w:hAnsi="Times New Roman" w:cs="Times New Roman"/>
          <w:color w:val="181717"/>
          <w:sz w:val="24"/>
          <w:szCs w:val="24"/>
        </w:rPr>
        <w:t xml:space="preserve">considerar como una sanción, al advertir que </w:t>
      </w:r>
      <w:r w:rsidR="0007428D" w:rsidRPr="00605DC1">
        <w:rPr>
          <w:rFonts w:ascii="Times New Roman" w:eastAsia="Times New Roman" w:hAnsi="Times New Roman" w:cs="Times New Roman"/>
          <w:color w:val="181717"/>
          <w:sz w:val="24"/>
          <w:szCs w:val="24"/>
        </w:rPr>
        <w:t xml:space="preserve">la misma es </w:t>
      </w:r>
      <w:r w:rsidR="0020546B" w:rsidRPr="00605DC1">
        <w:rPr>
          <w:rFonts w:ascii="Times New Roman" w:eastAsia="Times New Roman" w:hAnsi="Times New Roman" w:cs="Times New Roman"/>
          <w:color w:val="181717"/>
          <w:sz w:val="24"/>
          <w:szCs w:val="24"/>
        </w:rPr>
        <w:t xml:space="preserve">una medida administrativa que se debe </w:t>
      </w:r>
      <w:r w:rsidR="00445528" w:rsidRPr="00605DC1">
        <w:rPr>
          <w:rFonts w:ascii="Times New Roman" w:eastAsia="Times New Roman" w:hAnsi="Times New Roman" w:cs="Times New Roman"/>
          <w:color w:val="181717"/>
          <w:sz w:val="24"/>
          <w:szCs w:val="24"/>
        </w:rPr>
        <w:t>adoptar</w:t>
      </w:r>
      <w:r w:rsidR="0020546B" w:rsidRPr="00605DC1">
        <w:rPr>
          <w:rFonts w:ascii="Times New Roman" w:eastAsia="Times New Roman" w:hAnsi="Times New Roman" w:cs="Times New Roman"/>
          <w:color w:val="181717"/>
          <w:sz w:val="24"/>
          <w:szCs w:val="24"/>
        </w:rPr>
        <w:t xml:space="preserve"> de inmediato, </w:t>
      </w:r>
      <w:r w:rsidR="00445528" w:rsidRPr="00605DC1">
        <w:rPr>
          <w:rFonts w:ascii="Times New Roman" w:eastAsia="Times New Roman" w:hAnsi="Times New Roman" w:cs="Times New Roman"/>
          <w:color w:val="181717"/>
          <w:sz w:val="24"/>
          <w:szCs w:val="24"/>
        </w:rPr>
        <w:t>previo el</w:t>
      </w:r>
      <w:r w:rsidR="0020546B" w:rsidRPr="00605DC1">
        <w:rPr>
          <w:rFonts w:ascii="Times New Roman" w:eastAsia="Times New Roman" w:hAnsi="Times New Roman" w:cs="Times New Roman"/>
          <w:color w:val="181717"/>
          <w:sz w:val="24"/>
          <w:szCs w:val="24"/>
        </w:rPr>
        <w:t xml:space="preserve"> agotamiento del </w:t>
      </w:r>
      <w:r w:rsidR="0007428D" w:rsidRPr="00605DC1">
        <w:rPr>
          <w:rFonts w:ascii="Times New Roman" w:eastAsia="Times New Roman" w:hAnsi="Times New Roman" w:cs="Times New Roman"/>
          <w:color w:val="181717"/>
          <w:sz w:val="24"/>
          <w:szCs w:val="24"/>
        </w:rPr>
        <w:t>procedimiento</w:t>
      </w:r>
      <w:r w:rsidR="0020546B" w:rsidRPr="00605DC1">
        <w:rPr>
          <w:rFonts w:ascii="Times New Roman" w:eastAsia="Times New Roman" w:hAnsi="Times New Roman" w:cs="Times New Roman"/>
          <w:color w:val="181717"/>
          <w:sz w:val="24"/>
          <w:szCs w:val="24"/>
        </w:rPr>
        <w:t xml:space="preserve"> común y principal descrito en la Ley 1437 de 2011, con las plenas garantías del debido proceso. Al respecto, del </w:t>
      </w:r>
      <w:r w:rsidR="0007428D" w:rsidRPr="00605DC1">
        <w:rPr>
          <w:rFonts w:ascii="Times New Roman" w:eastAsia="Times New Roman" w:hAnsi="Times New Roman" w:cs="Times New Roman"/>
          <w:color w:val="181717"/>
          <w:sz w:val="24"/>
          <w:szCs w:val="24"/>
        </w:rPr>
        <w:t>mencionado</w:t>
      </w:r>
      <w:r w:rsidR="0020546B" w:rsidRPr="00605DC1">
        <w:rPr>
          <w:rFonts w:ascii="Times New Roman" w:eastAsia="Times New Roman" w:hAnsi="Times New Roman" w:cs="Times New Roman"/>
          <w:color w:val="181717"/>
          <w:sz w:val="24"/>
          <w:szCs w:val="24"/>
        </w:rPr>
        <w:t xml:space="preserve"> oficio se extrae, entre otras cosas, lo siguiente:</w:t>
      </w:r>
    </w:p>
    <w:p w14:paraId="3FCEF076" w14:textId="77777777" w:rsidR="0020546B" w:rsidRPr="00605DC1" w:rsidRDefault="0020546B"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00EBB676" w14:textId="77777777" w:rsidR="00BD22F4" w:rsidRPr="00200843" w:rsidRDefault="00BD22F4" w:rsidP="00D55705">
      <w:pPr>
        <w:shd w:val="clear" w:color="auto" w:fill="FFFFFF"/>
        <w:spacing w:after="0" w:line="240" w:lineRule="auto"/>
        <w:ind w:left="851"/>
        <w:jc w:val="both"/>
        <w:rPr>
          <w:rFonts w:ascii="Times New Roman" w:eastAsia="Times New Roman" w:hAnsi="Times New Roman" w:cs="Times New Roman"/>
          <w:i/>
          <w:iCs/>
          <w:color w:val="181717"/>
        </w:rPr>
      </w:pPr>
      <w:r w:rsidRPr="00200843">
        <w:rPr>
          <w:rFonts w:ascii="Times New Roman" w:eastAsia="Times New Roman" w:hAnsi="Times New Roman" w:cs="Times New Roman"/>
          <w:i/>
          <w:iCs/>
          <w:color w:val="181717"/>
        </w:rPr>
        <w:t>“Como lo señaló la Dirección Distrital de Doctrina y Asuntos Normativos en el concepto con radicado 2-2019-7041 del 31 de mayo de 2019, la medida de cierre de un establecim</w:t>
      </w:r>
      <w:r w:rsidR="000B538D" w:rsidRPr="00200843">
        <w:rPr>
          <w:rFonts w:ascii="Times New Roman" w:eastAsia="Times New Roman" w:hAnsi="Times New Roman" w:cs="Times New Roman"/>
          <w:i/>
          <w:iCs/>
          <w:color w:val="181717"/>
        </w:rPr>
        <w:t>iento sin licencia, si bien está</w:t>
      </w:r>
      <w:r w:rsidRPr="00200843">
        <w:rPr>
          <w:rFonts w:ascii="Times New Roman" w:eastAsia="Times New Roman" w:hAnsi="Times New Roman" w:cs="Times New Roman"/>
          <w:i/>
          <w:iCs/>
          <w:color w:val="181717"/>
        </w:rPr>
        <w:t xml:space="preserve"> prevista en el Capítulo IV del DURSE, se encuentra en un artículo diferente del de las sanciones administrativas a los establecimientos educativos. Lo anterior indica que esta medida no corresponde a una sanción y puede aplicarse con las normas propias de las actuaciones administrativas.</w:t>
      </w:r>
    </w:p>
    <w:p w14:paraId="6DC38D4E" w14:textId="77777777" w:rsidR="00BD22F4" w:rsidRPr="00200843" w:rsidRDefault="00BD22F4" w:rsidP="00D55705">
      <w:pPr>
        <w:shd w:val="clear" w:color="auto" w:fill="FFFFFF"/>
        <w:spacing w:after="0" w:line="240" w:lineRule="auto"/>
        <w:ind w:left="851"/>
        <w:jc w:val="both"/>
        <w:rPr>
          <w:rFonts w:ascii="Times New Roman" w:eastAsia="Times New Roman" w:hAnsi="Times New Roman" w:cs="Times New Roman"/>
          <w:i/>
          <w:iCs/>
          <w:color w:val="181717"/>
        </w:rPr>
      </w:pPr>
    </w:p>
    <w:p w14:paraId="0210CB46" w14:textId="77777777" w:rsidR="0020546B" w:rsidRPr="00200843" w:rsidRDefault="00BD22F4" w:rsidP="00D55705">
      <w:pPr>
        <w:shd w:val="clear" w:color="auto" w:fill="FFFFFF"/>
        <w:spacing w:after="0" w:line="240" w:lineRule="auto"/>
        <w:ind w:left="851"/>
        <w:jc w:val="both"/>
        <w:rPr>
          <w:rFonts w:ascii="Times New Roman" w:eastAsia="Times New Roman" w:hAnsi="Times New Roman" w:cs="Times New Roman"/>
          <w:i/>
          <w:iCs/>
          <w:color w:val="181717"/>
        </w:rPr>
      </w:pPr>
      <w:r w:rsidRPr="00200843">
        <w:rPr>
          <w:rFonts w:ascii="Times New Roman" w:eastAsia="Times New Roman" w:hAnsi="Times New Roman" w:cs="Times New Roman"/>
          <w:i/>
          <w:iCs/>
          <w:color w:val="181717"/>
        </w:rPr>
        <w:t>Así, de la lectura del artículo 2.3.7.4.6 del DURSE, ya citado se puede concluir que no se trata de una medida sancionatoria sino de una medida que debe tomarse de inmediato, tal y como lo advierte la Oficina Asesora Jurídica del Ministerio de Educación Nacional en concepto radicado 1-2019-14760 del 20 de agosto de 2019, para lo cual bastará, previo agotamiento del procedimiento descrito en el CPACA, con las plenas garantías del debido proceso, contar con la prueba correspondiente del supuesto de hecho que genera el cierre del establecimiento, que es el funcionamiento del establecimiento educativo sin licencia”</w:t>
      </w:r>
    </w:p>
    <w:p w14:paraId="1BE73D70" w14:textId="77777777" w:rsidR="002D50BC" w:rsidRPr="00605DC1" w:rsidRDefault="002D50BC"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112CA504" w14:textId="7627E3F1" w:rsidR="002D50BC" w:rsidRDefault="002D50BC" w:rsidP="00D55705">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05DC1">
        <w:rPr>
          <w:rFonts w:ascii="Times New Roman" w:eastAsia="Times New Roman" w:hAnsi="Times New Roman" w:cs="Times New Roman"/>
          <w:color w:val="000000" w:themeColor="text1"/>
          <w:sz w:val="24"/>
          <w:szCs w:val="24"/>
        </w:rPr>
        <w:t xml:space="preserve">Que con base en las consideraciones de la Dirección de Doctrina y Asuntos Normativos de </w:t>
      </w:r>
      <w:r w:rsidR="000312FC" w:rsidRPr="00605DC1">
        <w:rPr>
          <w:rFonts w:ascii="Times New Roman" w:eastAsia="Times New Roman" w:hAnsi="Times New Roman" w:cs="Times New Roman"/>
          <w:color w:val="000000" w:themeColor="text1"/>
          <w:sz w:val="24"/>
          <w:szCs w:val="24"/>
        </w:rPr>
        <w:t>la Secretaría Jurídica Distrital</w:t>
      </w:r>
      <w:r w:rsidR="00AB09C5" w:rsidRPr="00605DC1">
        <w:rPr>
          <w:rFonts w:ascii="Times New Roman" w:eastAsia="Times New Roman" w:hAnsi="Times New Roman" w:cs="Times New Roman"/>
          <w:color w:val="000000" w:themeColor="text1"/>
          <w:sz w:val="24"/>
          <w:szCs w:val="24"/>
        </w:rPr>
        <w:t xml:space="preserve"> de la Alcaldía Mayor de Bogotá D.C.</w:t>
      </w:r>
      <w:r w:rsidRPr="00605DC1">
        <w:rPr>
          <w:rFonts w:ascii="Times New Roman" w:eastAsia="Times New Roman" w:hAnsi="Times New Roman" w:cs="Times New Roman"/>
          <w:color w:val="000000" w:themeColor="text1"/>
          <w:sz w:val="24"/>
          <w:szCs w:val="24"/>
        </w:rPr>
        <w:t>, se encuentra necesario modificar los términos del Artículo 24 de la Resolución 2838 de 2019, que contiene el Reglamento Territorial para el ejercicio de las funciones de inspección, vigilancia y supervisión del servicio público educativo, de manera que previo a la emisión de la orden de cierre de un establecimiento que presta el servicio educativo sin licencia de funcionamiento, se agote el proceso administrativo común y principal contemplado en la Ley 1437 de 2011, teniendo en consideración que la orden de cierre es una medida administrativa que se debe adoptar de inmediato.</w:t>
      </w:r>
    </w:p>
    <w:p w14:paraId="736098F2" w14:textId="29A0E72A" w:rsidR="00E845CB" w:rsidRDefault="00E845CB" w:rsidP="00D55705">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175D144" w14:textId="49914DAE" w:rsidR="00555E79" w:rsidRPr="00E845CB" w:rsidRDefault="00555E79" w:rsidP="00555E79">
      <w:pPr>
        <w:shd w:val="clear" w:color="auto" w:fill="FFFFFF"/>
        <w:spacing w:after="0" w:line="240" w:lineRule="auto"/>
        <w:jc w:val="both"/>
        <w:rPr>
          <w:rFonts w:ascii="Times New Roman" w:hAnsi="Times New Roman" w:cs="Times New Roman"/>
          <w:sz w:val="24"/>
          <w:szCs w:val="24"/>
          <w:lang w:eastAsia="es-ES"/>
        </w:rPr>
      </w:pPr>
      <w:r w:rsidRPr="00555E79">
        <w:rPr>
          <w:rFonts w:ascii="Times New Roman" w:hAnsi="Times New Roman" w:cs="Times New Roman"/>
          <w:sz w:val="24"/>
          <w:szCs w:val="24"/>
          <w:lang w:eastAsia="es-ES"/>
        </w:rPr>
        <w:t xml:space="preserve">Que al presente acto administrativo, por ser de contenido general le son aplicables las disposiciones contenidas en el numeral 8° del artículo 8° de la Ley 1437 de 2011, es así que, de conformidad con la matriz de observaciones y respuestas, suscrita por el Director de Inspección y Vigilancia de la Secretaría de Educación del Distrito, el proyecto de resolución fue publicado entre el día </w:t>
      </w:r>
      <w:r w:rsidRPr="00555E79">
        <w:rPr>
          <w:rFonts w:ascii="Times New Roman" w:hAnsi="Times New Roman" w:cs="Times New Roman"/>
          <w:color w:val="008000"/>
          <w:sz w:val="24"/>
          <w:szCs w:val="24"/>
          <w:highlight w:val="green"/>
          <w:lang w:eastAsia="es-ES"/>
        </w:rPr>
        <w:t>xx</w:t>
      </w:r>
      <w:r w:rsidRPr="00555E79">
        <w:rPr>
          <w:rFonts w:ascii="Times New Roman" w:hAnsi="Times New Roman" w:cs="Times New Roman"/>
          <w:color w:val="008000"/>
          <w:sz w:val="24"/>
          <w:szCs w:val="24"/>
          <w:lang w:eastAsia="es-ES"/>
        </w:rPr>
        <w:t xml:space="preserve"> </w:t>
      </w:r>
      <w:r w:rsidRPr="00555E79">
        <w:rPr>
          <w:rFonts w:ascii="Times New Roman" w:hAnsi="Times New Roman" w:cs="Times New Roman"/>
          <w:sz w:val="24"/>
          <w:szCs w:val="24"/>
          <w:lang w:eastAsia="es-ES"/>
        </w:rPr>
        <w:t xml:space="preserve">del mes de </w:t>
      </w:r>
      <w:r w:rsidRPr="00555E79">
        <w:rPr>
          <w:rFonts w:ascii="Times New Roman" w:hAnsi="Times New Roman" w:cs="Times New Roman"/>
          <w:color w:val="008000"/>
          <w:sz w:val="24"/>
          <w:szCs w:val="24"/>
          <w:highlight w:val="green"/>
          <w:lang w:eastAsia="es-ES"/>
        </w:rPr>
        <w:t>xx</w:t>
      </w:r>
      <w:r w:rsidRPr="00555E79">
        <w:rPr>
          <w:rFonts w:ascii="Times New Roman" w:hAnsi="Times New Roman" w:cs="Times New Roman"/>
          <w:color w:val="008000"/>
          <w:sz w:val="24"/>
          <w:szCs w:val="24"/>
          <w:lang w:eastAsia="es-ES"/>
        </w:rPr>
        <w:t xml:space="preserve"> </w:t>
      </w:r>
      <w:r w:rsidRPr="00555E79">
        <w:rPr>
          <w:rFonts w:ascii="Times New Roman" w:hAnsi="Times New Roman" w:cs="Times New Roman"/>
          <w:sz w:val="24"/>
          <w:szCs w:val="24"/>
          <w:lang w:eastAsia="es-ES"/>
        </w:rPr>
        <w:t xml:space="preserve">hasta el día </w:t>
      </w:r>
      <w:r w:rsidRPr="00555E79">
        <w:rPr>
          <w:rFonts w:ascii="Times New Roman" w:hAnsi="Times New Roman" w:cs="Times New Roman"/>
          <w:color w:val="008000"/>
          <w:sz w:val="24"/>
          <w:szCs w:val="24"/>
          <w:highlight w:val="green"/>
          <w:lang w:eastAsia="es-ES"/>
        </w:rPr>
        <w:t>xx</w:t>
      </w:r>
      <w:r w:rsidRPr="00555E79">
        <w:rPr>
          <w:rFonts w:ascii="Times New Roman" w:hAnsi="Times New Roman" w:cs="Times New Roman"/>
          <w:color w:val="008000"/>
          <w:sz w:val="24"/>
          <w:szCs w:val="24"/>
          <w:lang w:eastAsia="es-ES"/>
        </w:rPr>
        <w:t xml:space="preserve"> </w:t>
      </w:r>
      <w:r w:rsidRPr="00555E79">
        <w:rPr>
          <w:rFonts w:ascii="Times New Roman" w:hAnsi="Times New Roman" w:cs="Times New Roman"/>
          <w:sz w:val="24"/>
          <w:szCs w:val="24"/>
          <w:lang w:eastAsia="es-ES"/>
        </w:rPr>
        <w:t xml:space="preserve">del mes de </w:t>
      </w:r>
      <w:r w:rsidRPr="00555E79">
        <w:rPr>
          <w:rFonts w:ascii="Times New Roman" w:hAnsi="Times New Roman" w:cs="Times New Roman"/>
          <w:color w:val="008000"/>
          <w:sz w:val="24"/>
          <w:szCs w:val="24"/>
          <w:highlight w:val="green"/>
          <w:lang w:eastAsia="es-ES"/>
        </w:rPr>
        <w:t>xx</w:t>
      </w:r>
      <w:r w:rsidRPr="00555E79">
        <w:rPr>
          <w:rFonts w:ascii="Times New Roman" w:hAnsi="Times New Roman" w:cs="Times New Roman"/>
          <w:sz w:val="24"/>
          <w:szCs w:val="24"/>
          <w:lang w:eastAsia="es-ES"/>
        </w:rPr>
        <w:t xml:space="preserve"> de 2020, en la página web de la entidad, con el fin de recibir opiniones, sugerencias o propuestas alternativas por parte de la ciudadanía. </w:t>
      </w:r>
      <w:r w:rsidRPr="00555E79">
        <w:rPr>
          <w:rFonts w:ascii="Times New Roman" w:hAnsi="Times New Roman" w:cs="Times New Roman"/>
          <w:sz w:val="24"/>
          <w:szCs w:val="24"/>
          <w:highlight w:val="green"/>
          <w:lang w:eastAsia="es-ES"/>
        </w:rPr>
        <w:t>Sin embargo, no existieron consultas ni observaciones por parte de la ciudadanía. // Las observaciones presentadas fueron resueltas tal y como consta en la correspondiente matriz</w:t>
      </w:r>
      <w:r w:rsidRPr="00555E79">
        <w:rPr>
          <w:rFonts w:ascii="Times New Roman" w:hAnsi="Times New Roman" w:cs="Times New Roman"/>
          <w:sz w:val="24"/>
          <w:szCs w:val="24"/>
          <w:lang w:eastAsia="es-ES"/>
        </w:rPr>
        <w:t>.</w:t>
      </w:r>
    </w:p>
    <w:p w14:paraId="4FEA0FC8" w14:textId="77777777" w:rsidR="00555E79" w:rsidRPr="00605DC1" w:rsidRDefault="00555E79" w:rsidP="00555E79">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lastRenderedPageBreak/>
        <w:t>En mérito de las consideraciones anteriores, la Secretaria de Educación del Distrito,</w:t>
      </w:r>
    </w:p>
    <w:p w14:paraId="06367010" w14:textId="77777777" w:rsidR="00555E79" w:rsidRDefault="00555E79" w:rsidP="00D55705">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570478D6" w14:textId="7285E6D3" w:rsidR="002E28C9" w:rsidRPr="00200843" w:rsidRDefault="002E28C9" w:rsidP="00D55705">
      <w:pPr>
        <w:shd w:val="clear" w:color="auto" w:fill="FFFFFF"/>
        <w:spacing w:after="0" w:line="240" w:lineRule="auto"/>
        <w:jc w:val="center"/>
        <w:rPr>
          <w:rFonts w:ascii="Times New Roman" w:eastAsia="Times New Roman" w:hAnsi="Times New Roman" w:cs="Times New Roman"/>
          <w:b/>
          <w:bCs/>
          <w:color w:val="181717"/>
          <w:sz w:val="24"/>
          <w:szCs w:val="24"/>
        </w:rPr>
      </w:pPr>
    </w:p>
    <w:p w14:paraId="619C8321" w14:textId="77777777" w:rsidR="002E28C9" w:rsidRPr="00200843" w:rsidRDefault="002E28C9" w:rsidP="00D55705">
      <w:pPr>
        <w:shd w:val="clear" w:color="auto" w:fill="FFFFFF"/>
        <w:spacing w:after="0" w:line="240" w:lineRule="auto"/>
        <w:jc w:val="center"/>
        <w:rPr>
          <w:rFonts w:ascii="Times New Roman" w:eastAsia="Times New Roman" w:hAnsi="Times New Roman" w:cs="Times New Roman"/>
          <w:b/>
          <w:bCs/>
          <w:color w:val="181717"/>
          <w:sz w:val="24"/>
          <w:szCs w:val="24"/>
        </w:rPr>
      </w:pPr>
      <w:r w:rsidRPr="00200843">
        <w:rPr>
          <w:rFonts w:ascii="Times New Roman" w:eastAsia="Times New Roman" w:hAnsi="Times New Roman" w:cs="Times New Roman"/>
          <w:b/>
          <w:bCs/>
          <w:color w:val="181717"/>
          <w:sz w:val="24"/>
          <w:szCs w:val="24"/>
        </w:rPr>
        <w:t>RESUELVE:</w:t>
      </w:r>
    </w:p>
    <w:p w14:paraId="4C5F7D94"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605DC1">
        <w:rPr>
          <w:rFonts w:ascii="Times New Roman" w:eastAsia="Times New Roman" w:hAnsi="Times New Roman" w:cs="Times New Roman"/>
          <w:color w:val="181717"/>
          <w:sz w:val="24"/>
          <w:szCs w:val="24"/>
        </w:rPr>
        <w:t> </w:t>
      </w:r>
    </w:p>
    <w:p w14:paraId="06616286" w14:textId="1BE5F3AA" w:rsidR="0020546B"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200843">
        <w:rPr>
          <w:rFonts w:ascii="Times New Roman" w:eastAsia="Times New Roman" w:hAnsi="Times New Roman" w:cs="Times New Roman"/>
          <w:b/>
          <w:bCs/>
          <w:color w:val="181717"/>
          <w:sz w:val="24"/>
          <w:szCs w:val="24"/>
        </w:rPr>
        <w:t xml:space="preserve">ARTÍCULO 1°. </w:t>
      </w:r>
      <w:r w:rsidR="0020546B" w:rsidRPr="00200843">
        <w:rPr>
          <w:rFonts w:ascii="Times New Roman" w:eastAsia="Times New Roman" w:hAnsi="Times New Roman" w:cs="Times New Roman"/>
          <w:b/>
          <w:bCs/>
          <w:color w:val="181717"/>
          <w:sz w:val="24"/>
          <w:szCs w:val="24"/>
        </w:rPr>
        <w:t>MODIFICAR</w:t>
      </w:r>
      <w:r w:rsidR="00085E14">
        <w:rPr>
          <w:rFonts w:ascii="Times New Roman" w:eastAsia="Times New Roman" w:hAnsi="Times New Roman" w:cs="Times New Roman"/>
          <w:color w:val="181717"/>
          <w:sz w:val="24"/>
          <w:szCs w:val="24"/>
        </w:rPr>
        <w:t xml:space="preserve"> </w:t>
      </w:r>
      <w:r w:rsidR="00085E14" w:rsidRPr="00866E5C">
        <w:rPr>
          <w:rFonts w:ascii="Times New Roman" w:eastAsia="Times New Roman" w:hAnsi="Times New Roman" w:cs="Times New Roman"/>
          <w:color w:val="000000" w:themeColor="text1"/>
          <w:sz w:val="24"/>
          <w:szCs w:val="24"/>
        </w:rPr>
        <w:t xml:space="preserve">el </w:t>
      </w:r>
      <w:r w:rsidR="0020546B" w:rsidRPr="00866E5C">
        <w:rPr>
          <w:rFonts w:ascii="Times New Roman" w:eastAsia="Times New Roman" w:hAnsi="Times New Roman" w:cs="Times New Roman"/>
          <w:color w:val="000000" w:themeColor="text1"/>
          <w:sz w:val="24"/>
          <w:szCs w:val="24"/>
        </w:rPr>
        <w:t xml:space="preserve">artículo </w:t>
      </w:r>
      <w:r w:rsidR="0020546B" w:rsidRPr="00605DC1">
        <w:rPr>
          <w:rFonts w:ascii="Times New Roman" w:eastAsia="Times New Roman" w:hAnsi="Times New Roman" w:cs="Times New Roman"/>
          <w:color w:val="181717"/>
          <w:sz w:val="24"/>
          <w:szCs w:val="24"/>
        </w:rPr>
        <w:t xml:space="preserve">24 de la Resolución Nº 2838 de 2019, </w:t>
      </w:r>
      <w:r w:rsidR="0020546B" w:rsidRPr="00146196">
        <w:rPr>
          <w:rFonts w:ascii="Times New Roman" w:eastAsia="Times New Roman" w:hAnsi="Times New Roman" w:cs="Times New Roman"/>
          <w:i/>
          <w:iCs/>
          <w:color w:val="181717"/>
          <w:sz w:val="24"/>
          <w:szCs w:val="24"/>
        </w:rPr>
        <w:t>“Por el cual se expide el Reglamento territorial para el ejercicio de las funciones de Inspección y Vigilancia del servicio público educativo en Bogotá Distrito Capital”</w:t>
      </w:r>
      <w:r w:rsidR="0020546B" w:rsidRPr="00605DC1">
        <w:rPr>
          <w:rFonts w:ascii="Times New Roman" w:eastAsia="Times New Roman" w:hAnsi="Times New Roman" w:cs="Times New Roman"/>
          <w:color w:val="181717"/>
          <w:sz w:val="24"/>
          <w:szCs w:val="24"/>
        </w:rPr>
        <w:t>, el cual quedará así:</w:t>
      </w:r>
    </w:p>
    <w:p w14:paraId="610D544B" w14:textId="77777777" w:rsidR="0020546B" w:rsidRPr="00605DC1" w:rsidRDefault="0020546B"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0CB4DDAB" w14:textId="633C628F" w:rsidR="00AB09C5" w:rsidRPr="00200843" w:rsidRDefault="0020546B" w:rsidP="00D55705">
      <w:pPr>
        <w:spacing w:line="240" w:lineRule="auto"/>
        <w:ind w:left="1134"/>
        <w:jc w:val="both"/>
        <w:rPr>
          <w:rFonts w:ascii="Times New Roman" w:hAnsi="Times New Roman" w:cs="Times New Roman"/>
          <w:i/>
          <w:iCs/>
          <w:lang w:eastAsia="es-ES"/>
        </w:rPr>
      </w:pPr>
      <w:r w:rsidRPr="00200843">
        <w:rPr>
          <w:rFonts w:ascii="Times New Roman" w:hAnsi="Times New Roman" w:cs="Times New Roman"/>
          <w:i/>
          <w:iCs/>
          <w:lang w:eastAsia="es-ES"/>
        </w:rPr>
        <w:t>“</w:t>
      </w:r>
      <w:r w:rsidRPr="00200843">
        <w:rPr>
          <w:rFonts w:ascii="Times New Roman" w:hAnsi="Times New Roman" w:cs="Times New Roman"/>
          <w:b/>
          <w:bCs/>
          <w:i/>
          <w:iCs/>
          <w:lang w:eastAsia="es-ES"/>
        </w:rPr>
        <w:t>ARTÍCULO 24°. ESTABLECIMIENTOS SIN LICENCIA</w:t>
      </w:r>
      <w:r w:rsidRPr="00200843">
        <w:rPr>
          <w:rFonts w:ascii="Times New Roman" w:hAnsi="Times New Roman" w:cs="Times New Roman"/>
          <w:i/>
          <w:iCs/>
          <w:lang w:eastAsia="es-ES"/>
        </w:rPr>
        <w:t>. Cu</w:t>
      </w:r>
      <w:r w:rsidR="0007428D" w:rsidRPr="00200843">
        <w:rPr>
          <w:rFonts w:ascii="Times New Roman" w:hAnsi="Times New Roman" w:cs="Times New Roman"/>
          <w:i/>
          <w:iCs/>
          <w:lang w:eastAsia="es-ES"/>
        </w:rPr>
        <w:t>a</w:t>
      </w:r>
      <w:r w:rsidRPr="00200843">
        <w:rPr>
          <w:rFonts w:ascii="Times New Roman" w:hAnsi="Times New Roman" w:cs="Times New Roman"/>
          <w:i/>
          <w:iCs/>
          <w:lang w:eastAsia="es-ES"/>
        </w:rPr>
        <w:t>ndo se compruebe que un establecimiento</w:t>
      </w:r>
      <w:r w:rsidR="000A405D" w:rsidRPr="00200843">
        <w:rPr>
          <w:rFonts w:ascii="Times New Roman" w:hAnsi="Times New Roman" w:cs="Times New Roman"/>
          <w:i/>
          <w:iCs/>
          <w:lang w:eastAsia="es-ES"/>
        </w:rPr>
        <w:t xml:space="preserve"> privado</w:t>
      </w:r>
      <w:r w:rsidRPr="00200843">
        <w:rPr>
          <w:rFonts w:ascii="Times New Roman" w:hAnsi="Times New Roman" w:cs="Times New Roman"/>
          <w:i/>
          <w:iCs/>
          <w:lang w:eastAsia="es-ES"/>
        </w:rPr>
        <w:t xml:space="preserve"> de educación formal y de educación para el trabajo y el desarrollo humano, funcione sin licencia de funcionamiento o reconocimiento de carácter oficial, exigida por el artículo 138 de la Ley 115 de 1994, la Dirección de Inspección y Vigilancia ordenará su cierre inmediato, una vez agotado el procedimiento administrativo común y principal, consagrado </w:t>
      </w:r>
      <w:r w:rsidR="003A2196" w:rsidRPr="00200843">
        <w:rPr>
          <w:rFonts w:ascii="Times New Roman" w:hAnsi="Times New Roman" w:cs="Times New Roman"/>
          <w:i/>
          <w:iCs/>
          <w:lang w:eastAsia="es-ES"/>
        </w:rPr>
        <w:t>a partir del artículo 34 de</w:t>
      </w:r>
      <w:r w:rsidRPr="00200843">
        <w:rPr>
          <w:rFonts w:ascii="Times New Roman" w:hAnsi="Times New Roman" w:cs="Times New Roman"/>
          <w:i/>
          <w:iCs/>
          <w:lang w:eastAsia="es-ES"/>
        </w:rPr>
        <w:t xml:space="preserve"> la Ley 1437 de 2011.</w:t>
      </w:r>
    </w:p>
    <w:p w14:paraId="06077859" w14:textId="0F50280E" w:rsidR="00AB09C5" w:rsidRPr="00200843" w:rsidRDefault="00AB09C5" w:rsidP="00D55705">
      <w:pPr>
        <w:spacing w:line="240" w:lineRule="auto"/>
        <w:ind w:left="1134"/>
        <w:jc w:val="both"/>
        <w:rPr>
          <w:rFonts w:ascii="Times New Roman" w:hAnsi="Times New Roman" w:cs="Times New Roman"/>
          <w:i/>
          <w:iCs/>
          <w:u w:val="single"/>
          <w:lang w:eastAsia="es-ES"/>
        </w:rPr>
      </w:pPr>
      <w:r w:rsidRPr="00200843">
        <w:rPr>
          <w:rFonts w:ascii="Times New Roman" w:hAnsi="Times New Roman" w:cs="Times New Roman"/>
          <w:i/>
          <w:iCs/>
          <w:lang w:eastAsia="es-ES"/>
        </w:rPr>
        <w:t>Parágrafo: Para la debida ejecución de la medida, la Dirección de Inspección y Vigilancia de la Secretaría de Educación del Distrito, en el respectivo acto administrativo ordenará a las Direcciones Locales de Educación coordinar lo pertinente para que las respectivas autoridades locales procedan a materializar la medida de cierre del establecimiento.</w:t>
      </w:r>
      <w:r w:rsidR="00200843" w:rsidRPr="00200843">
        <w:rPr>
          <w:rFonts w:ascii="Times New Roman" w:hAnsi="Times New Roman" w:cs="Times New Roman"/>
          <w:i/>
          <w:iCs/>
          <w:lang w:eastAsia="es-ES"/>
        </w:rPr>
        <w:t>”</w:t>
      </w:r>
    </w:p>
    <w:p w14:paraId="3DC3A082" w14:textId="77777777" w:rsidR="002E28C9" w:rsidRPr="00605DC1"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0771059F" w14:textId="75B8EE10" w:rsidR="00AA0D10" w:rsidRPr="00AA0D10" w:rsidRDefault="002E28C9" w:rsidP="00D55705">
      <w:pPr>
        <w:shd w:val="clear" w:color="auto" w:fill="FFFFFF"/>
        <w:spacing w:after="0" w:line="240" w:lineRule="auto"/>
        <w:jc w:val="both"/>
        <w:rPr>
          <w:rFonts w:ascii="Times New Roman" w:eastAsia="Times New Roman" w:hAnsi="Times New Roman" w:cs="Times New Roman"/>
          <w:color w:val="181717"/>
          <w:sz w:val="24"/>
          <w:szCs w:val="24"/>
        </w:rPr>
      </w:pPr>
      <w:r w:rsidRPr="00200843">
        <w:rPr>
          <w:rFonts w:ascii="Times New Roman" w:eastAsia="Times New Roman" w:hAnsi="Times New Roman" w:cs="Times New Roman"/>
          <w:b/>
          <w:bCs/>
          <w:color w:val="181717"/>
          <w:sz w:val="24"/>
          <w:szCs w:val="24"/>
        </w:rPr>
        <w:t xml:space="preserve">ARTÍCULO 2º. </w:t>
      </w:r>
      <w:r w:rsidR="00AA0D10">
        <w:rPr>
          <w:rFonts w:ascii="Times New Roman" w:eastAsia="Times New Roman" w:hAnsi="Times New Roman" w:cs="Times New Roman"/>
          <w:b/>
          <w:bCs/>
          <w:color w:val="181717"/>
          <w:sz w:val="24"/>
          <w:szCs w:val="24"/>
        </w:rPr>
        <w:t xml:space="preserve">APLICACIÓN. </w:t>
      </w:r>
      <w:r w:rsidR="00AA0D10" w:rsidRPr="00AA0D10">
        <w:rPr>
          <w:rFonts w:ascii="Times New Roman" w:eastAsia="Times New Roman" w:hAnsi="Times New Roman" w:cs="Times New Roman"/>
          <w:color w:val="181717"/>
          <w:sz w:val="24"/>
          <w:szCs w:val="24"/>
        </w:rPr>
        <w:t xml:space="preserve">La presente resolución se aplica a todos los procesos </w:t>
      </w:r>
      <w:r w:rsidR="00AA0D10">
        <w:rPr>
          <w:rFonts w:ascii="Times New Roman" w:eastAsia="Times New Roman" w:hAnsi="Times New Roman" w:cs="Times New Roman"/>
          <w:color w:val="181717"/>
          <w:sz w:val="24"/>
          <w:szCs w:val="24"/>
        </w:rPr>
        <w:t>que s</w:t>
      </w:r>
      <w:r w:rsidR="00056CFC">
        <w:rPr>
          <w:rFonts w:ascii="Times New Roman" w:eastAsia="Times New Roman" w:hAnsi="Times New Roman" w:cs="Times New Roman"/>
          <w:color w:val="181717"/>
          <w:sz w:val="24"/>
          <w:szCs w:val="24"/>
        </w:rPr>
        <w:t xml:space="preserve">e inicien con </w:t>
      </w:r>
      <w:r w:rsidR="00056CFC" w:rsidRPr="00866E5C">
        <w:rPr>
          <w:rFonts w:ascii="Times New Roman" w:eastAsia="Times New Roman" w:hAnsi="Times New Roman" w:cs="Times New Roman"/>
          <w:color w:val="000000" w:themeColor="text1"/>
          <w:sz w:val="24"/>
          <w:szCs w:val="24"/>
        </w:rPr>
        <w:t>posterioridad</w:t>
      </w:r>
      <w:r w:rsidR="00085E14" w:rsidRPr="00866E5C">
        <w:rPr>
          <w:rFonts w:ascii="Times New Roman" w:eastAsia="Times New Roman" w:hAnsi="Times New Roman" w:cs="Times New Roman"/>
          <w:color w:val="000000" w:themeColor="text1"/>
          <w:sz w:val="24"/>
          <w:szCs w:val="24"/>
        </w:rPr>
        <w:t xml:space="preserve"> a</w:t>
      </w:r>
      <w:r w:rsidR="00056CFC" w:rsidRPr="00866E5C">
        <w:rPr>
          <w:rFonts w:ascii="Times New Roman" w:eastAsia="Times New Roman" w:hAnsi="Times New Roman" w:cs="Times New Roman"/>
          <w:color w:val="000000" w:themeColor="text1"/>
          <w:sz w:val="24"/>
          <w:szCs w:val="24"/>
        </w:rPr>
        <w:t xml:space="preserve"> su</w:t>
      </w:r>
      <w:r w:rsidR="00AA0D10" w:rsidRPr="00866E5C">
        <w:rPr>
          <w:rFonts w:ascii="Times New Roman" w:eastAsia="Times New Roman" w:hAnsi="Times New Roman" w:cs="Times New Roman"/>
          <w:color w:val="000000" w:themeColor="text1"/>
          <w:sz w:val="24"/>
          <w:szCs w:val="24"/>
        </w:rPr>
        <w:t xml:space="preserve"> entrada </w:t>
      </w:r>
      <w:r w:rsidR="00AA0D10">
        <w:rPr>
          <w:rFonts w:ascii="Times New Roman" w:eastAsia="Times New Roman" w:hAnsi="Times New Roman" w:cs="Times New Roman"/>
          <w:color w:val="181717"/>
          <w:sz w:val="24"/>
          <w:szCs w:val="24"/>
        </w:rPr>
        <w:t xml:space="preserve">en vigencia, </w:t>
      </w:r>
      <w:r w:rsidR="00AA0D10" w:rsidRPr="00AA0D10">
        <w:rPr>
          <w:rFonts w:ascii="Times New Roman" w:eastAsia="Times New Roman" w:hAnsi="Times New Roman" w:cs="Times New Roman"/>
          <w:color w:val="181717"/>
          <w:sz w:val="24"/>
          <w:szCs w:val="24"/>
        </w:rPr>
        <w:t xml:space="preserve">que tienen por objeto comprobar que un establecimiento se encuentra prestando el servicio </w:t>
      </w:r>
      <w:r w:rsidR="00555E79" w:rsidRPr="00AA0D10">
        <w:rPr>
          <w:rFonts w:ascii="Times New Roman" w:eastAsia="Times New Roman" w:hAnsi="Times New Roman" w:cs="Times New Roman"/>
          <w:color w:val="181717"/>
          <w:sz w:val="24"/>
          <w:szCs w:val="24"/>
        </w:rPr>
        <w:t>público</w:t>
      </w:r>
      <w:r w:rsidR="00AA0D10" w:rsidRPr="00AA0D10">
        <w:rPr>
          <w:rFonts w:ascii="Times New Roman" w:eastAsia="Times New Roman" w:hAnsi="Times New Roman" w:cs="Times New Roman"/>
          <w:color w:val="181717"/>
          <w:sz w:val="24"/>
          <w:szCs w:val="24"/>
        </w:rPr>
        <w:t xml:space="preserve"> de educación sin contar con </w:t>
      </w:r>
      <w:r w:rsidR="00A62902">
        <w:rPr>
          <w:rFonts w:ascii="Times New Roman" w:eastAsia="Times New Roman" w:hAnsi="Times New Roman" w:cs="Times New Roman"/>
          <w:color w:val="181717"/>
          <w:sz w:val="24"/>
          <w:szCs w:val="24"/>
        </w:rPr>
        <w:t xml:space="preserve">la </w:t>
      </w:r>
      <w:r w:rsidR="00AA0D10" w:rsidRPr="00AA0D10">
        <w:rPr>
          <w:rFonts w:ascii="Times New Roman" w:eastAsia="Times New Roman" w:hAnsi="Times New Roman" w:cs="Times New Roman"/>
          <w:color w:val="181717"/>
          <w:sz w:val="24"/>
          <w:szCs w:val="24"/>
        </w:rPr>
        <w:t>licencia de funcionamiento</w:t>
      </w:r>
      <w:r w:rsidR="00AA0D10">
        <w:rPr>
          <w:rFonts w:ascii="Times New Roman" w:eastAsia="Times New Roman" w:hAnsi="Times New Roman" w:cs="Times New Roman"/>
          <w:color w:val="181717"/>
          <w:sz w:val="24"/>
          <w:szCs w:val="24"/>
        </w:rPr>
        <w:t>.</w:t>
      </w:r>
    </w:p>
    <w:p w14:paraId="208A314F" w14:textId="28194844" w:rsidR="000A405D" w:rsidRPr="00605DC1" w:rsidRDefault="000A405D" w:rsidP="00D55705">
      <w:pPr>
        <w:shd w:val="clear" w:color="auto" w:fill="FFFFFF"/>
        <w:spacing w:after="0" w:line="240" w:lineRule="auto"/>
        <w:jc w:val="both"/>
        <w:rPr>
          <w:rFonts w:ascii="Times New Roman" w:eastAsia="Times New Roman" w:hAnsi="Times New Roman" w:cs="Times New Roman"/>
          <w:color w:val="181717"/>
          <w:sz w:val="24"/>
          <w:szCs w:val="24"/>
        </w:rPr>
      </w:pPr>
    </w:p>
    <w:p w14:paraId="6C0DF1D2" w14:textId="4F310675" w:rsidR="000A405D" w:rsidRPr="00605DC1" w:rsidRDefault="00AA0D10" w:rsidP="00D55705">
      <w:pPr>
        <w:shd w:val="clear" w:color="auto" w:fill="FFFFFF"/>
        <w:spacing w:after="0" w:line="240" w:lineRule="auto"/>
        <w:jc w:val="both"/>
        <w:rPr>
          <w:rFonts w:ascii="Times New Roman" w:eastAsia="Times New Roman" w:hAnsi="Times New Roman" w:cs="Times New Roman"/>
          <w:color w:val="181717"/>
          <w:sz w:val="24"/>
          <w:szCs w:val="24"/>
        </w:rPr>
      </w:pPr>
      <w:r w:rsidRPr="00200843">
        <w:rPr>
          <w:rFonts w:ascii="Times New Roman" w:eastAsia="Times New Roman" w:hAnsi="Times New Roman" w:cs="Times New Roman"/>
          <w:b/>
          <w:bCs/>
          <w:color w:val="181717"/>
          <w:sz w:val="24"/>
          <w:szCs w:val="24"/>
        </w:rPr>
        <w:t xml:space="preserve">ARTÍCULO </w:t>
      </w:r>
      <w:r w:rsidR="00E845CB">
        <w:rPr>
          <w:rFonts w:ascii="Times New Roman" w:eastAsia="Times New Roman" w:hAnsi="Times New Roman" w:cs="Times New Roman"/>
          <w:b/>
          <w:bCs/>
          <w:color w:val="181717"/>
          <w:sz w:val="24"/>
          <w:szCs w:val="24"/>
        </w:rPr>
        <w:t>3</w:t>
      </w:r>
      <w:r w:rsidRPr="00200843">
        <w:rPr>
          <w:rFonts w:ascii="Times New Roman" w:eastAsia="Times New Roman" w:hAnsi="Times New Roman" w:cs="Times New Roman"/>
          <w:b/>
          <w:bCs/>
          <w:color w:val="181717"/>
          <w:sz w:val="24"/>
          <w:szCs w:val="24"/>
        </w:rPr>
        <w:t>º</w:t>
      </w:r>
      <w:r w:rsidR="00BD22F4" w:rsidRPr="00200843">
        <w:rPr>
          <w:rFonts w:ascii="Times New Roman" w:eastAsia="Times New Roman" w:hAnsi="Times New Roman" w:cs="Times New Roman"/>
          <w:b/>
          <w:bCs/>
          <w:color w:val="181717"/>
          <w:sz w:val="24"/>
          <w:szCs w:val="24"/>
        </w:rPr>
        <w:t xml:space="preserve">. </w:t>
      </w:r>
      <w:r w:rsidR="000A405D" w:rsidRPr="00200843">
        <w:rPr>
          <w:rFonts w:ascii="Times New Roman" w:eastAsia="Times New Roman" w:hAnsi="Times New Roman" w:cs="Times New Roman"/>
          <w:b/>
          <w:bCs/>
          <w:color w:val="181717"/>
          <w:sz w:val="24"/>
          <w:szCs w:val="24"/>
        </w:rPr>
        <w:t>VIGENCIA Y DEROGATORIA</w:t>
      </w:r>
      <w:r w:rsidR="000A405D" w:rsidRPr="00605DC1">
        <w:rPr>
          <w:rFonts w:ascii="Times New Roman" w:eastAsia="Times New Roman" w:hAnsi="Times New Roman" w:cs="Times New Roman"/>
          <w:color w:val="181717"/>
          <w:sz w:val="24"/>
          <w:szCs w:val="24"/>
        </w:rPr>
        <w:t>. La presente resolución rige a partir de la fecha de su publicación y deroga el artículo 24 de la Resolución N° 2838 de 28 de octubre de 2020 y las disposiciones que le sean contrarias.</w:t>
      </w:r>
    </w:p>
    <w:p w14:paraId="5EB5EE1A" w14:textId="77777777" w:rsidR="00605DC1" w:rsidRPr="00605DC1" w:rsidRDefault="00605DC1" w:rsidP="00605DC1">
      <w:pPr>
        <w:spacing w:line="240" w:lineRule="auto"/>
        <w:rPr>
          <w:rFonts w:ascii="Times New Roman" w:hAnsi="Times New Roman" w:cs="Times New Roman"/>
          <w:sz w:val="24"/>
          <w:szCs w:val="24"/>
        </w:rPr>
      </w:pPr>
    </w:p>
    <w:p w14:paraId="047C4EB0" w14:textId="77777777" w:rsidR="00605DC1" w:rsidRPr="00200843" w:rsidRDefault="00605DC1" w:rsidP="00605DC1">
      <w:pPr>
        <w:spacing w:line="240" w:lineRule="auto"/>
        <w:jc w:val="center"/>
        <w:rPr>
          <w:rFonts w:ascii="Times New Roman" w:hAnsi="Times New Roman" w:cs="Times New Roman"/>
          <w:b/>
          <w:bCs/>
          <w:sz w:val="24"/>
          <w:szCs w:val="24"/>
        </w:rPr>
      </w:pPr>
      <w:r w:rsidRPr="00200843">
        <w:rPr>
          <w:rFonts w:ascii="Times New Roman" w:hAnsi="Times New Roman" w:cs="Times New Roman"/>
          <w:b/>
          <w:bCs/>
          <w:sz w:val="24"/>
          <w:szCs w:val="24"/>
        </w:rPr>
        <w:t>PUBLIQUESE Y CÚMPLASE</w:t>
      </w:r>
    </w:p>
    <w:p w14:paraId="2FC96063" w14:textId="7601C53E" w:rsidR="00605DC1" w:rsidRPr="00605DC1" w:rsidRDefault="00605DC1" w:rsidP="00200843">
      <w:pPr>
        <w:spacing w:line="240" w:lineRule="auto"/>
        <w:jc w:val="center"/>
        <w:rPr>
          <w:rFonts w:ascii="Times New Roman" w:hAnsi="Times New Roman" w:cs="Times New Roman"/>
          <w:sz w:val="24"/>
          <w:szCs w:val="24"/>
        </w:rPr>
      </w:pPr>
      <w:r w:rsidRPr="00605DC1">
        <w:rPr>
          <w:rFonts w:ascii="Times New Roman" w:hAnsi="Times New Roman" w:cs="Times New Roman"/>
          <w:sz w:val="24"/>
          <w:szCs w:val="24"/>
        </w:rPr>
        <w:t>Dada en Bogotá, D.C. a los_____________</w:t>
      </w:r>
    </w:p>
    <w:p w14:paraId="2DFD532C" w14:textId="77777777" w:rsidR="00605DC1" w:rsidRPr="00605DC1" w:rsidRDefault="00605DC1" w:rsidP="00605DC1">
      <w:pPr>
        <w:spacing w:line="240" w:lineRule="auto"/>
        <w:rPr>
          <w:rFonts w:ascii="Times New Roman" w:hAnsi="Times New Roman" w:cs="Times New Roman"/>
          <w:sz w:val="24"/>
          <w:szCs w:val="24"/>
        </w:rPr>
      </w:pPr>
    </w:p>
    <w:p w14:paraId="5B837EDE" w14:textId="77777777" w:rsidR="00605DC1" w:rsidRPr="00200843" w:rsidRDefault="00605DC1" w:rsidP="00200843">
      <w:pPr>
        <w:spacing w:after="0" w:line="240" w:lineRule="auto"/>
        <w:jc w:val="center"/>
        <w:rPr>
          <w:rFonts w:ascii="Times New Roman" w:hAnsi="Times New Roman" w:cs="Times New Roman"/>
          <w:b/>
          <w:bCs/>
          <w:sz w:val="24"/>
          <w:szCs w:val="24"/>
        </w:rPr>
      </w:pPr>
      <w:r w:rsidRPr="00200843">
        <w:rPr>
          <w:rFonts w:ascii="Times New Roman" w:hAnsi="Times New Roman" w:cs="Times New Roman"/>
          <w:b/>
          <w:bCs/>
          <w:sz w:val="24"/>
          <w:szCs w:val="24"/>
        </w:rPr>
        <w:t>EDNA CRISTINA BONILLA SEBÁ</w:t>
      </w:r>
    </w:p>
    <w:p w14:paraId="5EA700BC" w14:textId="77777777" w:rsidR="00605DC1" w:rsidRPr="00605DC1" w:rsidRDefault="00605DC1" w:rsidP="00200843">
      <w:pPr>
        <w:spacing w:after="0" w:line="240" w:lineRule="auto"/>
        <w:jc w:val="center"/>
        <w:rPr>
          <w:rFonts w:ascii="Times New Roman" w:hAnsi="Times New Roman" w:cs="Times New Roman"/>
          <w:sz w:val="24"/>
          <w:szCs w:val="24"/>
        </w:rPr>
      </w:pPr>
      <w:r w:rsidRPr="00605DC1">
        <w:rPr>
          <w:rFonts w:ascii="Times New Roman" w:hAnsi="Times New Roman" w:cs="Times New Roman"/>
          <w:sz w:val="24"/>
          <w:szCs w:val="24"/>
        </w:rPr>
        <w:t>Secretaria de Educación del Distrito Capital</w:t>
      </w:r>
    </w:p>
    <w:p w14:paraId="5291E109" w14:textId="77777777" w:rsidR="00555E79" w:rsidRDefault="00555E79" w:rsidP="00605DC1">
      <w:pPr>
        <w:autoSpaceDE w:val="0"/>
        <w:autoSpaceDN w:val="0"/>
        <w:adjustRightInd w:val="0"/>
        <w:spacing w:after="0"/>
        <w:rPr>
          <w:rFonts w:ascii="Times New Roman" w:hAnsi="Times New Roman" w:cs="Times New Roman"/>
          <w:sz w:val="16"/>
          <w:szCs w:val="16"/>
        </w:rPr>
      </w:pPr>
    </w:p>
    <w:p w14:paraId="2D832CCD" w14:textId="77777777" w:rsidR="00605DC1" w:rsidRPr="00200843" w:rsidRDefault="00605DC1" w:rsidP="00605DC1">
      <w:pPr>
        <w:autoSpaceDE w:val="0"/>
        <w:autoSpaceDN w:val="0"/>
        <w:adjustRightInd w:val="0"/>
        <w:spacing w:after="0"/>
        <w:rPr>
          <w:rFonts w:ascii="Times New Roman" w:hAnsi="Times New Roman" w:cs="Times New Roman"/>
          <w:sz w:val="16"/>
          <w:szCs w:val="16"/>
        </w:rPr>
      </w:pPr>
      <w:r w:rsidRPr="00200843">
        <w:rPr>
          <w:rFonts w:ascii="Times New Roman" w:hAnsi="Times New Roman" w:cs="Times New Roman"/>
          <w:sz w:val="16"/>
          <w:szCs w:val="16"/>
        </w:rPr>
        <w:t xml:space="preserve">Aprobaciones a través de correo institucional: </w:t>
      </w:r>
    </w:p>
    <w:p w14:paraId="76949DC5" w14:textId="77777777" w:rsidR="00555E79" w:rsidRPr="00085E14" w:rsidRDefault="00555E79" w:rsidP="00555E79">
      <w:pPr>
        <w:autoSpaceDE w:val="0"/>
        <w:autoSpaceDN w:val="0"/>
        <w:adjustRightInd w:val="0"/>
        <w:spacing w:after="0"/>
        <w:rPr>
          <w:rFonts w:ascii="Times New Roman" w:hAnsi="Times New Roman" w:cs="Times New Roman"/>
          <w:strike/>
          <w:color w:val="FF0000"/>
          <w:sz w:val="16"/>
          <w:szCs w:val="16"/>
        </w:rPr>
      </w:pPr>
      <w:r w:rsidRPr="00200843">
        <w:rPr>
          <w:rFonts w:ascii="Times New Roman" w:hAnsi="Times New Roman" w:cs="Times New Roman"/>
          <w:sz w:val="16"/>
          <w:szCs w:val="16"/>
        </w:rPr>
        <w:t>Revisó y Aprobó</w:t>
      </w:r>
      <w:r w:rsidRPr="00085E14">
        <w:rPr>
          <w:rFonts w:ascii="Times New Roman" w:hAnsi="Times New Roman" w:cs="Times New Roman"/>
          <w:strike/>
          <w:color w:val="FF0000"/>
          <w:sz w:val="16"/>
          <w:szCs w:val="16"/>
        </w:rPr>
        <w:t xml:space="preserve"> </w:t>
      </w:r>
    </w:p>
    <w:p w14:paraId="1C5A767D" w14:textId="1A9DE3DA" w:rsidR="00605DC1" w:rsidRPr="00200843" w:rsidRDefault="00555E79" w:rsidP="00605DC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xml:space="preserve">________ – </w:t>
      </w:r>
      <w:r w:rsidR="00605DC1" w:rsidRPr="00200843">
        <w:rPr>
          <w:rFonts w:ascii="Times New Roman" w:hAnsi="Times New Roman" w:cs="Times New Roman"/>
          <w:sz w:val="16"/>
          <w:szCs w:val="16"/>
        </w:rPr>
        <w:t>Despacho SED</w:t>
      </w:r>
    </w:p>
    <w:p w14:paraId="55804DDC" w14:textId="30B89946" w:rsidR="00605DC1" w:rsidRPr="00200843" w:rsidRDefault="00605DC1" w:rsidP="00605DC1">
      <w:pPr>
        <w:autoSpaceDE w:val="0"/>
        <w:autoSpaceDN w:val="0"/>
        <w:adjustRightInd w:val="0"/>
        <w:spacing w:after="0"/>
        <w:rPr>
          <w:rFonts w:ascii="Times New Roman" w:hAnsi="Times New Roman" w:cs="Times New Roman"/>
          <w:sz w:val="16"/>
          <w:szCs w:val="16"/>
        </w:rPr>
      </w:pPr>
      <w:r w:rsidRPr="00200843">
        <w:rPr>
          <w:rFonts w:ascii="Times New Roman" w:hAnsi="Times New Roman" w:cs="Times New Roman"/>
          <w:sz w:val="16"/>
          <w:szCs w:val="16"/>
        </w:rPr>
        <w:t>Fernando Augusto Medina Gutiérrez</w:t>
      </w:r>
      <w:r w:rsidR="00CB1A3D">
        <w:rPr>
          <w:rFonts w:ascii="Times New Roman" w:hAnsi="Times New Roman" w:cs="Times New Roman"/>
          <w:sz w:val="16"/>
          <w:szCs w:val="16"/>
        </w:rPr>
        <w:t xml:space="preserve"> -</w:t>
      </w:r>
      <w:r w:rsidRPr="00200843">
        <w:rPr>
          <w:rFonts w:ascii="Times New Roman" w:hAnsi="Times New Roman" w:cs="Times New Roman"/>
          <w:sz w:val="16"/>
          <w:szCs w:val="16"/>
        </w:rPr>
        <w:t xml:space="preserve"> Jefe Oficina Asesora Jurídica</w:t>
      </w:r>
    </w:p>
    <w:p w14:paraId="5318637A" w14:textId="1A63C49D" w:rsidR="00085E14" w:rsidRDefault="00605DC1" w:rsidP="00605DC1">
      <w:pPr>
        <w:autoSpaceDE w:val="0"/>
        <w:autoSpaceDN w:val="0"/>
        <w:adjustRightInd w:val="0"/>
        <w:spacing w:after="0"/>
        <w:rPr>
          <w:rFonts w:ascii="Times New Roman" w:hAnsi="Times New Roman" w:cs="Times New Roman"/>
          <w:sz w:val="16"/>
          <w:szCs w:val="16"/>
        </w:rPr>
      </w:pPr>
      <w:r w:rsidRPr="00200843">
        <w:rPr>
          <w:rFonts w:ascii="Times New Roman" w:hAnsi="Times New Roman" w:cs="Times New Roman"/>
          <w:sz w:val="16"/>
          <w:szCs w:val="16"/>
        </w:rPr>
        <w:t>Deidamia García Quintero</w:t>
      </w:r>
      <w:r w:rsidR="00CB1A3D">
        <w:rPr>
          <w:rFonts w:ascii="Times New Roman" w:hAnsi="Times New Roman" w:cs="Times New Roman"/>
          <w:sz w:val="16"/>
          <w:szCs w:val="16"/>
        </w:rPr>
        <w:t xml:space="preserve"> - </w:t>
      </w:r>
      <w:r w:rsidRPr="00200843">
        <w:rPr>
          <w:rFonts w:ascii="Times New Roman" w:hAnsi="Times New Roman" w:cs="Times New Roman"/>
          <w:sz w:val="16"/>
          <w:szCs w:val="16"/>
        </w:rPr>
        <w:t>Subsecretaria de Integración Interinstitucional</w:t>
      </w:r>
    </w:p>
    <w:p w14:paraId="7E2A2E1D" w14:textId="50CDFD85" w:rsidR="00555E79" w:rsidRDefault="00555E79" w:rsidP="00605DC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lastRenderedPageBreak/>
        <w:t xml:space="preserve">Revisó: </w:t>
      </w:r>
    </w:p>
    <w:p w14:paraId="371486C8" w14:textId="2C456B17" w:rsidR="00085E14" w:rsidRPr="00200843" w:rsidRDefault="00085E14" w:rsidP="00605DC1">
      <w:pPr>
        <w:autoSpaceDE w:val="0"/>
        <w:autoSpaceDN w:val="0"/>
        <w:adjustRightInd w:val="0"/>
        <w:spacing w:after="0"/>
        <w:rPr>
          <w:rFonts w:ascii="Times New Roman" w:hAnsi="Times New Roman" w:cs="Times New Roman"/>
          <w:sz w:val="16"/>
          <w:szCs w:val="16"/>
        </w:rPr>
      </w:pPr>
      <w:r w:rsidRPr="00200843">
        <w:rPr>
          <w:rFonts w:ascii="Times New Roman" w:hAnsi="Times New Roman" w:cs="Times New Roman"/>
          <w:sz w:val="16"/>
          <w:szCs w:val="16"/>
        </w:rPr>
        <w:t>Hernán Trujillo Tovar – Dir</w:t>
      </w:r>
      <w:r>
        <w:rPr>
          <w:rFonts w:ascii="Times New Roman" w:hAnsi="Times New Roman" w:cs="Times New Roman"/>
          <w:sz w:val="16"/>
          <w:szCs w:val="16"/>
        </w:rPr>
        <w:t>ector de Inspección y Vigilancia</w:t>
      </w:r>
    </w:p>
    <w:p w14:paraId="117C5108" w14:textId="0983C16B" w:rsidR="00605DC1" w:rsidRPr="00200843" w:rsidRDefault="00605DC1" w:rsidP="00605DC1">
      <w:pPr>
        <w:autoSpaceDE w:val="0"/>
        <w:autoSpaceDN w:val="0"/>
        <w:adjustRightInd w:val="0"/>
        <w:spacing w:after="0"/>
        <w:rPr>
          <w:rFonts w:ascii="Times New Roman" w:hAnsi="Times New Roman" w:cs="Times New Roman"/>
          <w:sz w:val="16"/>
          <w:szCs w:val="16"/>
        </w:rPr>
      </w:pPr>
      <w:r w:rsidRPr="00200843">
        <w:rPr>
          <w:rFonts w:ascii="Times New Roman" w:hAnsi="Times New Roman" w:cs="Times New Roman"/>
          <w:sz w:val="16"/>
          <w:szCs w:val="16"/>
        </w:rPr>
        <w:t>Daniel Álvarez Ospina – Abogado Contratista SII</w:t>
      </w:r>
    </w:p>
    <w:p w14:paraId="11F1CED4" w14:textId="1E9FE124" w:rsidR="004C610A" w:rsidRDefault="00605DC1" w:rsidP="00200843">
      <w:pPr>
        <w:autoSpaceDE w:val="0"/>
        <w:autoSpaceDN w:val="0"/>
        <w:adjustRightInd w:val="0"/>
        <w:spacing w:after="0"/>
        <w:rPr>
          <w:rFonts w:ascii="Times New Roman" w:hAnsi="Times New Roman" w:cs="Times New Roman"/>
          <w:sz w:val="16"/>
          <w:szCs w:val="16"/>
        </w:rPr>
      </w:pPr>
      <w:r w:rsidRPr="00200843">
        <w:rPr>
          <w:rFonts w:ascii="Times New Roman" w:hAnsi="Times New Roman" w:cs="Times New Roman"/>
          <w:sz w:val="16"/>
          <w:szCs w:val="16"/>
        </w:rPr>
        <w:t>Daniela Ortiz Silva – Abogada Contratista SI</w:t>
      </w:r>
      <w:r w:rsidR="00200843">
        <w:rPr>
          <w:rFonts w:ascii="Times New Roman" w:hAnsi="Times New Roman" w:cs="Times New Roman"/>
          <w:sz w:val="16"/>
          <w:szCs w:val="16"/>
        </w:rPr>
        <w:t>I</w:t>
      </w:r>
    </w:p>
    <w:p w14:paraId="73B12FEC" w14:textId="77777777" w:rsidR="009F0293" w:rsidRDefault="00555E79" w:rsidP="00200843">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xml:space="preserve">Proyectó: </w:t>
      </w:r>
    </w:p>
    <w:p w14:paraId="768CEF8D" w14:textId="6F88725C" w:rsidR="00555E79" w:rsidRPr="00200843" w:rsidRDefault="00555E79" w:rsidP="00200843">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Andrés Alberto Unigarro Villota / Contratista DIV</w:t>
      </w:r>
    </w:p>
    <w:sectPr w:rsidR="00555E79" w:rsidRPr="00200843" w:rsidSect="00605DC1">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B14EC" w14:textId="77777777" w:rsidR="00E01290" w:rsidRDefault="00E01290" w:rsidP="00605DC1">
      <w:pPr>
        <w:spacing w:after="0" w:line="240" w:lineRule="auto"/>
      </w:pPr>
      <w:r>
        <w:separator/>
      </w:r>
    </w:p>
  </w:endnote>
  <w:endnote w:type="continuationSeparator" w:id="0">
    <w:p w14:paraId="15129595" w14:textId="77777777" w:rsidR="00E01290" w:rsidRDefault="00E01290" w:rsidP="006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CAA3" w14:textId="77777777" w:rsidR="00190976" w:rsidRDefault="00190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22E3" w14:textId="77777777" w:rsidR="00605DC1" w:rsidRPr="00200843" w:rsidRDefault="00605DC1" w:rsidP="00605DC1">
    <w:pPr>
      <w:pStyle w:val="Footer"/>
      <w:rPr>
        <w:rFonts w:ascii="Times New Roman" w:hAnsi="Times New Roman" w:cs="Times New Roman"/>
        <w:sz w:val="10"/>
        <w:szCs w:val="10"/>
      </w:rPr>
    </w:pPr>
  </w:p>
  <w:p w14:paraId="1D4911D4" w14:textId="173DC005" w:rsidR="00605DC1" w:rsidRPr="00200843" w:rsidRDefault="00605DC1" w:rsidP="00605DC1">
    <w:pPr>
      <w:pStyle w:val="Footer"/>
      <w:rPr>
        <w:rFonts w:ascii="Times New Roman" w:hAnsi="Times New Roman" w:cs="Times New Roman"/>
        <w:sz w:val="16"/>
        <w:szCs w:val="16"/>
      </w:rPr>
    </w:pPr>
    <w:r w:rsidRPr="00200843">
      <w:rPr>
        <w:rFonts w:ascii="Times New Roman" w:hAnsi="Times New Roman" w:cs="Times New Roman"/>
        <w:sz w:val="16"/>
        <w:szCs w:val="16"/>
      </w:rPr>
      <w:t>Av. Eldorado No. 66 – 63</w:t>
    </w:r>
  </w:p>
  <w:p w14:paraId="52A441A9" w14:textId="77777777" w:rsidR="00605DC1" w:rsidRPr="00200843" w:rsidRDefault="00605DC1" w:rsidP="00605DC1">
    <w:pPr>
      <w:pStyle w:val="Footer"/>
      <w:rPr>
        <w:rFonts w:ascii="Times New Roman" w:hAnsi="Times New Roman" w:cs="Times New Roman"/>
        <w:sz w:val="16"/>
        <w:szCs w:val="16"/>
      </w:rPr>
    </w:pPr>
    <w:r w:rsidRPr="00200843">
      <w:rPr>
        <w:rFonts w:ascii="Times New Roman" w:hAnsi="Times New Roman" w:cs="Times New Roman"/>
        <w:sz w:val="16"/>
        <w:szCs w:val="16"/>
      </w:rPr>
      <w:t>PBX: 324 10 00</w:t>
    </w:r>
  </w:p>
  <w:p w14:paraId="0277D327" w14:textId="77777777" w:rsidR="00605DC1" w:rsidRPr="00200843" w:rsidRDefault="00605DC1" w:rsidP="00605DC1">
    <w:pPr>
      <w:pStyle w:val="Footer"/>
      <w:rPr>
        <w:rFonts w:ascii="Times New Roman" w:hAnsi="Times New Roman" w:cs="Times New Roman"/>
        <w:sz w:val="16"/>
        <w:szCs w:val="16"/>
      </w:rPr>
    </w:pPr>
    <w:r w:rsidRPr="00200843">
      <w:rPr>
        <w:rFonts w:ascii="Times New Roman" w:hAnsi="Times New Roman" w:cs="Times New Roman"/>
        <w:sz w:val="16"/>
        <w:szCs w:val="16"/>
      </w:rPr>
      <w:t>Fax: 315 34 48</w:t>
    </w:r>
  </w:p>
  <w:p w14:paraId="49EC4214" w14:textId="77777777" w:rsidR="00605DC1" w:rsidRPr="00200843" w:rsidRDefault="00605DC1" w:rsidP="00605DC1">
    <w:pPr>
      <w:pStyle w:val="Footer"/>
      <w:rPr>
        <w:rFonts w:ascii="Times New Roman" w:hAnsi="Times New Roman" w:cs="Times New Roman"/>
        <w:sz w:val="16"/>
        <w:szCs w:val="16"/>
      </w:rPr>
    </w:pPr>
    <w:r w:rsidRPr="00200843">
      <w:rPr>
        <w:rFonts w:ascii="Times New Roman" w:hAnsi="Times New Roman" w:cs="Times New Roman"/>
        <w:sz w:val="16"/>
        <w:szCs w:val="16"/>
      </w:rPr>
      <w:t>www.sedbogota.edu.co</w:t>
    </w:r>
  </w:p>
  <w:p w14:paraId="3F394CB9" w14:textId="46F3109D" w:rsidR="00605DC1" w:rsidRPr="00200843" w:rsidRDefault="00605DC1" w:rsidP="00605DC1">
    <w:pPr>
      <w:pStyle w:val="Footer"/>
      <w:rPr>
        <w:rFonts w:ascii="Times New Roman" w:hAnsi="Times New Roman" w:cs="Times New Roman"/>
        <w:sz w:val="16"/>
        <w:szCs w:val="16"/>
      </w:rPr>
    </w:pPr>
    <w:r w:rsidRPr="00200843">
      <w:rPr>
        <w:rFonts w:ascii="Times New Roman" w:hAnsi="Times New Roman" w:cs="Times New Roman"/>
        <w:sz w:val="16"/>
        <w:szCs w:val="16"/>
      </w:rPr>
      <w:t>Información: Línea 195</w:t>
    </w:r>
    <w:r w:rsidR="00190976">
      <w:rPr>
        <w:rFonts w:ascii="Times New Roman" w:hAnsi="Times New Roman" w:cs="Times New Roman"/>
        <w:noProof/>
        <w:sz w:val="16"/>
        <w:szCs w:val="16"/>
      </w:rPr>
      <w:drawing>
        <wp:anchor distT="0" distB="0" distL="114300" distR="114300" simplePos="0" relativeHeight="251662336" behindDoc="0" locked="0" layoutInCell="1" allowOverlap="1" wp14:anchorId="75D1421B" wp14:editId="1F938C51">
          <wp:simplePos x="0" y="0"/>
          <wp:positionH relativeFrom="margin">
            <wp:align>left</wp:align>
          </wp:positionH>
          <wp:positionV relativeFrom="bottomMargin">
            <wp:posOffset>63500</wp:posOffset>
          </wp:positionV>
          <wp:extent cx="807720" cy="325755"/>
          <wp:effectExtent l="0" t="0" r="0" b="0"/>
          <wp:wrapNone/>
          <wp:docPr id="6" name="bjCLFRImagePrimFooter" descr="bjCLFRImagePrimFooter"/>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stretch>
                    <a:fillRect/>
                  </a:stretch>
                </pic:blipFill>
                <pic:spPr>
                  <a:xfrm>
                    <a:off x="0" y="0"/>
                    <a:ext cx="807720" cy="32575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1214" w14:textId="54FF421C" w:rsidR="00DB2496" w:rsidRDefault="00190976">
    <w:pPr>
      <w:pStyle w:val="Footer"/>
    </w:pPr>
    <w:r>
      <w:rPr>
        <w:noProof/>
      </w:rPr>
      <w:drawing>
        <wp:anchor distT="0" distB="0" distL="114300" distR="114300" simplePos="0" relativeHeight="251663360" behindDoc="0" locked="0" layoutInCell="1" allowOverlap="1" wp14:anchorId="5F98026A" wp14:editId="6AF9D2B1">
          <wp:simplePos x="0" y="0"/>
          <wp:positionH relativeFrom="margin">
            <wp:align>left</wp:align>
          </wp:positionH>
          <wp:positionV relativeFrom="bottomMargin">
            <wp:posOffset>63500</wp:posOffset>
          </wp:positionV>
          <wp:extent cx="807720" cy="325755"/>
          <wp:effectExtent l="0" t="0" r="0" b="0"/>
          <wp:wrapNone/>
          <wp:docPr id="7" name="bjCLFRImageFirstFooter" descr="bjCLFRImageFirstFooter"/>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stretch>
                    <a:fillRect/>
                  </a:stretch>
                </pic:blipFill>
                <pic:spPr>
                  <a:xfrm>
                    <a:off x="0" y="0"/>
                    <a:ext cx="807720" cy="3257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519EC" w14:textId="77777777" w:rsidR="00E01290" w:rsidRDefault="00E01290" w:rsidP="00605DC1">
      <w:pPr>
        <w:spacing w:after="0" w:line="240" w:lineRule="auto"/>
      </w:pPr>
      <w:r>
        <w:separator/>
      </w:r>
    </w:p>
  </w:footnote>
  <w:footnote w:type="continuationSeparator" w:id="0">
    <w:p w14:paraId="387C094E" w14:textId="77777777" w:rsidR="00E01290" w:rsidRDefault="00E01290" w:rsidP="0060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D9CC" w14:textId="77777777" w:rsidR="00190976" w:rsidRDefault="00190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1EF2" w14:textId="77777777" w:rsidR="00605DC1" w:rsidRPr="00200843" w:rsidRDefault="00605DC1" w:rsidP="00200843">
    <w:pPr>
      <w:pStyle w:val="Header"/>
      <w:rPr>
        <w:rFonts w:ascii="Times New Roman" w:hAnsi="Times New Roman" w:cs="Times New Roman"/>
        <w:sz w:val="20"/>
        <w:szCs w:val="20"/>
      </w:rPr>
    </w:pPr>
  </w:p>
  <w:p w14:paraId="46D2C9B7" w14:textId="60E40105" w:rsidR="00605DC1" w:rsidRPr="00200843" w:rsidRDefault="00605DC1" w:rsidP="00200843">
    <w:pPr>
      <w:tabs>
        <w:tab w:val="center" w:pos="4252"/>
        <w:tab w:val="right" w:pos="8504"/>
      </w:tabs>
      <w:rPr>
        <w:rFonts w:ascii="Times New Roman" w:hAnsi="Times New Roman" w:cs="Times New Roman"/>
        <w:b/>
        <w:sz w:val="20"/>
        <w:szCs w:val="20"/>
      </w:rPr>
    </w:pPr>
    <w:r w:rsidRPr="00200843">
      <w:rPr>
        <w:rFonts w:ascii="Times New Roman" w:hAnsi="Times New Roman" w:cs="Times New Roman"/>
        <w:b/>
        <w:sz w:val="20"/>
        <w:szCs w:val="20"/>
      </w:rPr>
      <w:t xml:space="preserve">Continuación de la Resolución N°. ____________________de 2020                       </w:t>
    </w:r>
    <w:r w:rsidRPr="00200843">
      <w:rPr>
        <w:rFonts w:ascii="Times New Roman" w:hAnsi="Times New Roman" w:cs="Times New Roman"/>
        <w:sz w:val="20"/>
        <w:szCs w:val="20"/>
      </w:rPr>
      <w:t xml:space="preserve">               Página </w:t>
    </w:r>
    <w:r w:rsidRPr="00200843">
      <w:rPr>
        <w:rFonts w:ascii="Times New Roman" w:hAnsi="Times New Roman" w:cs="Times New Roman"/>
        <w:sz w:val="20"/>
        <w:szCs w:val="20"/>
      </w:rPr>
      <w:fldChar w:fldCharType="begin"/>
    </w:r>
    <w:r w:rsidRPr="00200843">
      <w:rPr>
        <w:rFonts w:ascii="Times New Roman" w:hAnsi="Times New Roman" w:cs="Times New Roman"/>
        <w:sz w:val="20"/>
        <w:szCs w:val="20"/>
      </w:rPr>
      <w:instrText xml:space="preserve"> PAGE </w:instrText>
    </w:r>
    <w:r w:rsidRPr="00200843">
      <w:rPr>
        <w:rFonts w:ascii="Times New Roman" w:hAnsi="Times New Roman" w:cs="Times New Roman"/>
        <w:sz w:val="20"/>
        <w:szCs w:val="20"/>
      </w:rPr>
      <w:fldChar w:fldCharType="separate"/>
    </w:r>
    <w:r w:rsidR="009F0293">
      <w:rPr>
        <w:rFonts w:ascii="Times New Roman" w:hAnsi="Times New Roman" w:cs="Times New Roman"/>
        <w:noProof/>
        <w:sz w:val="20"/>
        <w:szCs w:val="20"/>
      </w:rPr>
      <w:t>5</w:t>
    </w:r>
    <w:r w:rsidRPr="00200843">
      <w:rPr>
        <w:rFonts w:ascii="Times New Roman" w:hAnsi="Times New Roman" w:cs="Times New Roman"/>
        <w:sz w:val="20"/>
        <w:szCs w:val="20"/>
      </w:rPr>
      <w:fldChar w:fldCharType="end"/>
    </w:r>
    <w:r w:rsidRPr="00200843">
      <w:rPr>
        <w:rFonts w:ascii="Times New Roman" w:hAnsi="Times New Roman" w:cs="Times New Roman"/>
        <w:sz w:val="20"/>
        <w:szCs w:val="20"/>
      </w:rPr>
      <w:t xml:space="preserve"> de </w:t>
    </w:r>
    <w:r w:rsidRPr="00200843">
      <w:rPr>
        <w:rFonts w:ascii="Times New Roman" w:hAnsi="Times New Roman" w:cs="Times New Roman"/>
        <w:sz w:val="20"/>
        <w:szCs w:val="20"/>
      </w:rPr>
      <w:fldChar w:fldCharType="begin"/>
    </w:r>
    <w:r w:rsidRPr="00200843">
      <w:rPr>
        <w:rFonts w:ascii="Times New Roman" w:hAnsi="Times New Roman" w:cs="Times New Roman"/>
        <w:sz w:val="20"/>
        <w:szCs w:val="20"/>
      </w:rPr>
      <w:instrText xml:space="preserve"> NUMPAGES </w:instrText>
    </w:r>
    <w:r w:rsidRPr="00200843">
      <w:rPr>
        <w:rFonts w:ascii="Times New Roman" w:hAnsi="Times New Roman" w:cs="Times New Roman"/>
        <w:sz w:val="20"/>
        <w:szCs w:val="20"/>
      </w:rPr>
      <w:fldChar w:fldCharType="separate"/>
    </w:r>
    <w:r w:rsidR="009F0293">
      <w:rPr>
        <w:rFonts w:ascii="Times New Roman" w:hAnsi="Times New Roman" w:cs="Times New Roman"/>
        <w:noProof/>
        <w:sz w:val="20"/>
        <w:szCs w:val="20"/>
      </w:rPr>
      <w:t>5</w:t>
    </w:r>
    <w:r w:rsidRPr="00200843">
      <w:rPr>
        <w:rFonts w:ascii="Times New Roman" w:hAnsi="Times New Roman" w:cs="Times New Roman"/>
        <w:sz w:val="20"/>
        <w:szCs w:val="20"/>
      </w:rPr>
      <w:fldChar w:fldCharType="end"/>
    </w:r>
    <w:r w:rsidRPr="00200843">
      <w:rPr>
        <w:rFonts w:ascii="Times New Roman" w:hAnsi="Times New Roman" w:cs="Times New Roman"/>
        <w:sz w:val="20"/>
        <w:szCs w:val="20"/>
      </w:rPr>
      <w:t xml:space="preserve"> </w:t>
    </w:r>
  </w:p>
  <w:p w14:paraId="02CC6EBF" w14:textId="791C1EB4" w:rsidR="00605DC1" w:rsidRPr="00200843" w:rsidRDefault="00605DC1" w:rsidP="00605DC1">
    <w:pPr>
      <w:pStyle w:val="Header"/>
      <w:jc w:val="center"/>
      <w:rPr>
        <w:rFonts w:ascii="Times New Roman" w:hAnsi="Times New Roman" w:cs="Times New Roman"/>
        <w:sz w:val="20"/>
        <w:szCs w:val="20"/>
      </w:rPr>
    </w:pPr>
    <w:r w:rsidRPr="00200843">
      <w:rPr>
        <w:rFonts w:ascii="Times New Roman" w:hAnsi="Times New Roman" w:cs="Times New Roman"/>
        <w:sz w:val="20"/>
        <w:szCs w:val="20"/>
      </w:rPr>
      <w:t>“Por la cual se modifica el artículo 24 de la Resolución 2838 de 28 de octubre de 2019, “Por el cual se expide el Reglamento territorial para el ejercicio de las funciones de Inspección y Vigilancia del servicio público educativo en Bogotá Distrito Capital”</w:t>
    </w:r>
  </w:p>
  <w:p w14:paraId="07C05C2D" w14:textId="77777777" w:rsidR="00605DC1" w:rsidRPr="00200843" w:rsidRDefault="00605DC1">
    <w:pPr>
      <w:pStyle w:val="Header"/>
      <w:rPr>
        <w:rFonts w:ascii="Times New Roman" w:hAnsi="Times New Roman" w:cs="Times New Roman"/>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87B6" w14:textId="48AEBD47" w:rsidR="00605DC1" w:rsidRDefault="00605DC1">
    <w:pPr>
      <w:pStyle w:val="Header"/>
    </w:pPr>
    <w:r>
      <w:rPr>
        <w:noProof/>
        <w:lang w:val="es-CO" w:eastAsia="es-CO"/>
      </w:rPr>
      <w:drawing>
        <wp:anchor distT="0" distB="0" distL="114300" distR="114300" simplePos="0" relativeHeight="251661312" behindDoc="0" locked="0" layoutInCell="1" allowOverlap="1" wp14:anchorId="6281A817" wp14:editId="4AB2723D">
          <wp:simplePos x="0" y="0"/>
          <wp:positionH relativeFrom="column">
            <wp:posOffset>2324708</wp:posOffset>
          </wp:positionH>
          <wp:positionV relativeFrom="paragraph">
            <wp:posOffset>-62757</wp:posOffset>
          </wp:positionV>
          <wp:extent cx="939165" cy="727710"/>
          <wp:effectExtent l="0" t="0" r="635"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49091" w14:textId="04142211" w:rsidR="00605DC1" w:rsidRDefault="00605DC1">
    <w:pPr>
      <w:pStyle w:val="Header"/>
    </w:pPr>
  </w:p>
  <w:p w14:paraId="6556AEF9" w14:textId="72A031B8" w:rsidR="00605DC1" w:rsidRDefault="00605DC1">
    <w:pPr>
      <w:pStyle w:val="Header"/>
    </w:pPr>
  </w:p>
  <w:p w14:paraId="06A05363" w14:textId="460C6706" w:rsidR="00605DC1" w:rsidRDefault="00605DC1">
    <w:pPr>
      <w:pStyle w:val="Header"/>
    </w:pPr>
  </w:p>
  <w:p w14:paraId="64D9361B" w14:textId="7BFD9D58" w:rsidR="00605DC1" w:rsidRDefault="00605DC1">
    <w:pPr>
      <w:pStyle w:val="Header"/>
    </w:pPr>
  </w:p>
  <w:p w14:paraId="0A882C3A" w14:textId="77777777" w:rsidR="00605DC1" w:rsidRPr="00605DC1" w:rsidRDefault="00605DC1" w:rsidP="00605DC1">
    <w:pPr>
      <w:shd w:val="clear" w:color="auto" w:fill="FFFFFF"/>
      <w:spacing w:after="0" w:line="240" w:lineRule="auto"/>
      <w:jc w:val="center"/>
      <w:rPr>
        <w:rFonts w:ascii="Times New Roman" w:eastAsia="Times New Roman" w:hAnsi="Times New Roman" w:cs="Times New Roman"/>
        <w:color w:val="181717"/>
        <w:sz w:val="20"/>
        <w:szCs w:val="20"/>
      </w:rPr>
    </w:pPr>
    <w:r w:rsidRPr="00605DC1">
      <w:rPr>
        <w:rFonts w:ascii="Times New Roman" w:eastAsia="Times New Roman" w:hAnsi="Times New Roman" w:cs="Times New Roman"/>
        <w:b/>
        <w:bCs/>
        <w:color w:val="181717"/>
        <w:sz w:val="24"/>
        <w:szCs w:val="24"/>
      </w:rPr>
      <w:t>RESOLUCIÓN No.</w:t>
    </w:r>
    <w:r w:rsidRPr="00605DC1">
      <w:rPr>
        <w:rFonts w:ascii="Times New Roman" w:eastAsia="Times New Roman" w:hAnsi="Times New Roman" w:cs="Times New Roman"/>
        <w:color w:val="181717"/>
        <w:sz w:val="24"/>
        <w:szCs w:val="24"/>
      </w:rPr>
      <w:t xml:space="preserve"> </w:t>
    </w:r>
    <w:r w:rsidRPr="00605DC1">
      <w:rPr>
        <w:rFonts w:ascii="Times New Roman" w:eastAsia="Times New Roman" w:hAnsi="Times New Roman" w:cs="Times New Roman"/>
        <w:color w:val="70AD47" w:themeColor="accent6"/>
        <w:sz w:val="24"/>
        <w:szCs w:val="24"/>
      </w:rPr>
      <w:t xml:space="preserve">(#) </w:t>
    </w:r>
    <w:r w:rsidRPr="00605DC1">
      <w:rPr>
        <w:rFonts w:ascii="Times New Roman" w:eastAsia="Times New Roman" w:hAnsi="Times New Roman" w:cs="Times New Roman"/>
        <w:b/>
        <w:bCs/>
        <w:color w:val="181717"/>
        <w:sz w:val="24"/>
        <w:szCs w:val="24"/>
      </w:rPr>
      <w:t>DE 2020</w:t>
    </w:r>
  </w:p>
  <w:p w14:paraId="25156172" w14:textId="77777777" w:rsidR="00605DC1" w:rsidRPr="00605DC1" w:rsidRDefault="00605DC1" w:rsidP="00605DC1">
    <w:pPr>
      <w:shd w:val="clear" w:color="auto" w:fill="FFFFFF"/>
      <w:spacing w:after="0" w:line="240" w:lineRule="auto"/>
      <w:jc w:val="center"/>
      <w:rPr>
        <w:rFonts w:ascii="Times New Roman" w:eastAsia="Times New Roman" w:hAnsi="Times New Roman" w:cs="Times New Roman"/>
        <w:color w:val="181717"/>
        <w:sz w:val="20"/>
        <w:szCs w:val="20"/>
      </w:rPr>
    </w:pPr>
    <w:r w:rsidRPr="00605DC1">
      <w:rPr>
        <w:rFonts w:ascii="Times New Roman" w:eastAsia="Times New Roman" w:hAnsi="Times New Roman" w:cs="Times New Roman"/>
        <w:color w:val="181717"/>
        <w:sz w:val="24"/>
        <w:szCs w:val="24"/>
      </w:rPr>
      <w:t> </w:t>
    </w:r>
  </w:p>
  <w:p w14:paraId="40482AFB" w14:textId="77777777" w:rsidR="00605DC1" w:rsidRPr="00605DC1" w:rsidRDefault="00605DC1" w:rsidP="00605DC1">
    <w:pPr>
      <w:shd w:val="clear" w:color="auto" w:fill="FFFFFF"/>
      <w:spacing w:after="0" w:line="240" w:lineRule="auto"/>
      <w:jc w:val="center"/>
      <w:outlineLvl w:val="0"/>
      <w:rPr>
        <w:rFonts w:ascii="Times New Roman" w:eastAsia="Times New Roman" w:hAnsi="Times New Roman" w:cs="Times New Roman"/>
        <w:color w:val="181717"/>
        <w:kern w:val="36"/>
        <w:sz w:val="20"/>
        <w:szCs w:val="20"/>
      </w:rPr>
    </w:pPr>
    <w:r w:rsidRPr="00605DC1">
      <w:rPr>
        <w:rFonts w:ascii="Times New Roman" w:eastAsia="Times New Roman" w:hAnsi="Times New Roman" w:cs="Times New Roman"/>
        <w:color w:val="181717"/>
        <w:kern w:val="36"/>
        <w:sz w:val="24"/>
        <w:szCs w:val="24"/>
      </w:rPr>
      <w:t>(</w:t>
    </w:r>
    <w:r w:rsidRPr="00605DC1">
      <w:rPr>
        <w:rFonts w:ascii="Times New Roman" w:eastAsia="Times New Roman" w:hAnsi="Times New Roman" w:cs="Times New Roman"/>
        <w:color w:val="70AD47" w:themeColor="accent6"/>
        <w:kern w:val="36"/>
        <w:sz w:val="24"/>
        <w:szCs w:val="24"/>
      </w:rPr>
      <w:t>(mes) (día)</w:t>
    </w:r>
    <w:r w:rsidRPr="00605DC1">
      <w:rPr>
        <w:rFonts w:ascii="Times New Roman" w:eastAsia="Times New Roman" w:hAnsi="Times New Roman" w:cs="Times New Roman"/>
        <w:color w:val="181717"/>
        <w:kern w:val="36"/>
        <w:sz w:val="24"/>
        <w:szCs w:val="24"/>
      </w:rPr>
      <w:t>)</w:t>
    </w:r>
  </w:p>
  <w:p w14:paraId="2BA5AD7C" w14:textId="77777777" w:rsidR="00605DC1" w:rsidRPr="00605DC1" w:rsidRDefault="00605DC1" w:rsidP="00605DC1">
    <w:pPr>
      <w:shd w:val="clear" w:color="auto" w:fill="FFFFFF"/>
      <w:spacing w:after="0" w:line="240" w:lineRule="auto"/>
      <w:jc w:val="center"/>
      <w:rPr>
        <w:rFonts w:ascii="Times New Roman" w:eastAsia="Times New Roman" w:hAnsi="Times New Roman" w:cs="Times New Roman"/>
        <w:color w:val="181717"/>
        <w:sz w:val="20"/>
        <w:szCs w:val="20"/>
      </w:rPr>
    </w:pPr>
    <w:r w:rsidRPr="00605DC1">
      <w:rPr>
        <w:rFonts w:ascii="Times New Roman" w:eastAsia="Times New Roman" w:hAnsi="Times New Roman" w:cs="Times New Roman"/>
        <w:color w:val="181717"/>
        <w:sz w:val="24"/>
        <w:szCs w:val="24"/>
      </w:rPr>
      <w:t> </w:t>
    </w:r>
  </w:p>
  <w:p w14:paraId="14B192ED" w14:textId="1DE1449D" w:rsidR="00605DC1" w:rsidRPr="00605DC1" w:rsidRDefault="00605DC1" w:rsidP="00605DC1">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605DC1">
      <w:rPr>
        <w:rFonts w:ascii="Times New Roman" w:eastAsia="Times New Roman" w:hAnsi="Times New Roman" w:cs="Times New Roman"/>
        <w:color w:val="000000" w:themeColor="text1"/>
        <w:sz w:val="24"/>
        <w:szCs w:val="24"/>
      </w:rPr>
      <w:t>“Por la cual se modifica el artículo 24 de la Resolución 2838 de 28 de octubre de 2019, “Por el cual se expide el Reglamento territorial para el ejercicio de las funciones de Inspección y Vigilancia del servicio público educativo en Bogotá Distrito Capital”</w:t>
    </w:r>
  </w:p>
  <w:p w14:paraId="53D9C31D" w14:textId="6FD13A19" w:rsidR="00605DC1" w:rsidRDefault="00605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C9"/>
    <w:rsid w:val="000312FC"/>
    <w:rsid w:val="00055591"/>
    <w:rsid w:val="00056CFC"/>
    <w:rsid w:val="00062DE3"/>
    <w:rsid w:val="0007428D"/>
    <w:rsid w:val="00085E14"/>
    <w:rsid w:val="000A405D"/>
    <w:rsid w:val="000B538D"/>
    <w:rsid w:val="000F4B60"/>
    <w:rsid w:val="00133A6A"/>
    <w:rsid w:val="00146196"/>
    <w:rsid w:val="00190976"/>
    <w:rsid w:val="00200843"/>
    <w:rsid w:val="0020546B"/>
    <w:rsid w:val="00284B8B"/>
    <w:rsid w:val="002D50BC"/>
    <w:rsid w:val="002E28C9"/>
    <w:rsid w:val="003A2196"/>
    <w:rsid w:val="00445528"/>
    <w:rsid w:val="004C610A"/>
    <w:rsid w:val="00555E79"/>
    <w:rsid w:val="00605DC1"/>
    <w:rsid w:val="00866E5C"/>
    <w:rsid w:val="008E7419"/>
    <w:rsid w:val="008F4EC8"/>
    <w:rsid w:val="009C6419"/>
    <w:rsid w:val="009F0293"/>
    <w:rsid w:val="00A35F22"/>
    <w:rsid w:val="00A43AC9"/>
    <w:rsid w:val="00A56AC5"/>
    <w:rsid w:val="00A62902"/>
    <w:rsid w:val="00AA0D10"/>
    <w:rsid w:val="00AB09C5"/>
    <w:rsid w:val="00AD3FFE"/>
    <w:rsid w:val="00B00DFC"/>
    <w:rsid w:val="00BD22F4"/>
    <w:rsid w:val="00CB1A3D"/>
    <w:rsid w:val="00D26184"/>
    <w:rsid w:val="00D4796E"/>
    <w:rsid w:val="00D55705"/>
    <w:rsid w:val="00D7502F"/>
    <w:rsid w:val="00D80BA5"/>
    <w:rsid w:val="00D91F07"/>
    <w:rsid w:val="00DB2496"/>
    <w:rsid w:val="00DE549B"/>
    <w:rsid w:val="00E01290"/>
    <w:rsid w:val="00E845CB"/>
    <w:rsid w:val="00EB5A7B"/>
    <w:rsid w:val="00FC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BF9AD2"/>
  <w15:docId w15:val="{FEC7DD33-A79C-744C-9A85-6A63AFF7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50BC"/>
    <w:rPr>
      <w:sz w:val="16"/>
      <w:szCs w:val="16"/>
    </w:rPr>
  </w:style>
  <w:style w:type="paragraph" w:styleId="CommentText">
    <w:name w:val="annotation text"/>
    <w:basedOn w:val="Normal"/>
    <w:link w:val="CommentTextChar"/>
    <w:uiPriority w:val="99"/>
    <w:semiHidden/>
    <w:unhideWhenUsed/>
    <w:rsid w:val="002D50BC"/>
    <w:pPr>
      <w:spacing w:line="240" w:lineRule="auto"/>
    </w:pPr>
    <w:rPr>
      <w:sz w:val="20"/>
      <w:szCs w:val="20"/>
    </w:rPr>
  </w:style>
  <w:style w:type="character" w:customStyle="1" w:styleId="CommentTextChar">
    <w:name w:val="Comment Text Char"/>
    <w:basedOn w:val="DefaultParagraphFont"/>
    <w:link w:val="CommentText"/>
    <w:uiPriority w:val="99"/>
    <w:semiHidden/>
    <w:rsid w:val="002D50BC"/>
    <w:rPr>
      <w:sz w:val="20"/>
      <w:szCs w:val="20"/>
      <w:lang w:val="es-ES_tradnl"/>
    </w:rPr>
  </w:style>
  <w:style w:type="paragraph" w:styleId="CommentSubject">
    <w:name w:val="annotation subject"/>
    <w:basedOn w:val="CommentText"/>
    <w:next w:val="CommentText"/>
    <w:link w:val="CommentSubjectChar"/>
    <w:uiPriority w:val="99"/>
    <w:semiHidden/>
    <w:unhideWhenUsed/>
    <w:rsid w:val="002D50BC"/>
    <w:rPr>
      <w:b/>
      <w:bCs/>
    </w:rPr>
  </w:style>
  <w:style w:type="character" w:customStyle="1" w:styleId="CommentSubjectChar">
    <w:name w:val="Comment Subject Char"/>
    <w:basedOn w:val="CommentTextChar"/>
    <w:link w:val="CommentSubject"/>
    <w:uiPriority w:val="99"/>
    <w:semiHidden/>
    <w:rsid w:val="002D50BC"/>
    <w:rPr>
      <w:b/>
      <w:bCs/>
      <w:sz w:val="20"/>
      <w:szCs w:val="20"/>
      <w:lang w:val="es-ES_tradnl"/>
    </w:rPr>
  </w:style>
  <w:style w:type="paragraph" w:styleId="BalloonText">
    <w:name w:val="Balloon Text"/>
    <w:basedOn w:val="Normal"/>
    <w:link w:val="BalloonTextChar"/>
    <w:uiPriority w:val="99"/>
    <w:semiHidden/>
    <w:unhideWhenUsed/>
    <w:rsid w:val="002D5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BC"/>
    <w:rPr>
      <w:rFonts w:ascii="Segoe UI" w:hAnsi="Segoe UI" w:cs="Segoe UI"/>
      <w:sz w:val="18"/>
      <w:szCs w:val="18"/>
      <w:lang w:val="es-ES_tradnl"/>
    </w:rPr>
  </w:style>
  <w:style w:type="paragraph" w:styleId="Header">
    <w:name w:val="header"/>
    <w:basedOn w:val="Normal"/>
    <w:link w:val="HeaderChar"/>
    <w:uiPriority w:val="99"/>
    <w:unhideWhenUsed/>
    <w:rsid w:val="00605DC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05DC1"/>
    <w:rPr>
      <w:lang w:val="es-ES_tradnl"/>
    </w:rPr>
  </w:style>
  <w:style w:type="paragraph" w:styleId="Footer">
    <w:name w:val="footer"/>
    <w:basedOn w:val="Normal"/>
    <w:link w:val="FooterChar"/>
    <w:uiPriority w:val="99"/>
    <w:unhideWhenUsed/>
    <w:rsid w:val="00605DC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5DC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0945">
      <w:bodyDiv w:val="1"/>
      <w:marLeft w:val="0"/>
      <w:marRight w:val="0"/>
      <w:marTop w:val="0"/>
      <w:marBottom w:val="0"/>
      <w:divBdr>
        <w:top w:val="none" w:sz="0" w:space="0" w:color="auto"/>
        <w:left w:val="none" w:sz="0" w:space="0" w:color="auto"/>
        <w:bottom w:val="none" w:sz="0" w:space="0" w:color="auto"/>
        <w:right w:val="none" w:sz="0" w:space="0" w:color="auto"/>
      </w:divBdr>
    </w:div>
    <w:div w:id="1304237453">
      <w:bodyDiv w:val="1"/>
      <w:marLeft w:val="0"/>
      <w:marRight w:val="0"/>
      <w:marTop w:val="0"/>
      <w:marBottom w:val="0"/>
      <w:divBdr>
        <w:top w:val="none" w:sz="0" w:space="0" w:color="auto"/>
        <w:left w:val="none" w:sz="0" w:space="0" w:color="auto"/>
        <w:bottom w:val="none" w:sz="0" w:space="0" w:color="auto"/>
        <w:right w:val="none" w:sz="0" w:space="0" w:color="auto"/>
      </w:divBdr>
      <w:divsChild>
        <w:div w:id="673261586">
          <w:marLeft w:val="0"/>
          <w:marRight w:val="0"/>
          <w:marTop w:val="0"/>
          <w:marBottom w:val="0"/>
          <w:divBdr>
            <w:top w:val="none" w:sz="0" w:space="0" w:color="auto"/>
            <w:left w:val="none" w:sz="0" w:space="0" w:color="auto"/>
            <w:bottom w:val="none" w:sz="0" w:space="0" w:color="auto"/>
            <w:right w:val="none" w:sz="0" w:space="0" w:color="auto"/>
          </w:divBdr>
        </w:div>
        <w:div w:id="1253125064">
          <w:marLeft w:val="0"/>
          <w:marRight w:val="0"/>
          <w:marTop w:val="0"/>
          <w:marBottom w:val="0"/>
          <w:divBdr>
            <w:top w:val="none" w:sz="0" w:space="0" w:color="auto"/>
            <w:left w:val="none" w:sz="0" w:space="0" w:color="auto"/>
            <w:bottom w:val="none" w:sz="0" w:space="0" w:color="auto"/>
            <w:right w:val="none" w:sz="0" w:space="0" w:color="auto"/>
          </w:divBdr>
        </w:div>
        <w:div w:id="815872786">
          <w:marLeft w:val="0"/>
          <w:marRight w:val="0"/>
          <w:marTop w:val="0"/>
          <w:marBottom w:val="0"/>
          <w:divBdr>
            <w:top w:val="none" w:sz="0" w:space="0" w:color="auto"/>
            <w:left w:val="none" w:sz="0" w:space="0" w:color="auto"/>
            <w:bottom w:val="none" w:sz="0" w:space="0" w:color="auto"/>
            <w:right w:val="none" w:sz="0" w:space="0" w:color="auto"/>
          </w:divBdr>
        </w:div>
        <w:div w:id="706754430">
          <w:marLeft w:val="0"/>
          <w:marRight w:val="0"/>
          <w:marTop w:val="0"/>
          <w:marBottom w:val="0"/>
          <w:divBdr>
            <w:top w:val="none" w:sz="0" w:space="0" w:color="auto"/>
            <w:left w:val="none" w:sz="0" w:space="0" w:color="auto"/>
            <w:bottom w:val="none" w:sz="0" w:space="0" w:color="auto"/>
            <w:right w:val="none" w:sz="0" w:space="0" w:color="auto"/>
          </w:divBdr>
        </w:div>
        <w:div w:id="191446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caldiabogota.gov.co/sisjur/normas/Norma1.jsp?dt=S&amp;i=292" TargetMode="External"/><Relationship Id="rId18" Type="http://schemas.openxmlformats.org/officeDocument/2006/relationships/hyperlink" Target="https://www.alcaldiabogota.gov.co/sisjur/normas/Norma1.jsp?dt=S&amp;i=4452" TargetMode="External"/><Relationship Id="rId26" Type="http://schemas.openxmlformats.org/officeDocument/2006/relationships/hyperlink" Target="https://www.alcaldiabogota.gov.co/sisjur/normas/Norma1.jsp?dt=S&amp;i=292"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lcaldiabogota.gov.co/sisjur/normas/Norma1.jsp?dt=S&amp;i=4452" TargetMode="External"/><Relationship Id="rId34" Type="http://schemas.openxmlformats.org/officeDocument/2006/relationships/hyperlink" Target="https://www.alcaldiabogota.gov.co/sisjur/normas/Norma1.jsp?dt=S&amp;i=33029" TargetMode="External"/><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alcaldiabogota.gov.co/sisjur/normas/Norma1.jsp?dt=S&amp;i=4125" TargetMode="External"/><Relationship Id="rId17" Type="http://schemas.openxmlformats.org/officeDocument/2006/relationships/hyperlink" Target="https://www.alcaldiabogota.gov.co/sisjur/normas/Norma1.jsp?dt=S&amp;i=292" TargetMode="External"/><Relationship Id="rId25" Type="http://schemas.openxmlformats.org/officeDocument/2006/relationships/hyperlink" Target="https://www.alcaldiabogota.gov.co/sisjur/normas/Norma1.jsp?dt=S&amp;i=292" TargetMode="External"/><Relationship Id="rId33" Type="http://schemas.openxmlformats.org/officeDocument/2006/relationships/hyperlink" Target="https://www.alcaldiabogota.gov.co/sisjur/normas/Norma1.jsp?dt=S&amp;i=38803"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lcaldiabogota.gov.co/sisjur/normas/Norma1.jsp?dt=S&amp;i=62510" TargetMode="External"/><Relationship Id="rId20" Type="http://schemas.openxmlformats.org/officeDocument/2006/relationships/hyperlink" Target="https://www.alcaldiabogota.gov.co/sisjur/normas/Norma1.jsp?dt=S&amp;i=4452" TargetMode="External"/><Relationship Id="rId29" Type="http://schemas.openxmlformats.org/officeDocument/2006/relationships/hyperlink" Target="https://www.alcaldiabogota.gov.co/sisjur/normas/Norma1.jsp?dt=S&amp;i=6251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caldiabogota.gov.co/sisjur/normas/Norma1.jsp?dt=S&amp;i=4125" TargetMode="External"/><Relationship Id="rId24" Type="http://schemas.openxmlformats.org/officeDocument/2006/relationships/hyperlink" Target="https://www.alcaldiabogota.gov.co/sisjur/normas/Norma1.jsp?dt=S&amp;i=62510" TargetMode="External"/><Relationship Id="rId32" Type="http://schemas.openxmlformats.org/officeDocument/2006/relationships/hyperlink" Target="https://www.alcaldiabogota.gov.co/sisjur/normas/Norma1.jsp?dt=S&amp;i=3528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lcaldiabogota.gov.co/sisjur/normas/Norma1.jsp?dt=S&amp;i=292" TargetMode="External"/><Relationship Id="rId23" Type="http://schemas.openxmlformats.org/officeDocument/2006/relationships/hyperlink" Target="https://www.alcaldiabogota.gov.co/sisjur/normas/Norma1.jsp?dt=S&amp;i=4452" TargetMode="External"/><Relationship Id="rId28" Type="http://schemas.openxmlformats.org/officeDocument/2006/relationships/hyperlink" Target="https://www.alcaldiabogota.gov.co/sisjur/normas/Norma1.jsp?dt=S&amp;i=70998" TargetMode="External"/><Relationship Id="rId36" Type="http://schemas.openxmlformats.org/officeDocument/2006/relationships/hyperlink" Target="https://www.alcaldiabogota.gov.co/sisjur/normas/Norma1.jsp?dt=S&amp;i=73284" TargetMode="External"/><Relationship Id="rId10" Type="http://schemas.openxmlformats.org/officeDocument/2006/relationships/hyperlink" Target="https://www.alcaldiabogota.gov.co/sisjur/normas/Norma1.jsp?dt=S&amp;i=4125" TargetMode="External"/><Relationship Id="rId19" Type="http://schemas.openxmlformats.org/officeDocument/2006/relationships/hyperlink" Target="https://www.alcaldiabogota.gov.co/sisjur/normas/Norma1.jsp?dt=S&amp;i=4452" TargetMode="External"/><Relationship Id="rId31" Type="http://schemas.openxmlformats.org/officeDocument/2006/relationships/hyperlink" Target="https://www.alcaldiabogota.gov.co/sisjur/normas/Norma1.jsp?dt=S&amp;i=21778"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alcaldiabogota.gov.co/sisjur/normas/Norma1.jsp?dt=S&amp;i=4125" TargetMode="External"/><Relationship Id="rId22" Type="http://schemas.openxmlformats.org/officeDocument/2006/relationships/hyperlink" Target="https://www.alcaldiabogota.gov.co/sisjur/normas/Norma1.jsp?dt=S&amp;i=4452" TargetMode="External"/><Relationship Id="rId27" Type="http://schemas.openxmlformats.org/officeDocument/2006/relationships/hyperlink" Target="https://www.alcaldiabogota.gov.co/sisjur/normas/Norma1.jsp?dt=S&amp;i=62510" TargetMode="External"/><Relationship Id="rId30" Type="http://schemas.openxmlformats.org/officeDocument/2006/relationships/hyperlink" Target="https://www.alcaldiabogota.gov.co/sisjur/normas/Norma1.jsp?dt=S&amp;i=15552" TargetMode="External"/><Relationship Id="rId35" Type="http://schemas.openxmlformats.org/officeDocument/2006/relationships/hyperlink" Target="https://www.alcaldiabogota.gov.co/sisjur/normas/Norma1.jsp?dt=S&amp;i=73284"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D9DD553479A4CBB35E84CBB021523" ma:contentTypeVersion="9" ma:contentTypeDescription="Create a new document." ma:contentTypeScope="" ma:versionID="84517225e40237ab1a4f50edc732b9cf">
  <xsd:schema xmlns:xsd="http://www.w3.org/2001/XMLSchema" xmlns:xs="http://www.w3.org/2001/XMLSchema" xmlns:p="http://schemas.microsoft.com/office/2006/metadata/properties" xmlns:ns3="5f499491-78bd-4885-bd48-15c83bc9729a" targetNamespace="http://schemas.microsoft.com/office/2006/metadata/properties" ma:root="true" ma:fieldsID="83f351be618d32cd013a319b5176f5b4" ns3:_="">
    <xsd:import namespace="5f499491-78bd-4885-bd48-15c83bc972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99491-78bd-4885-bd48-15c83bc97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Props1.xml><?xml version="1.0" encoding="utf-8"?>
<ds:datastoreItem xmlns:ds="http://schemas.openxmlformats.org/officeDocument/2006/customXml" ds:itemID="{04ED2974-3B9D-4A24-A7FB-A29B7BA0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99491-78bd-4885-bd48-15c83bc97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D96DB-7933-45EB-9033-9C3113BA4854}">
  <ds:schemaRefs>
    <ds:schemaRef ds:uri="http://schemas.microsoft.com/sharepoint/v3/contenttype/forms"/>
  </ds:schemaRefs>
</ds:datastoreItem>
</file>

<file path=customXml/itemProps3.xml><?xml version="1.0" encoding="utf-8"?>
<ds:datastoreItem xmlns:ds="http://schemas.openxmlformats.org/officeDocument/2006/customXml" ds:itemID="{2A9D8DCE-859B-4226-85F7-C003E82FF3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9F1CA8-5898-4A59-9EB7-EA28DCFDE40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2036</Words>
  <Characters>11198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Cortés Sierra, Elizabeth</cp:lastModifiedBy>
  <cp:revision>2</cp:revision>
  <dcterms:created xsi:type="dcterms:W3CDTF">2020-12-10T15:18:00Z</dcterms:created>
  <dcterms:modified xsi:type="dcterms:W3CDTF">2020-12-10T15:18:00Z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7f488a5e-1089-4815-93de-27cdb1a62beb</vt:lpwstr>
  </property>
  <property fmtid="{D5CDD505-2E9C-101B-9397-08002B2CF9AE}" pid="3" name="bjSaver">
    <vt:lpwstr>bigJzm3mQp/jCUm8zZh/rR6/sAXjE++Y</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uid="id_classification_eusecret" value="" /&gt;&lt;element uid="cefbaa69-3bfa-4b56-8d22-6839cb7b06d0" value="" /&gt;&lt;/sisl&gt;</vt:lpwstr>
  </property>
  <property fmtid="{D5CDD505-2E9C-101B-9397-08002B2CF9AE}" pid="6" name="bjDocumentSecurityLabel">
    <vt:lpwstr>Confidential</vt:lpwstr>
  </property>
  <property fmtid="{D5CDD505-2E9C-101B-9397-08002B2CF9AE}" pid="7" name="MerckMetadataExchange">
    <vt:lpwstr>!$MRK@Confidential-Footer-Left</vt:lpwstr>
  </property>
  <property fmtid="{D5CDD505-2E9C-101B-9397-08002B2CF9AE}" pid="8" name="ContentTypeId">
    <vt:lpwstr>0x010100931D9DD553479A4CBB35E84CBB021523</vt:lpwstr>
  </property>
</Properties>
</file>