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A9E02" w14:textId="77777777" w:rsidR="00624B8A" w:rsidRPr="0010200B" w:rsidRDefault="00624B8A" w:rsidP="00633C78">
      <w:pPr>
        <w:pStyle w:val="Sinespaciado"/>
        <w:jc w:val="center"/>
        <w:rPr>
          <w:rFonts w:ascii="Times New Roman" w:hAnsi="Times New Roman" w:cs="Times New Roman"/>
          <w:sz w:val="24"/>
          <w:szCs w:val="24"/>
        </w:rPr>
      </w:pPr>
    </w:p>
    <w:p w14:paraId="6D7C90FC" w14:textId="29BCBEF7" w:rsidR="00D26834" w:rsidRPr="0010200B" w:rsidRDefault="003F72A2" w:rsidP="003F1D88">
      <w:pPr>
        <w:pStyle w:val="Sinespaciado"/>
        <w:numPr>
          <w:ilvl w:val="0"/>
          <w:numId w:val="7"/>
        </w:numPr>
        <w:jc w:val="center"/>
        <w:rPr>
          <w:rFonts w:ascii="Times New Roman" w:hAnsi="Times New Roman" w:cs="Times New Roman"/>
          <w:b/>
          <w:sz w:val="24"/>
          <w:szCs w:val="24"/>
        </w:rPr>
      </w:pPr>
      <w:r w:rsidRPr="0010200B">
        <w:rPr>
          <w:rFonts w:ascii="Times New Roman" w:hAnsi="Times New Roman" w:cs="Times New Roman"/>
          <w:b/>
          <w:sz w:val="24"/>
          <w:szCs w:val="24"/>
        </w:rPr>
        <w:t>OBJETO DEL PROYECTO</w:t>
      </w:r>
    </w:p>
    <w:p w14:paraId="5ED300B7" w14:textId="77777777" w:rsidR="003F72A2" w:rsidRPr="0010200B" w:rsidRDefault="003F72A2" w:rsidP="00633C78">
      <w:pPr>
        <w:pStyle w:val="Sinespaciado"/>
        <w:jc w:val="both"/>
        <w:rPr>
          <w:rFonts w:ascii="Times New Roman" w:hAnsi="Times New Roman" w:cs="Times New Roman"/>
          <w:sz w:val="24"/>
          <w:szCs w:val="24"/>
        </w:rPr>
      </w:pPr>
    </w:p>
    <w:p w14:paraId="5FCF5F58" w14:textId="063D51F8" w:rsidR="00B30BF9" w:rsidRPr="0010200B" w:rsidRDefault="006E16B6" w:rsidP="00633C78">
      <w:pPr>
        <w:pStyle w:val="Sinespaciado"/>
        <w:jc w:val="both"/>
        <w:rPr>
          <w:rFonts w:ascii="Times New Roman" w:hAnsi="Times New Roman" w:cs="Times New Roman"/>
          <w:sz w:val="24"/>
          <w:szCs w:val="24"/>
        </w:rPr>
      </w:pPr>
      <w:r w:rsidRPr="006E16B6">
        <w:rPr>
          <w:rFonts w:ascii="Times New Roman" w:hAnsi="Times New Roman" w:cs="Times New Roman"/>
          <w:sz w:val="24"/>
          <w:szCs w:val="24"/>
        </w:rPr>
        <w:t>El proyecto tiene por objeto dar cumplimiento a la facultad otorgada por el Concejo de Bogotá a la Alcaldesa Mayor de Bogotá en los artículos 132 y 133 del Acuerdo 761 de 2020, “Por medio del cual se adopta el Plan de Desarrollo Económico, Social, Ambiental y de Obras Públicas del Distrito Capital 2020-2024 “Un nuevo contrato social y ambiental para la Bogotá del Siglo XXI”. En ese sentido, el artículo 132 del citado Acuerdo Distrital delegó en la Administración Distrital la facultad para crear la Agencia Distrital para la Educación Superior, la Ciencia y la Tecnología con autonomía administrativa, financiera y presupuestal, y para definir su naturaleza jurídica, patrimonio, funciones y adscripción o vinculación con la Secretaría de Educación Distrital y su relacionamiento con otras entidades distritales, en el plazo de 6 meses contados a partir de su publicación.</w:t>
      </w:r>
    </w:p>
    <w:p w14:paraId="31899E44" w14:textId="77777777" w:rsidR="00B30BF9" w:rsidRPr="0010200B" w:rsidRDefault="00B30BF9" w:rsidP="00633C78">
      <w:pPr>
        <w:pStyle w:val="Sinespaciado"/>
        <w:jc w:val="both"/>
        <w:rPr>
          <w:rFonts w:ascii="Times New Roman" w:hAnsi="Times New Roman" w:cs="Times New Roman"/>
          <w:sz w:val="24"/>
          <w:szCs w:val="24"/>
        </w:rPr>
      </w:pPr>
    </w:p>
    <w:p w14:paraId="06F0B2E4" w14:textId="7B8425C7" w:rsidR="00B30BF9" w:rsidRPr="0010200B" w:rsidRDefault="002E67EF"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Del mismo modo, el Conce</w:t>
      </w:r>
      <w:r w:rsidR="006E16B6">
        <w:rPr>
          <w:rFonts w:ascii="Times New Roman" w:hAnsi="Times New Roman" w:cs="Times New Roman"/>
          <w:sz w:val="24"/>
          <w:szCs w:val="24"/>
        </w:rPr>
        <w:t>j</w:t>
      </w:r>
      <w:r w:rsidRPr="0010200B">
        <w:rPr>
          <w:rFonts w:ascii="Times New Roman" w:hAnsi="Times New Roman" w:cs="Times New Roman"/>
          <w:sz w:val="24"/>
          <w:szCs w:val="24"/>
        </w:rPr>
        <w:t>o de Bogotá D.C. determinó como objetivo general de la nueva entidad descentralizada el “fortalecer, promover, financiar y propiciar oferta educativa del nivel superior, privilegiando la educación superior pública a través de las Instituciones de Educación Superior Pública, desde la educación media a la técnica, tecnológica y universitaria, en todas las modalidades, de articular la oferta educativa con la demanda laboral del sector privado, el sector público y las organizaciones sociales y culturales de la ciudad, así como de la promoción de la ciencia y la tecnología y la promoción de proyectos de investigación científica de grupos de investigación reconocidos por el Ministerio de Ciencia, Tecnología e Innovación en el Distrito Capital”</w:t>
      </w:r>
      <w:r w:rsidR="00CB3E6D" w:rsidRPr="0010200B">
        <w:rPr>
          <w:rFonts w:ascii="Times New Roman" w:hAnsi="Times New Roman" w:cs="Times New Roman"/>
          <w:sz w:val="24"/>
          <w:szCs w:val="24"/>
        </w:rPr>
        <w:t>.</w:t>
      </w:r>
    </w:p>
    <w:p w14:paraId="5B0B91AB" w14:textId="77777777" w:rsidR="00CB3E6D" w:rsidRPr="0010200B" w:rsidRDefault="00CB3E6D" w:rsidP="00633C78">
      <w:pPr>
        <w:pStyle w:val="Sinespaciado"/>
        <w:jc w:val="both"/>
        <w:rPr>
          <w:rFonts w:ascii="Times New Roman" w:hAnsi="Times New Roman" w:cs="Times New Roman"/>
          <w:sz w:val="24"/>
          <w:szCs w:val="24"/>
        </w:rPr>
      </w:pPr>
    </w:p>
    <w:p w14:paraId="65E039D7" w14:textId="77777777" w:rsidR="00CB3E6D" w:rsidRPr="0010200B" w:rsidRDefault="009C71FF"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Así las cosas, luego de cumplir con el procedimiento de creación de la entidad, de verificarse la existencia de los estudios técnicos que fundamentan su existencia, se debe expedir el decreto por medio del cual se materializa la delegación, y por tanto, se crea la “la Agencia Distrital para la Educación Superior, la Ciencia y la Tecnología y se dictan otras disposiciones”.</w:t>
      </w:r>
    </w:p>
    <w:p w14:paraId="6617DC72" w14:textId="77777777" w:rsidR="003F72A2" w:rsidRPr="0010200B" w:rsidRDefault="003F72A2" w:rsidP="00633C78">
      <w:pPr>
        <w:pStyle w:val="Sinespaciado"/>
        <w:jc w:val="both"/>
        <w:rPr>
          <w:rFonts w:ascii="Times New Roman" w:hAnsi="Times New Roman" w:cs="Times New Roman"/>
          <w:sz w:val="24"/>
          <w:szCs w:val="24"/>
        </w:rPr>
      </w:pPr>
    </w:p>
    <w:p w14:paraId="3C70FE78" w14:textId="77777777" w:rsidR="003F72A2" w:rsidRPr="0010200B" w:rsidRDefault="003F72A2" w:rsidP="00633C78">
      <w:pPr>
        <w:pStyle w:val="Sinespaciado"/>
        <w:jc w:val="both"/>
        <w:rPr>
          <w:rFonts w:ascii="Times New Roman" w:hAnsi="Times New Roman" w:cs="Times New Roman"/>
          <w:sz w:val="24"/>
          <w:szCs w:val="24"/>
        </w:rPr>
      </w:pPr>
    </w:p>
    <w:p w14:paraId="55DF2180" w14:textId="6E1C2387" w:rsidR="00470F44" w:rsidRPr="0010200B" w:rsidRDefault="003F72A2" w:rsidP="003F1D88">
      <w:pPr>
        <w:pStyle w:val="Sinespaciado"/>
        <w:numPr>
          <w:ilvl w:val="0"/>
          <w:numId w:val="7"/>
        </w:numPr>
        <w:jc w:val="center"/>
        <w:rPr>
          <w:rFonts w:ascii="Times New Roman" w:hAnsi="Times New Roman" w:cs="Times New Roman"/>
          <w:b/>
          <w:sz w:val="24"/>
          <w:szCs w:val="24"/>
        </w:rPr>
      </w:pPr>
      <w:r w:rsidRPr="0010200B">
        <w:rPr>
          <w:rFonts w:ascii="Times New Roman" w:hAnsi="Times New Roman" w:cs="Times New Roman"/>
          <w:b/>
          <w:sz w:val="24"/>
          <w:szCs w:val="24"/>
        </w:rPr>
        <w:t xml:space="preserve">COMPETENCIA </w:t>
      </w:r>
    </w:p>
    <w:p w14:paraId="6C151885" w14:textId="77777777" w:rsidR="00470F44" w:rsidRPr="0010200B" w:rsidRDefault="00470F44" w:rsidP="00470F44">
      <w:pPr>
        <w:pStyle w:val="Sinespaciado"/>
        <w:rPr>
          <w:rFonts w:ascii="Times New Roman" w:hAnsi="Times New Roman" w:cs="Times New Roman"/>
          <w:sz w:val="24"/>
          <w:szCs w:val="24"/>
        </w:rPr>
      </w:pPr>
    </w:p>
    <w:p w14:paraId="005A8B2D" w14:textId="77777777" w:rsidR="003F72A2" w:rsidRPr="0010200B" w:rsidRDefault="003F72A2" w:rsidP="003F1D88">
      <w:pPr>
        <w:pStyle w:val="Sinespaciado"/>
        <w:numPr>
          <w:ilvl w:val="0"/>
          <w:numId w:val="8"/>
        </w:numPr>
        <w:rPr>
          <w:rFonts w:ascii="Times New Roman" w:hAnsi="Times New Roman" w:cs="Times New Roman"/>
          <w:b/>
          <w:sz w:val="24"/>
          <w:szCs w:val="24"/>
        </w:rPr>
      </w:pPr>
      <w:r w:rsidRPr="0010200B">
        <w:rPr>
          <w:rFonts w:ascii="Times New Roman" w:hAnsi="Times New Roman" w:cs="Times New Roman"/>
          <w:b/>
          <w:sz w:val="24"/>
          <w:szCs w:val="24"/>
        </w:rPr>
        <w:lastRenderedPageBreak/>
        <w:t>DE</w:t>
      </w:r>
      <w:r w:rsidR="00177EED" w:rsidRPr="0010200B">
        <w:rPr>
          <w:rFonts w:ascii="Times New Roman" w:hAnsi="Times New Roman" w:cs="Times New Roman"/>
          <w:b/>
          <w:sz w:val="24"/>
          <w:szCs w:val="24"/>
        </w:rPr>
        <w:t xml:space="preserve"> </w:t>
      </w:r>
      <w:r w:rsidRPr="0010200B">
        <w:rPr>
          <w:rFonts w:ascii="Times New Roman" w:hAnsi="Times New Roman" w:cs="Times New Roman"/>
          <w:b/>
          <w:sz w:val="24"/>
          <w:szCs w:val="24"/>
        </w:rPr>
        <w:t>L</w:t>
      </w:r>
      <w:r w:rsidR="00177EED" w:rsidRPr="0010200B">
        <w:rPr>
          <w:rFonts w:ascii="Times New Roman" w:hAnsi="Times New Roman" w:cs="Times New Roman"/>
          <w:b/>
          <w:sz w:val="24"/>
          <w:szCs w:val="24"/>
        </w:rPr>
        <w:t>A</w:t>
      </w:r>
      <w:r w:rsidRPr="0010200B">
        <w:rPr>
          <w:rFonts w:ascii="Times New Roman" w:hAnsi="Times New Roman" w:cs="Times New Roman"/>
          <w:b/>
          <w:sz w:val="24"/>
          <w:szCs w:val="24"/>
        </w:rPr>
        <w:t xml:space="preserve"> ALCALDE</w:t>
      </w:r>
      <w:r w:rsidR="00177EED" w:rsidRPr="0010200B">
        <w:rPr>
          <w:rFonts w:ascii="Times New Roman" w:hAnsi="Times New Roman" w:cs="Times New Roman"/>
          <w:b/>
          <w:sz w:val="24"/>
          <w:szCs w:val="24"/>
        </w:rPr>
        <w:t>SA</w:t>
      </w:r>
      <w:r w:rsidRPr="0010200B">
        <w:rPr>
          <w:rFonts w:ascii="Times New Roman" w:hAnsi="Times New Roman" w:cs="Times New Roman"/>
          <w:b/>
          <w:sz w:val="24"/>
          <w:szCs w:val="24"/>
        </w:rPr>
        <w:t xml:space="preserve"> MAYOR</w:t>
      </w:r>
      <w:r w:rsidR="00177EED" w:rsidRPr="0010200B">
        <w:rPr>
          <w:rFonts w:ascii="Times New Roman" w:hAnsi="Times New Roman" w:cs="Times New Roman"/>
          <w:b/>
          <w:sz w:val="24"/>
          <w:szCs w:val="24"/>
        </w:rPr>
        <w:t xml:space="preserve"> DE BOGOTÁ </w:t>
      </w:r>
    </w:p>
    <w:p w14:paraId="2C99DD58" w14:textId="77777777" w:rsidR="00890885" w:rsidRPr="0010200B" w:rsidRDefault="00890885" w:rsidP="00633C78">
      <w:pPr>
        <w:pStyle w:val="Sinespaciado"/>
        <w:jc w:val="both"/>
        <w:rPr>
          <w:rFonts w:ascii="Times New Roman" w:hAnsi="Times New Roman" w:cs="Times New Roman"/>
          <w:sz w:val="24"/>
          <w:szCs w:val="24"/>
        </w:rPr>
      </w:pPr>
    </w:p>
    <w:p w14:paraId="25CD41F4" w14:textId="77777777" w:rsidR="003F72A2" w:rsidRPr="0010200B" w:rsidRDefault="003F72A2" w:rsidP="003F1D88">
      <w:pPr>
        <w:pStyle w:val="Sinespaciado"/>
        <w:numPr>
          <w:ilvl w:val="0"/>
          <w:numId w:val="9"/>
        </w:numPr>
        <w:jc w:val="both"/>
        <w:rPr>
          <w:rFonts w:ascii="Times New Roman" w:hAnsi="Times New Roman" w:cs="Times New Roman"/>
          <w:sz w:val="24"/>
          <w:szCs w:val="24"/>
        </w:rPr>
      </w:pPr>
      <w:r w:rsidRPr="0010200B">
        <w:rPr>
          <w:rFonts w:ascii="Times New Roman" w:hAnsi="Times New Roman" w:cs="Times New Roman"/>
          <w:sz w:val="24"/>
          <w:szCs w:val="24"/>
        </w:rPr>
        <w:t>Constitución Política</w:t>
      </w:r>
      <w:r w:rsidR="00470F44" w:rsidRPr="0010200B">
        <w:rPr>
          <w:rFonts w:ascii="Times New Roman" w:hAnsi="Times New Roman" w:cs="Times New Roman"/>
          <w:sz w:val="24"/>
          <w:szCs w:val="24"/>
        </w:rPr>
        <w:t xml:space="preserve"> de Colombia </w:t>
      </w:r>
    </w:p>
    <w:p w14:paraId="4E67EC5B" w14:textId="77777777" w:rsidR="009C71FF" w:rsidRPr="0010200B" w:rsidRDefault="009C71FF" w:rsidP="00633C78">
      <w:pPr>
        <w:pStyle w:val="Sinespaciado"/>
        <w:jc w:val="both"/>
        <w:rPr>
          <w:rFonts w:ascii="Times New Roman" w:hAnsi="Times New Roman" w:cs="Times New Roman"/>
          <w:sz w:val="24"/>
          <w:szCs w:val="24"/>
        </w:rPr>
      </w:pPr>
    </w:p>
    <w:p w14:paraId="03E33A2D" w14:textId="5B0687B4" w:rsidR="003F72A2" w:rsidRDefault="003F72A2" w:rsidP="003F1D88">
      <w:pPr>
        <w:pStyle w:val="Sinespaciado"/>
        <w:numPr>
          <w:ilvl w:val="0"/>
          <w:numId w:val="8"/>
        </w:numPr>
        <w:jc w:val="both"/>
        <w:rPr>
          <w:rFonts w:ascii="Times New Roman" w:hAnsi="Times New Roman" w:cs="Times New Roman"/>
          <w:sz w:val="24"/>
          <w:szCs w:val="24"/>
        </w:rPr>
      </w:pPr>
      <w:r w:rsidRPr="0010200B">
        <w:rPr>
          <w:rFonts w:ascii="Times New Roman" w:hAnsi="Times New Roman" w:cs="Times New Roman"/>
          <w:sz w:val="24"/>
          <w:szCs w:val="24"/>
        </w:rPr>
        <w:t>“Artículo 315. Son atribuciones del Alcalde:</w:t>
      </w:r>
    </w:p>
    <w:p w14:paraId="2490E02E" w14:textId="77777777" w:rsidR="003F1D88" w:rsidRPr="0010200B" w:rsidRDefault="003F1D88" w:rsidP="003F1D88">
      <w:pPr>
        <w:pStyle w:val="Sinespaciado"/>
        <w:jc w:val="both"/>
        <w:rPr>
          <w:rFonts w:ascii="Times New Roman" w:hAnsi="Times New Roman" w:cs="Times New Roman"/>
          <w:sz w:val="24"/>
          <w:szCs w:val="24"/>
        </w:rPr>
      </w:pPr>
    </w:p>
    <w:p w14:paraId="3F3B7F07" w14:textId="77777777" w:rsidR="003F72A2" w:rsidRPr="0010200B" w:rsidRDefault="003F72A2"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1. Cumplir y hacer cumplir la Constitución, la ley, los decretos del gobierno, las ordenanzas,</w:t>
      </w:r>
      <w:r w:rsidR="00FB1482" w:rsidRPr="0010200B">
        <w:rPr>
          <w:rFonts w:ascii="Times New Roman" w:hAnsi="Times New Roman" w:cs="Times New Roman"/>
          <w:sz w:val="24"/>
          <w:szCs w:val="24"/>
        </w:rPr>
        <w:t xml:space="preserve"> </w:t>
      </w:r>
      <w:r w:rsidRPr="0010200B">
        <w:rPr>
          <w:rFonts w:ascii="Times New Roman" w:hAnsi="Times New Roman" w:cs="Times New Roman"/>
          <w:sz w:val="24"/>
          <w:szCs w:val="24"/>
        </w:rPr>
        <w:t>y los acuerdos del concejo.</w:t>
      </w:r>
    </w:p>
    <w:p w14:paraId="68850F99" w14:textId="77777777" w:rsidR="003F72A2" w:rsidRPr="0010200B" w:rsidRDefault="003F72A2" w:rsidP="00C318F7">
      <w:pPr>
        <w:pStyle w:val="Sinespaciado"/>
        <w:ind w:left="360" w:firstLine="708"/>
        <w:jc w:val="both"/>
        <w:rPr>
          <w:rFonts w:ascii="Times New Roman" w:hAnsi="Times New Roman" w:cs="Times New Roman"/>
          <w:sz w:val="24"/>
          <w:szCs w:val="24"/>
        </w:rPr>
      </w:pPr>
      <w:r w:rsidRPr="0010200B">
        <w:rPr>
          <w:rFonts w:ascii="Times New Roman" w:hAnsi="Times New Roman" w:cs="Times New Roman"/>
          <w:sz w:val="24"/>
          <w:szCs w:val="24"/>
        </w:rPr>
        <w:t>(…)</w:t>
      </w:r>
    </w:p>
    <w:p w14:paraId="53B45B8A" w14:textId="77777777" w:rsidR="003F72A2" w:rsidRPr="0010200B" w:rsidRDefault="003F72A2"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3. Dirigir la acción administrativa del municipio; asegurar el cumplimiento de las</w:t>
      </w:r>
      <w:r w:rsidR="00FB1482" w:rsidRPr="0010200B">
        <w:rPr>
          <w:rFonts w:ascii="Times New Roman" w:hAnsi="Times New Roman" w:cs="Times New Roman"/>
          <w:sz w:val="24"/>
          <w:szCs w:val="24"/>
        </w:rPr>
        <w:t xml:space="preserve"> </w:t>
      </w:r>
      <w:r w:rsidRPr="0010200B">
        <w:rPr>
          <w:rFonts w:ascii="Times New Roman" w:hAnsi="Times New Roman" w:cs="Times New Roman"/>
          <w:sz w:val="24"/>
          <w:szCs w:val="24"/>
        </w:rPr>
        <w:t>funciones y la prestación de los servicios a su cargo; representarlo judicial y</w:t>
      </w:r>
      <w:r w:rsidR="00FB1482" w:rsidRPr="0010200B">
        <w:rPr>
          <w:rFonts w:ascii="Times New Roman" w:hAnsi="Times New Roman" w:cs="Times New Roman"/>
          <w:sz w:val="24"/>
          <w:szCs w:val="24"/>
        </w:rPr>
        <w:t xml:space="preserve"> </w:t>
      </w:r>
      <w:r w:rsidRPr="0010200B">
        <w:rPr>
          <w:rFonts w:ascii="Times New Roman" w:hAnsi="Times New Roman" w:cs="Times New Roman"/>
          <w:sz w:val="24"/>
          <w:szCs w:val="24"/>
        </w:rPr>
        <w:t>extrajudicialmente; y nombrar y remover a los funcionarios bajo su dependencia y a los</w:t>
      </w:r>
      <w:r w:rsidR="00FB1482" w:rsidRPr="0010200B">
        <w:rPr>
          <w:rFonts w:ascii="Times New Roman" w:hAnsi="Times New Roman" w:cs="Times New Roman"/>
          <w:sz w:val="24"/>
          <w:szCs w:val="24"/>
        </w:rPr>
        <w:t xml:space="preserve"> </w:t>
      </w:r>
      <w:r w:rsidRPr="0010200B">
        <w:rPr>
          <w:rFonts w:ascii="Times New Roman" w:hAnsi="Times New Roman" w:cs="Times New Roman"/>
          <w:sz w:val="24"/>
          <w:szCs w:val="24"/>
        </w:rPr>
        <w:t>gerentes o directores de los establecimientos públicos y las empresas industriales o</w:t>
      </w:r>
      <w:r w:rsidR="00FB1482" w:rsidRPr="0010200B">
        <w:rPr>
          <w:rFonts w:ascii="Times New Roman" w:hAnsi="Times New Roman" w:cs="Times New Roman"/>
          <w:sz w:val="24"/>
          <w:szCs w:val="24"/>
        </w:rPr>
        <w:t xml:space="preserve"> </w:t>
      </w:r>
      <w:r w:rsidRPr="0010200B">
        <w:rPr>
          <w:rFonts w:ascii="Times New Roman" w:hAnsi="Times New Roman" w:cs="Times New Roman"/>
          <w:sz w:val="24"/>
          <w:szCs w:val="24"/>
        </w:rPr>
        <w:t>comerciales de carácter local, de acuerdo con las disposiciones pertinentes”</w:t>
      </w:r>
    </w:p>
    <w:p w14:paraId="492899BE" w14:textId="77777777" w:rsidR="003F72A2" w:rsidRPr="0010200B" w:rsidRDefault="003F72A2" w:rsidP="00633C78">
      <w:pPr>
        <w:pStyle w:val="Sinespaciado"/>
        <w:jc w:val="both"/>
        <w:rPr>
          <w:rFonts w:ascii="Times New Roman" w:hAnsi="Times New Roman" w:cs="Times New Roman"/>
          <w:sz w:val="24"/>
          <w:szCs w:val="24"/>
        </w:rPr>
      </w:pPr>
    </w:p>
    <w:p w14:paraId="359EFB58" w14:textId="77777777" w:rsidR="00633C78" w:rsidRPr="0010200B" w:rsidRDefault="00633C78" w:rsidP="00C318F7">
      <w:pPr>
        <w:pStyle w:val="Sinespaciado"/>
        <w:numPr>
          <w:ilvl w:val="0"/>
          <w:numId w:val="8"/>
        </w:numPr>
        <w:jc w:val="both"/>
        <w:rPr>
          <w:rFonts w:ascii="Times New Roman" w:hAnsi="Times New Roman" w:cs="Times New Roman"/>
          <w:sz w:val="24"/>
          <w:szCs w:val="24"/>
        </w:rPr>
      </w:pPr>
      <w:r w:rsidRPr="0010200B">
        <w:rPr>
          <w:rFonts w:ascii="Times New Roman" w:hAnsi="Times New Roman" w:cs="Times New Roman"/>
          <w:sz w:val="24"/>
          <w:szCs w:val="24"/>
        </w:rPr>
        <w:t xml:space="preserve">Son competencias del Concejo, según el artículo 313 de la </w:t>
      </w:r>
      <w:r w:rsidR="00E57012" w:rsidRPr="0010200B">
        <w:rPr>
          <w:rFonts w:ascii="Times New Roman" w:hAnsi="Times New Roman" w:cs="Times New Roman"/>
          <w:sz w:val="24"/>
          <w:szCs w:val="24"/>
        </w:rPr>
        <w:t xml:space="preserve">Constitución Política </w:t>
      </w:r>
    </w:p>
    <w:p w14:paraId="2F1D3955" w14:textId="77777777" w:rsidR="00470F44" w:rsidRPr="0010200B" w:rsidRDefault="00633C78"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3. Autorizar al alcalde para celebrar contratos y ejercer pro tempore precisas funciones de las que corresponden al Concejo.</w:t>
      </w:r>
    </w:p>
    <w:p w14:paraId="0F2D4DF8" w14:textId="77777777" w:rsidR="00633C78" w:rsidRPr="0010200B" w:rsidRDefault="00633C78" w:rsidP="00C318F7">
      <w:pPr>
        <w:pStyle w:val="Sinespaciado"/>
        <w:ind w:left="360" w:firstLine="708"/>
        <w:jc w:val="both"/>
        <w:rPr>
          <w:rFonts w:ascii="Times New Roman" w:hAnsi="Times New Roman" w:cs="Times New Roman"/>
          <w:sz w:val="24"/>
          <w:szCs w:val="24"/>
        </w:rPr>
      </w:pPr>
      <w:r w:rsidRPr="0010200B">
        <w:rPr>
          <w:rFonts w:ascii="Times New Roman" w:hAnsi="Times New Roman" w:cs="Times New Roman"/>
          <w:sz w:val="24"/>
          <w:szCs w:val="24"/>
        </w:rPr>
        <w:t>(…)</w:t>
      </w:r>
    </w:p>
    <w:p w14:paraId="5814DFA2" w14:textId="77777777" w:rsidR="00633C78" w:rsidRPr="0010200B" w:rsidRDefault="00633C78"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w:t>
      </w:r>
    </w:p>
    <w:p w14:paraId="33D44110" w14:textId="77777777" w:rsidR="00633C78" w:rsidRPr="0010200B" w:rsidRDefault="00633C78" w:rsidP="00633C78">
      <w:pPr>
        <w:pStyle w:val="Sinespaciado"/>
        <w:jc w:val="both"/>
        <w:rPr>
          <w:rFonts w:ascii="Times New Roman" w:hAnsi="Times New Roman" w:cs="Times New Roman"/>
          <w:sz w:val="24"/>
          <w:szCs w:val="24"/>
        </w:rPr>
      </w:pPr>
    </w:p>
    <w:p w14:paraId="70D0DC46" w14:textId="0065CEBE" w:rsidR="003F72A2" w:rsidRPr="0010200B" w:rsidRDefault="003F72A2" w:rsidP="00C318F7">
      <w:pPr>
        <w:pStyle w:val="Sinespaciado"/>
        <w:numPr>
          <w:ilvl w:val="0"/>
          <w:numId w:val="9"/>
        </w:numPr>
        <w:jc w:val="both"/>
        <w:rPr>
          <w:rFonts w:ascii="Times New Roman" w:hAnsi="Times New Roman" w:cs="Times New Roman"/>
          <w:sz w:val="24"/>
          <w:szCs w:val="24"/>
        </w:rPr>
      </w:pPr>
      <w:r w:rsidRPr="0010200B">
        <w:rPr>
          <w:rFonts w:ascii="Times New Roman" w:hAnsi="Times New Roman" w:cs="Times New Roman"/>
          <w:sz w:val="24"/>
          <w:szCs w:val="24"/>
        </w:rPr>
        <w:t>Decreto Ley 1421 de 1993</w:t>
      </w:r>
      <w:r w:rsidR="00470F44" w:rsidRPr="0010200B">
        <w:rPr>
          <w:rFonts w:ascii="Times New Roman" w:hAnsi="Times New Roman" w:cs="Times New Roman"/>
          <w:sz w:val="24"/>
          <w:szCs w:val="24"/>
        </w:rPr>
        <w:t>.  Por el cual se dicta el régimen especial para el Distrito Capital de Santafé de Bogotá.</w:t>
      </w:r>
    </w:p>
    <w:p w14:paraId="179F64FD" w14:textId="77777777" w:rsidR="00470F44" w:rsidRPr="0010200B" w:rsidRDefault="00470F44" w:rsidP="00633C78">
      <w:pPr>
        <w:pStyle w:val="Sinespaciado"/>
        <w:jc w:val="both"/>
        <w:rPr>
          <w:rFonts w:ascii="Times New Roman" w:hAnsi="Times New Roman" w:cs="Times New Roman"/>
          <w:sz w:val="24"/>
          <w:szCs w:val="24"/>
        </w:rPr>
      </w:pPr>
    </w:p>
    <w:p w14:paraId="57CE51B8" w14:textId="77777777" w:rsidR="003F72A2" w:rsidRPr="0010200B" w:rsidRDefault="003F72A2" w:rsidP="00C318F7">
      <w:pPr>
        <w:pStyle w:val="Sinespaciado"/>
        <w:numPr>
          <w:ilvl w:val="0"/>
          <w:numId w:val="8"/>
        </w:numPr>
        <w:jc w:val="both"/>
        <w:rPr>
          <w:rFonts w:ascii="Times New Roman" w:hAnsi="Times New Roman" w:cs="Times New Roman"/>
          <w:sz w:val="24"/>
          <w:szCs w:val="24"/>
        </w:rPr>
      </w:pPr>
      <w:r w:rsidRPr="0010200B">
        <w:rPr>
          <w:rFonts w:ascii="Times New Roman" w:hAnsi="Times New Roman" w:cs="Times New Roman"/>
          <w:sz w:val="24"/>
          <w:szCs w:val="24"/>
        </w:rPr>
        <w:t>“Artículo 35. Atribuciones principales. El alcalde mayor de Santafé de Bogotá es el jefe del</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gobierno y de la administración distritales y representa legal, judicial y extrajudicialmente</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al Distrito Capital. (…)”.</w:t>
      </w:r>
    </w:p>
    <w:p w14:paraId="2121D916" w14:textId="77777777" w:rsidR="00890885" w:rsidRPr="0010200B" w:rsidRDefault="00890885" w:rsidP="00633C78">
      <w:pPr>
        <w:pStyle w:val="Sinespaciado"/>
        <w:jc w:val="both"/>
        <w:rPr>
          <w:rFonts w:ascii="Times New Roman" w:hAnsi="Times New Roman" w:cs="Times New Roman"/>
          <w:sz w:val="24"/>
          <w:szCs w:val="24"/>
        </w:rPr>
      </w:pPr>
    </w:p>
    <w:p w14:paraId="2A91E148" w14:textId="77777777" w:rsidR="003F72A2" w:rsidRPr="0010200B" w:rsidRDefault="003F72A2" w:rsidP="00C318F7">
      <w:pPr>
        <w:pStyle w:val="Sinespaciado"/>
        <w:numPr>
          <w:ilvl w:val="0"/>
          <w:numId w:val="8"/>
        </w:numPr>
        <w:jc w:val="both"/>
        <w:rPr>
          <w:rFonts w:ascii="Times New Roman" w:hAnsi="Times New Roman" w:cs="Times New Roman"/>
          <w:sz w:val="24"/>
          <w:szCs w:val="24"/>
        </w:rPr>
      </w:pPr>
      <w:r w:rsidRPr="0010200B">
        <w:rPr>
          <w:rFonts w:ascii="Times New Roman" w:hAnsi="Times New Roman" w:cs="Times New Roman"/>
          <w:sz w:val="24"/>
          <w:szCs w:val="24"/>
        </w:rPr>
        <w:t xml:space="preserve">“Artículo 38. Son atribuciones del </w:t>
      </w:r>
      <w:r w:rsidR="00624B8A" w:rsidRPr="0010200B">
        <w:rPr>
          <w:rFonts w:ascii="Times New Roman" w:hAnsi="Times New Roman" w:cs="Times New Roman"/>
          <w:sz w:val="24"/>
          <w:szCs w:val="24"/>
        </w:rPr>
        <w:t>Alcalde Mayor:</w:t>
      </w:r>
    </w:p>
    <w:p w14:paraId="397C5B27" w14:textId="77777777" w:rsidR="003F72A2" w:rsidRPr="0010200B" w:rsidRDefault="003F72A2"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lastRenderedPageBreak/>
        <w:t>1. Hacer cumplir la Constitución, la ley, los decretos del Gobierno Nacional y los acuerdos</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del Concejo.</w:t>
      </w:r>
    </w:p>
    <w:p w14:paraId="72C1B265" w14:textId="77777777" w:rsidR="003F72A2" w:rsidRPr="0010200B" w:rsidRDefault="003F72A2"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w:t>
      </w:r>
    </w:p>
    <w:p w14:paraId="0BE5B49F" w14:textId="77777777" w:rsidR="003F72A2" w:rsidRPr="0010200B" w:rsidRDefault="003F72A2"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3. Dirigir la acción administrativa y asegurar el cumplimiento de las funciones, la prestación</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de los servicios y la construcción de las obras a cargo del Distrito. (…)”.</w:t>
      </w:r>
    </w:p>
    <w:p w14:paraId="064EE8D8" w14:textId="77777777" w:rsidR="00890885" w:rsidRPr="0010200B" w:rsidRDefault="00890885" w:rsidP="00633C78">
      <w:pPr>
        <w:pStyle w:val="Sinespaciado"/>
        <w:jc w:val="both"/>
        <w:rPr>
          <w:rFonts w:ascii="Times New Roman" w:hAnsi="Times New Roman" w:cs="Times New Roman"/>
          <w:sz w:val="24"/>
          <w:szCs w:val="24"/>
        </w:rPr>
      </w:pPr>
    </w:p>
    <w:p w14:paraId="1C4758F9" w14:textId="77777777" w:rsidR="003F72A2" w:rsidRPr="0010200B" w:rsidRDefault="003F72A2" w:rsidP="00C318F7">
      <w:pPr>
        <w:pStyle w:val="Sinespaciado"/>
        <w:numPr>
          <w:ilvl w:val="0"/>
          <w:numId w:val="10"/>
        </w:numPr>
        <w:jc w:val="both"/>
        <w:rPr>
          <w:rFonts w:ascii="Times New Roman" w:hAnsi="Times New Roman" w:cs="Times New Roman"/>
          <w:sz w:val="24"/>
          <w:szCs w:val="24"/>
        </w:rPr>
      </w:pPr>
      <w:r w:rsidRPr="0010200B">
        <w:rPr>
          <w:rFonts w:ascii="Times New Roman" w:hAnsi="Times New Roman" w:cs="Times New Roman"/>
          <w:sz w:val="24"/>
          <w:szCs w:val="24"/>
        </w:rPr>
        <w:t>“Artículo 39. Acción administrativa, honesta y eficiente. El alcalde mayor dictará las</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normas reglamentarias que garanticen la vigencia de los principios de igualdad, moralidad,</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eficacia, economía, celeridad, imparcialidad, publicidad, descentralización, delegación y</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desconcentración en el cumplimiento de las funciones y la prestación de los servicios a cargo</w:t>
      </w:r>
      <w:r w:rsidR="00A347A5" w:rsidRPr="0010200B">
        <w:rPr>
          <w:rFonts w:ascii="Times New Roman" w:hAnsi="Times New Roman" w:cs="Times New Roman"/>
          <w:sz w:val="24"/>
          <w:szCs w:val="24"/>
        </w:rPr>
        <w:t xml:space="preserve"> </w:t>
      </w:r>
      <w:r w:rsidRPr="0010200B">
        <w:rPr>
          <w:rFonts w:ascii="Times New Roman" w:hAnsi="Times New Roman" w:cs="Times New Roman"/>
          <w:sz w:val="24"/>
          <w:szCs w:val="24"/>
        </w:rPr>
        <w:t>del Distrito”.</w:t>
      </w:r>
      <w:r w:rsidRPr="0010200B">
        <w:rPr>
          <w:rFonts w:ascii="Times New Roman" w:hAnsi="Times New Roman" w:cs="Times New Roman"/>
          <w:sz w:val="24"/>
          <w:szCs w:val="24"/>
        </w:rPr>
        <w:cr/>
      </w:r>
    </w:p>
    <w:p w14:paraId="782D0C44" w14:textId="77777777" w:rsidR="00470F44" w:rsidRPr="0010200B" w:rsidRDefault="00470F44" w:rsidP="00C318F7">
      <w:pPr>
        <w:pStyle w:val="Sinespaciado"/>
        <w:numPr>
          <w:ilvl w:val="0"/>
          <w:numId w:val="10"/>
        </w:numPr>
        <w:jc w:val="both"/>
        <w:rPr>
          <w:rFonts w:ascii="Times New Roman" w:hAnsi="Times New Roman" w:cs="Times New Roman"/>
          <w:sz w:val="24"/>
          <w:szCs w:val="24"/>
        </w:rPr>
      </w:pPr>
      <w:r w:rsidRPr="0010200B">
        <w:rPr>
          <w:rFonts w:ascii="Times New Roman" w:hAnsi="Times New Roman" w:cs="Times New Roman"/>
          <w:sz w:val="24"/>
          <w:szCs w:val="24"/>
        </w:rPr>
        <w:t>“Artículo 53. Gobierno y Administración Distritales</w:t>
      </w:r>
    </w:p>
    <w:p w14:paraId="733C754D" w14:textId="77777777" w:rsidR="00470F44" w:rsidRPr="0010200B" w:rsidRDefault="00470F44"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El alcalde mayor, los secretarios de despacho y los jefes de departamento administrativo, y en cada caso particular el alcalde y el secretario o jefe de departamento correspondiente, constituyen el gobierno distrital.</w:t>
      </w:r>
    </w:p>
    <w:p w14:paraId="716CFAB0" w14:textId="77777777" w:rsidR="00470F44" w:rsidRPr="0010200B" w:rsidRDefault="00470F44"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Como jefe de la administración distrital el alcalde mayor ejerce sus atribuciones por medio de los organismos o entidades que conforme al presente decreto sean creados por el Concejo.”</w:t>
      </w:r>
    </w:p>
    <w:p w14:paraId="7CDA2B8B" w14:textId="77777777" w:rsidR="00470F44" w:rsidRPr="0010200B" w:rsidRDefault="00470F44" w:rsidP="00633C78">
      <w:pPr>
        <w:pStyle w:val="Sinespaciado"/>
        <w:jc w:val="both"/>
        <w:rPr>
          <w:rFonts w:ascii="Times New Roman" w:hAnsi="Times New Roman" w:cs="Times New Roman"/>
          <w:sz w:val="24"/>
          <w:szCs w:val="24"/>
        </w:rPr>
      </w:pPr>
    </w:p>
    <w:p w14:paraId="28D4F8B5" w14:textId="15801358" w:rsidR="002702C1" w:rsidRPr="00C318F7" w:rsidRDefault="00633C78" w:rsidP="00633C78">
      <w:pPr>
        <w:pStyle w:val="Sinespaciado"/>
        <w:numPr>
          <w:ilvl w:val="0"/>
          <w:numId w:val="9"/>
        </w:numPr>
        <w:jc w:val="both"/>
        <w:rPr>
          <w:rFonts w:ascii="Times New Roman" w:hAnsi="Times New Roman" w:cs="Times New Roman"/>
          <w:sz w:val="24"/>
          <w:szCs w:val="24"/>
        </w:rPr>
      </w:pPr>
      <w:r w:rsidRPr="00C318F7">
        <w:rPr>
          <w:rFonts w:ascii="Times New Roman" w:hAnsi="Times New Roman" w:cs="Times New Roman"/>
          <w:sz w:val="24"/>
          <w:szCs w:val="24"/>
        </w:rPr>
        <w:t>Acuerdo 761 de 2020</w:t>
      </w:r>
      <w:r w:rsidR="00C318F7" w:rsidRPr="00C318F7">
        <w:rPr>
          <w:rFonts w:ascii="Times New Roman" w:hAnsi="Times New Roman" w:cs="Times New Roman"/>
          <w:sz w:val="24"/>
          <w:szCs w:val="24"/>
        </w:rPr>
        <w:t xml:space="preserve">, </w:t>
      </w:r>
      <w:r w:rsidR="00C318F7">
        <w:rPr>
          <w:rFonts w:ascii="Times New Roman" w:hAnsi="Times New Roman" w:cs="Times New Roman"/>
          <w:sz w:val="24"/>
          <w:szCs w:val="24"/>
        </w:rPr>
        <w:t>p</w:t>
      </w:r>
      <w:r w:rsidR="002702C1" w:rsidRPr="00C318F7">
        <w:rPr>
          <w:rFonts w:ascii="Times New Roman" w:hAnsi="Times New Roman" w:cs="Times New Roman"/>
          <w:sz w:val="24"/>
          <w:szCs w:val="24"/>
        </w:rPr>
        <w:t>or medio del cual se adopta el Plan de Desarrollo económico, social, ambiental y de obras públicas del Distrito Capital 2020-2024</w:t>
      </w:r>
      <w:r w:rsidR="00C318F7">
        <w:rPr>
          <w:rFonts w:ascii="Times New Roman" w:hAnsi="Times New Roman" w:cs="Times New Roman"/>
          <w:sz w:val="24"/>
          <w:szCs w:val="24"/>
        </w:rPr>
        <w:t>:</w:t>
      </w:r>
      <w:r w:rsidR="002702C1" w:rsidRPr="00C318F7">
        <w:rPr>
          <w:rFonts w:ascii="Times New Roman" w:hAnsi="Times New Roman" w:cs="Times New Roman"/>
          <w:sz w:val="24"/>
          <w:szCs w:val="24"/>
        </w:rPr>
        <w:t xml:space="preserve"> “Un nuevo contrato social y ambiental para la Bogotá del Siglo XXI”</w:t>
      </w:r>
    </w:p>
    <w:p w14:paraId="0D560E39" w14:textId="6D72D981" w:rsidR="00E17D39" w:rsidRPr="0010200B" w:rsidRDefault="00E17D39" w:rsidP="00C318F7">
      <w:pPr>
        <w:pStyle w:val="Sinespaciado"/>
        <w:numPr>
          <w:ilvl w:val="0"/>
          <w:numId w:val="11"/>
        </w:numPr>
        <w:jc w:val="both"/>
        <w:rPr>
          <w:rFonts w:ascii="Times New Roman" w:hAnsi="Times New Roman" w:cs="Times New Roman"/>
          <w:sz w:val="24"/>
          <w:szCs w:val="24"/>
        </w:rPr>
      </w:pPr>
      <w:r w:rsidRPr="0010200B">
        <w:rPr>
          <w:rFonts w:ascii="Times New Roman" w:hAnsi="Times New Roman" w:cs="Times New Roman"/>
          <w:sz w:val="24"/>
          <w:szCs w:val="24"/>
        </w:rPr>
        <w:t xml:space="preserve">“Artículo 132. Agencia Distrital para la Educación Superior, la Ciencia y la Tecnología. Se faculta a la Administración Distrital por el término de seis (6) meses a partir de la publicación del presente Acuerdo, para crear la Agencia Distrital para la Educación Superior, la Ciencia y la Tecnología, con autonomía administrativa, financiera y presupuestal, y para definir su naturaleza jurídica, patrimonio, funciones y adscripción o vinculación con la Secretaría de Educación Distrital y su relacionamiento con otras entidades distritales. Esta Agencia se encargará de fortalecer, promover, financiar y propiciar oferta educativa del nivel superior, privilegiando la educación superior pública a través de las Instituciones de Educación Superior Pública, desde la educación media a la técnica, tecnológica y universitaria, en todas las modalidades, de articular la oferta </w:t>
      </w:r>
      <w:r w:rsidRPr="0010200B">
        <w:rPr>
          <w:rFonts w:ascii="Times New Roman" w:hAnsi="Times New Roman" w:cs="Times New Roman"/>
          <w:sz w:val="24"/>
          <w:szCs w:val="24"/>
        </w:rPr>
        <w:lastRenderedPageBreak/>
        <w:t xml:space="preserve">educativa con la demanda laboral del sector privado, el sector público y las organizaciones sociales y culturales de la ciudad, así como de la promoción de la ciencia y la tecnología y la promoción de proyectos de investigación científica de grupos de investigación reconocidos por el Ministerio de Ciencia, Tecnología e Innovación en el Distrito Capital. </w:t>
      </w:r>
    </w:p>
    <w:p w14:paraId="396C6BB6" w14:textId="77777777" w:rsidR="00E17D39" w:rsidRPr="0010200B" w:rsidRDefault="00E17D39" w:rsidP="00C318F7">
      <w:pPr>
        <w:pStyle w:val="Sinespaciado"/>
        <w:ind w:left="360"/>
        <w:jc w:val="both"/>
        <w:rPr>
          <w:rFonts w:ascii="Times New Roman" w:hAnsi="Times New Roman" w:cs="Times New Roman"/>
          <w:sz w:val="24"/>
          <w:szCs w:val="24"/>
        </w:rPr>
      </w:pPr>
      <w:r w:rsidRPr="0010200B">
        <w:rPr>
          <w:rFonts w:ascii="Times New Roman" w:hAnsi="Times New Roman" w:cs="Times New Roman"/>
          <w:sz w:val="24"/>
          <w:szCs w:val="24"/>
        </w:rPr>
        <w:t>Parágrafo. La administración distrital presentará un informe trimestral de avance de la implementación del presente artículo que dé cuenta de la estructuración del proyecto, la ejecución presupuestal, la cobertura y la gestión contractual y de funcionamiento”</w:t>
      </w:r>
    </w:p>
    <w:p w14:paraId="0F6CF824" w14:textId="77777777" w:rsidR="00E17D39" w:rsidRPr="0010200B" w:rsidRDefault="00E17D39" w:rsidP="00633C78">
      <w:pPr>
        <w:pStyle w:val="Sinespaciado"/>
        <w:jc w:val="both"/>
        <w:rPr>
          <w:rFonts w:ascii="Times New Roman" w:hAnsi="Times New Roman" w:cs="Times New Roman"/>
          <w:sz w:val="24"/>
          <w:szCs w:val="24"/>
        </w:rPr>
      </w:pPr>
    </w:p>
    <w:p w14:paraId="62783A71" w14:textId="77777777" w:rsidR="003F72A2" w:rsidRPr="0010200B" w:rsidRDefault="003F72A2" w:rsidP="00633C78">
      <w:pPr>
        <w:pStyle w:val="Sinespaciado"/>
        <w:jc w:val="both"/>
        <w:rPr>
          <w:rFonts w:ascii="Times New Roman" w:hAnsi="Times New Roman" w:cs="Times New Roman"/>
          <w:sz w:val="24"/>
          <w:szCs w:val="24"/>
        </w:rPr>
      </w:pPr>
    </w:p>
    <w:p w14:paraId="3966F830" w14:textId="10A6949C" w:rsidR="003F72A2" w:rsidRPr="0010200B" w:rsidRDefault="003F72A2" w:rsidP="00C318F7">
      <w:pPr>
        <w:pStyle w:val="Sinespaciado"/>
        <w:numPr>
          <w:ilvl w:val="0"/>
          <w:numId w:val="12"/>
        </w:numPr>
        <w:jc w:val="center"/>
        <w:rPr>
          <w:rFonts w:ascii="Times New Roman" w:hAnsi="Times New Roman" w:cs="Times New Roman"/>
          <w:b/>
          <w:sz w:val="24"/>
          <w:szCs w:val="24"/>
        </w:rPr>
      </w:pPr>
      <w:r w:rsidRPr="0010200B">
        <w:rPr>
          <w:rFonts w:ascii="Times New Roman" w:hAnsi="Times New Roman" w:cs="Times New Roman"/>
          <w:b/>
          <w:sz w:val="24"/>
          <w:szCs w:val="24"/>
        </w:rPr>
        <w:t>FUNDAMENTO JURÍDICO DEL PROYECTO</w:t>
      </w:r>
    </w:p>
    <w:p w14:paraId="3E4C1BEF" w14:textId="77777777" w:rsidR="009E4D3E" w:rsidRPr="0010200B" w:rsidRDefault="009E4D3E" w:rsidP="00633C78">
      <w:pPr>
        <w:pStyle w:val="Sinespaciado"/>
        <w:jc w:val="both"/>
        <w:rPr>
          <w:rFonts w:ascii="Times New Roman" w:hAnsi="Times New Roman" w:cs="Times New Roman"/>
          <w:sz w:val="24"/>
          <w:szCs w:val="24"/>
        </w:rPr>
      </w:pPr>
    </w:p>
    <w:p w14:paraId="08D87924" w14:textId="0AF2AC87" w:rsidR="009E4D3E" w:rsidRPr="0010200B" w:rsidRDefault="005D29DB" w:rsidP="00C318F7">
      <w:pPr>
        <w:pStyle w:val="Sinespaciado"/>
        <w:numPr>
          <w:ilvl w:val="1"/>
          <w:numId w:val="12"/>
        </w:numPr>
        <w:jc w:val="both"/>
        <w:rPr>
          <w:rFonts w:ascii="Times New Roman" w:hAnsi="Times New Roman" w:cs="Times New Roman"/>
          <w:sz w:val="24"/>
          <w:szCs w:val="24"/>
        </w:rPr>
      </w:pPr>
      <w:r w:rsidRPr="0010200B">
        <w:rPr>
          <w:rFonts w:ascii="Times New Roman" w:hAnsi="Times New Roman" w:cs="Times New Roman"/>
          <w:sz w:val="24"/>
          <w:szCs w:val="24"/>
        </w:rPr>
        <w:t xml:space="preserve"> Constitución Política de Colombia.</w:t>
      </w:r>
    </w:p>
    <w:p w14:paraId="73AC2155" w14:textId="77777777" w:rsidR="005D29DB" w:rsidRPr="0010200B" w:rsidRDefault="005D29DB" w:rsidP="00633C78">
      <w:pPr>
        <w:pStyle w:val="Sinespaciado"/>
        <w:jc w:val="both"/>
        <w:rPr>
          <w:rFonts w:ascii="Times New Roman" w:hAnsi="Times New Roman" w:cs="Times New Roman"/>
          <w:sz w:val="24"/>
          <w:szCs w:val="24"/>
        </w:rPr>
      </w:pPr>
    </w:p>
    <w:p w14:paraId="2D87B01E" w14:textId="77777777" w:rsidR="00EA1D4F" w:rsidRPr="0010200B" w:rsidRDefault="009E4D3E"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 xml:space="preserve">La </w:t>
      </w:r>
      <w:r w:rsidR="00EA1D4F" w:rsidRPr="0010200B">
        <w:rPr>
          <w:rFonts w:ascii="Times New Roman" w:hAnsi="Times New Roman" w:cs="Times New Roman"/>
          <w:sz w:val="24"/>
          <w:szCs w:val="24"/>
        </w:rPr>
        <w:t xml:space="preserve">República </w:t>
      </w:r>
      <w:r w:rsidRPr="0010200B">
        <w:rPr>
          <w:rFonts w:ascii="Times New Roman" w:hAnsi="Times New Roman" w:cs="Times New Roman"/>
          <w:sz w:val="24"/>
          <w:szCs w:val="24"/>
        </w:rPr>
        <w:t xml:space="preserve">de Colombia está organizada como un estado social de derecho, y </w:t>
      </w:r>
      <w:r w:rsidR="00EA1D4F" w:rsidRPr="0010200B">
        <w:rPr>
          <w:rFonts w:ascii="Times New Roman" w:hAnsi="Times New Roman" w:cs="Times New Roman"/>
          <w:sz w:val="24"/>
          <w:szCs w:val="24"/>
        </w:rPr>
        <w:t>consagra como uno de sus fines esenciales promover la prosperidad general y garantizar la efectividad de los principios, derechos y deberes consagrados en la Constitución, entre los cuales se reconoce la educación en todos sus niveles.</w:t>
      </w:r>
    </w:p>
    <w:p w14:paraId="497C3AA7" w14:textId="77777777" w:rsidR="00EA1D4F" w:rsidRPr="0010200B" w:rsidRDefault="00EA1D4F" w:rsidP="00633C78">
      <w:pPr>
        <w:pStyle w:val="Sinespaciado"/>
        <w:jc w:val="both"/>
        <w:rPr>
          <w:rFonts w:ascii="Times New Roman" w:hAnsi="Times New Roman" w:cs="Times New Roman"/>
          <w:sz w:val="24"/>
          <w:szCs w:val="24"/>
        </w:rPr>
      </w:pPr>
    </w:p>
    <w:p w14:paraId="3DE2E4A5" w14:textId="776AC0F6" w:rsidR="00E66117" w:rsidRDefault="00EA1D4F"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 xml:space="preserve">Como </w:t>
      </w:r>
      <w:r w:rsidR="009E4D3E" w:rsidRPr="0010200B">
        <w:rPr>
          <w:rFonts w:ascii="Times New Roman" w:hAnsi="Times New Roman" w:cs="Times New Roman"/>
          <w:sz w:val="24"/>
          <w:szCs w:val="24"/>
        </w:rPr>
        <w:t xml:space="preserve">tal en su </w:t>
      </w:r>
      <w:r w:rsidRPr="0010200B">
        <w:rPr>
          <w:rFonts w:ascii="Times New Roman" w:hAnsi="Times New Roman" w:cs="Times New Roman"/>
          <w:sz w:val="24"/>
          <w:szCs w:val="24"/>
        </w:rPr>
        <w:t>capítulo</w:t>
      </w:r>
      <w:r w:rsidR="009E4D3E" w:rsidRPr="0010200B">
        <w:rPr>
          <w:rFonts w:ascii="Times New Roman" w:hAnsi="Times New Roman" w:cs="Times New Roman"/>
          <w:sz w:val="24"/>
          <w:szCs w:val="24"/>
        </w:rPr>
        <w:t xml:space="preserve"> </w:t>
      </w:r>
      <w:r w:rsidRPr="0010200B">
        <w:rPr>
          <w:rFonts w:ascii="Times New Roman" w:hAnsi="Times New Roman" w:cs="Times New Roman"/>
          <w:sz w:val="24"/>
          <w:szCs w:val="24"/>
        </w:rPr>
        <w:t>segundo</w:t>
      </w:r>
      <w:r w:rsidR="009E4D3E" w:rsidRPr="0010200B">
        <w:rPr>
          <w:rFonts w:ascii="Times New Roman" w:hAnsi="Times New Roman" w:cs="Times New Roman"/>
          <w:sz w:val="24"/>
          <w:szCs w:val="24"/>
        </w:rPr>
        <w:t xml:space="preserve"> están garantizados como derecho</w:t>
      </w:r>
      <w:r w:rsidR="002A01DB" w:rsidRPr="0010200B">
        <w:rPr>
          <w:rFonts w:ascii="Times New Roman" w:hAnsi="Times New Roman" w:cs="Times New Roman"/>
          <w:sz w:val="24"/>
          <w:szCs w:val="24"/>
        </w:rPr>
        <w:t>s</w:t>
      </w:r>
      <w:r w:rsidR="009E4D3E" w:rsidRPr="0010200B">
        <w:rPr>
          <w:rFonts w:ascii="Times New Roman" w:hAnsi="Times New Roman" w:cs="Times New Roman"/>
          <w:sz w:val="24"/>
          <w:szCs w:val="24"/>
        </w:rPr>
        <w:t xml:space="preserve"> fundamentales, algunos derecho</w:t>
      </w:r>
      <w:r w:rsidR="002A01DB" w:rsidRPr="0010200B">
        <w:rPr>
          <w:rFonts w:ascii="Times New Roman" w:hAnsi="Times New Roman" w:cs="Times New Roman"/>
          <w:sz w:val="24"/>
          <w:szCs w:val="24"/>
        </w:rPr>
        <w:t>s</w:t>
      </w:r>
      <w:r w:rsidR="009E4D3E" w:rsidRPr="0010200B">
        <w:rPr>
          <w:rFonts w:ascii="Times New Roman" w:hAnsi="Times New Roman" w:cs="Times New Roman"/>
          <w:sz w:val="24"/>
          <w:szCs w:val="24"/>
        </w:rPr>
        <w:t xml:space="preserve"> de orden social y econ</w:t>
      </w:r>
      <w:r w:rsidR="006E16B6">
        <w:rPr>
          <w:rFonts w:ascii="Times New Roman" w:hAnsi="Times New Roman" w:cs="Times New Roman"/>
          <w:sz w:val="24"/>
          <w:szCs w:val="24"/>
        </w:rPr>
        <w:t>ó</w:t>
      </w:r>
      <w:r w:rsidR="009E4D3E" w:rsidRPr="0010200B">
        <w:rPr>
          <w:rFonts w:ascii="Times New Roman" w:hAnsi="Times New Roman" w:cs="Times New Roman"/>
          <w:sz w:val="24"/>
          <w:szCs w:val="24"/>
        </w:rPr>
        <w:t xml:space="preserve">mico, que se consideraron </w:t>
      </w:r>
      <w:r w:rsidRPr="0010200B">
        <w:rPr>
          <w:rFonts w:ascii="Times New Roman" w:hAnsi="Times New Roman" w:cs="Times New Roman"/>
          <w:sz w:val="24"/>
          <w:szCs w:val="24"/>
        </w:rPr>
        <w:t>esenciales</w:t>
      </w:r>
      <w:r w:rsidR="009E4D3E" w:rsidRPr="0010200B">
        <w:rPr>
          <w:rFonts w:ascii="Times New Roman" w:hAnsi="Times New Roman" w:cs="Times New Roman"/>
          <w:sz w:val="24"/>
          <w:szCs w:val="24"/>
        </w:rPr>
        <w:t xml:space="preserve"> por el constituyente a efectos de garantizar los objetivos del </w:t>
      </w:r>
      <w:r w:rsidR="00E66117" w:rsidRPr="0010200B">
        <w:rPr>
          <w:rFonts w:ascii="Times New Roman" w:hAnsi="Times New Roman" w:cs="Times New Roman"/>
          <w:sz w:val="24"/>
          <w:szCs w:val="24"/>
        </w:rPr>
        <w:t>estado</w:t>
      </w:r>
      <w:r w:rsidR="009E4D3E" w:rsidRPr="0010200B">
        <w:rPr>
          <w:rFonts w:ascii="Times New Roman" w:hAnsi="Times New Roman" w:cs="Times New Roman"/>
          <w:sz w:val="24"/>
          <w:szCs w:val="24"/>
        </w:rPr>
        <w:t xml:space="preserve"> colombiano y </w:t>
      </w:r>
      <w:r w:rsidR="00E66117" w:rsidRPr="0010200B">
        <w:rPr>
          <w:rFonts w:ascii="Times New Roman" w:hAnsi="Times New Roman" w:cs="Times New Roman"/>
          <w:sz w:val="24"/>
          <w:szCs w:val="24"/>
        </w:rPr>
        <w:t xml:space="preserve">la promoción de la educación como una forma de </w:t>
      </w:r>
      <w:r w:rsidRPr="0010200B">
        <w:rPr>
          <w:rFonts w:ascii="Times New Roman" w:hAnsi="Times New Roman" w:cs="Times New Roman"/>
          <w:sz w:val="24"/>
          <w:szCs w:val="24"/>
        </w:rPr>
        <w:t>protección</w:t>
      </w:r>
      <w:r w:rsidR="00E66117" w:rsidRPr="0010200B">
        <w:rPr>
          <w:rFonts w:ascii="Times New Roman" w:hAnsi="Times New Roman" w:cs="Times New Roman"/>
          <w:sz w:val="24"/>
          <w:szCs w:val="24"/>
        </w:rPr>
        <w:t xml:space="preserve"> de derechos de la </w:t>
      </w:r>
      <w:r w:rsidRPr="0010200B">
        <w:rPr>
          <w:rFonts w:ascii="Times New Roman" w:hAnsi="Times New Roman" w:cs="Times New Roman"/>
          <w:sz w:val="24"/>
          <w:szCs w:val="24"/>
        </w:rPr>
        <w:t>niñez</w:t>
      </w:r>
      <w:r w:rsidR="00E66117" w:rsidRPr="0010200B">
        <w:rPr>
          <w:rFonts w:ascii="Times New Roman" w:hAnsi="Times New Roman" w:cs="Times New Roman"/>
          <w:sz w:val="24"/>
          <w:szCs w:val="24"/>
        </w:rPr>
        <w:t xml:space="preserve"> y la juventud, tal como se define en los </w:t>
      </w:r>
      <w:r w:rsidRPr="0010200B">
        <w:rPr>
          <w:rFonts w:ascii="Times New Roman" w:hAnsi="Times New Roman" w:cs="Times New Roman"/>
          <w:sz w:val="24"/>
          <w:szCs w:val="24"/>
        </w:rPr>
        <w:t>artículos</w:t>
      </w:r>
      <w:r w:rsidR="00E66117" w:rsidRPr="0010200B">
        <w:rPr>
          <w:rFonts w:ascii="Times New Roman" w:hAnsi="Times New Roman" w:cs="Times New Roman"/>
          <w:sz w:val="24"/>
          <w:szCs w:val="24"/>
        </w:rPr>
        <w:t xml:space="preserve"> 44 y 45 de la </w:t>
      </w:r>
      <w:r w:rsidRPr="0010200B">
        <w:rPr>
          <w:rFonts w:ascii="Times New Roman" w:hAnsi="Times New Roman" w:cs="Times New Roman"/>
          <w:sz w:val="24"/>
          <w:szCs w:val="24"/>
        </w:rPr>
        <w:t>Constitución Política</w:t>
      </w:r>
      <w:r w:rsidR="00E66117" w:rsidRPr="0010200B">
        <w:rPr>
          <w:rFonts w:ascii="Times New Roman" w:hAnsi="Times New Roman" w:cs="Times New Roman"/>
          <w:sz w:val="24"/>
          <w:szCs w:val="24"/>
        </w:rPr>
        <w:t>.</w:t>
      </w:r>
    </w:p>
    <w:p w14:paraId="1D777581" w14:textId="77777777" w:rsidR="00475B7A" w:rsidRDefault="00475B7A" w:rsidP="00633C78">
      <w:pPr>
        <w:pStyle w:val="Sinespaciado"/>
        <w:jc w:val="both"/>
        <w:rPr>
          <w:rFonts w:ascii="Times New Roman" w:hAnsi="Times New Roman" w:cs="Times New Roman"/>
          <w:sz w:val="24"/>
          <w:szCs w:val="24"/>
        </w:rPr>
      </w:pPr>
    </w:p>
    <w:p w14:paraId="241843B0" w14:textId="57DD08E1" w:rsidR="00475B7A" w:rsidRPr="0010200B" w:rsidRDefault="008D6EC2" w:rsidP="008D6EC2">
      <w:pPr>
        <w:pStyle w:val="Sinespaciado"/>
        <w:jc w:val="both"/>
        <w:rPr>
          <w:rFonts w:ascii="Times New Roman" w:hAnsi="Times New Roman" w:cs="Times New Roman"/>
          <w:sz w:val="24"/>
          <w:szCs w:val="24"/>
        </w:rPr>
      </w:pPr>
      <w:r w:rsidRPr="008D6EC2">
        <w:rPr>
          <w:rFonts w:ascii="Times New Roman" w:hAnsi="Times New Roman" w:cs="Times New Roman"/>
          <w:sz w:val="24"/>
          <w:szCs w:val="24"/>
        </w:rPr>
        <w:t>De igual forma los a</w:t>
      </w:r>
      <w:r w:rsidR="00475B7A" w:rsidRPr="008D6EC2">
        <w:rPr>
          <w:rFonts w:ascii="Times New Roman" w:hAnsi="Times New Roman" w:cs="Times New Roman"/>
          <w:sz w:val="24"/>
          <w:szCs w:val="24"/>
        </w:rPr>
        <w:t>rtículo</w:t>
      </w:r>
      <w:r w:rsidRPr="008D6EC2">
        <w:rPr>
          <w:rFonts w:ascii="Times New Roman" w:hAnsi="Times New Roman" w:cs="Times New Roman"/>
          <w:sz w:val="24"/>
          <w:szCs w:val="24"/>
        </w:rPr>
        <w:t>s</w:t>
      </w:r>
      <w:r w:rsidR="00475B7A" w:rsidRPr="008D6EC2">
        <w:rPr>
          <w:rFonts w:ascii="Times New Roman" w:hAnsi="Times New Roman" w:cs="Times New Roman"/>
          <w:sz w:val="24"/>
          <w:szCs w:val="24"/>
        </w:rPr>
        <w:t xml:space="preserve"> 70 y 71 </w:t>
      </w:r>
      <w:r w:rsidRPr="008D6EC2">
        <w:rPr>
          <w:rFonts w:ascii="Times New Roman" w:hAnsi="Times New Roman" w:cs="Times New Roman"/>
          <w:sz w:val="24"/>
          <w:szCs w:val="24"/>
        </w:rPr>
        <w:t>ordenan al estado promover y fomentar la igualdad de</w:t>
      </w:r>
      <w:r>
        <w:rPr>
          <w:rFonts w:ascii="Times New Roman" w:hAnsi="Times New Roman" w:cs="Times New Roman"/>
          <w:sz w:val="24"/>
          <w:szCs w:val="24"/>
        </w:rPr>
        <w:t xml:space="preserve"> oportunidades por medio de la</w:t>
      </w:r>
      <w:r w:rsidRPr="008D6EC2">
        <w:rPr>
          <w:rFonts w:ascii="Times New Roman" w:hAnsi="Times New Roman" w:cs="Times New Roman"/>
          <w:sz w:val="24"/>
          <w:szCs w:val="24"/>
        </w:rPr>
        <w:t xml:space="preserve"> </w:t>
      </w:r>
      <w:r>
        <w:rPr>
          <w:rFonts w:ascii="Times New Roman" w:hAnsi="Times New Roman" w:cs="Times New Roman"/>
          <w:sz w:val="24"/>
          <w:szCs w:val="24"/>
        </w:rPr>
        <w:t>“</w:t>
      </w:r>
      <w:r w:rsidRPr="008D6EC2">
        <w:rPr>
          <w:rFonts w:ascii="Times New Roman" w:hAnsi="Times New Roman" w:cs="Times New Roman"/>
          <w:sz w:val="24"/>
          <w:szCs w:val="24"/>
        </w:rPr>
        <w:t>educación permanente y la enseñanza científica, técnica, artística y profesional en todas las etapas del proceso de creación de la identidad nacional</w:t>
      </w:r>
      <w:r>
        <w:rPr>
          <w:rFonts w:ascii="Times New Roman" w:hAnsi="Times New Roman" w:cs="Times New Roman"/>
          <w:sz w:val="24"/>
          <w:szCs w:val="24"/>
        </w:rPr>
        <w:t>”; y a su vez la obligación de incluir en sus planes de desarrollo “</w:t>
      </w:r>
      <w:r w:rsidRPr="008D6EC2">
        <w:rPr>
          <w:rFonts w:ascii="Times New Roman" w:hAnsi="Times New Roman" w:cs="Times New Roman"/>
          <w:sz w:val="24"/>
          <w:szCs w:val="24"/>
        </w:rPr>
        <w:t>el fomento a las ciencias y, en general, a la</w:t>
      </w:r>
      <w:r>
        <w:rPr>
          <w:rFonts w:ascii="Times New Roman" w:hAnsi="Times New Roman" w:cs="Times New Roman"/>
          <w:sz w:val="24"/>
          <w:szCs w:val="24"/>
        </w:rPr>
        <w:t xml:space="preserve"> </w:t>
      </w:r>
      <w:r w:rsidRPr="008D6EC2">
        <w:rPr>
          <w:rFonts w:ascii="Times New Roman" w:hAnsi="Times New Roman" w:cs="Times New Roman"/>
          <w:sz w:val="24"/>
          <w:szCs w:val="24"/>
        </w:rPr>
        <w:t>cultura. El Estado creará incentivos para personas e</w:t>
      </w:r>
      <w:r>
        <w:rPr>
          <w:rFonts w:ascii="Times New Roman" w:hAnsi="Times New Roman" w:cs="Times New Roman"/>
          <w:sz w:val="24"/>
          <w:szCs w:val="24"/>
        </w:rPr>
        <w:t xml:space="preserve"> instituciones que desarrollen  y </w:t>
      </w:r>
      <w:r w:rsidRPr="008D6EC2">
        <w:rPr>
          <w:rFonts w:ascii="Times New Roman" w:hAnsi="Times New Roman" w:cs="Times New Roman"/>
          <w:sz w:val="24"/>
          <w:szCs w:val="24"/>
        </w:rPr>
        <w:t>fomenten la ciencia y la tecnología y las demás manifestaciones culturales y ofrecerá</w:t>
      </w:r>
      <w:r>
        <w:rPr>
          <w:rFonts w:ascii="Times New Roman" w:hAnsi="Times New Roman" w:cs="Times New Roman"/>
          <w:sz w:val="24"/>
          <w:szCs w:val="24"/>
        </w:rPr>
        <w:t xml:space="preserve"> </w:t>
      </w:r>
      <w:r w:rsidRPr="008D6EC2">
        <w:rPr>
          <w:rFonts w:ascii="Times New Roman" w:hAnsi="Times New Roman" w:cs="Times New Roman"/>
          <w:sz w:val="24"/>
          <w:szCs w:val="24"/>
        </w:rPr>
        <w:t>estímulos especiales a personas e instituciones que ejerzan estas actividades</w:t>
      </w:r>
      <w:r>
        <w:rPr>
          <w:rFonts w:ascii="Times New Roman" w:hAnsi="Times New Roman" w:cs="Times New Roman"/>
          <w:sz w:val="24"/>
          <w:szCs w:val="24"/>
        </w:rPr>
        <w:t>”</w:t>
      </w:r>
    </w:p>
    <w:p w14:paraId="446A6ED3" w14:textId="77777777" w:rsidR="00E66117" w:rsidRPr="0010200B" w:rsidRDefault="00E66117" w:rsidP="00633C78">
      <w:pPr>
        <w:pStyle w:val="Sinespaciado"/>
        <w:jc w:val="both"/>
        <w:rPr>
          <w:rFonts w:ascii="Times New Roman" w:hAnsi="Times New Roman" w:cs="Times New Roman"/>
          <w:sz w:val="24"/>
          <w:szCs w:val="24"/>
        </w:rPr>
      </w:pPr>
    </w:p>
    <w:p w14:paraId="422A692C" w14:textId="77777777" w:rsidR="00E66117" w:rsidRPr="0010200B" w:rsidRDefault="00E66117"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lastRenderedPageBreak/>
        <w:t>Del mismo modo, Colombia ha suscrito varios tratados internacionales, como la Declaración Universal de Derechos Humanos, adoptada y proclamada por la Asamblea General de la Organización de Naciones Unidas, el Pacto Internacional de Derechos Económicos, Sociales y Culturales, la Convención Americana de Derechos Humanos</w:t>
      </w:r>
      <w:r w:rsidR="00EA1D4F" w:rsidRPr="0010200B">
        <w:rPr>
          <w:rFonts w:ascii="Times New Roman" w:hAnsi="Times New Roman" w:cs="Times New Roman"/>
          <w:sz w:val="24"/>
          <w:szCs w:val="24"/>
        </w:rPr>
        <w:t xml:space="preserve">, en los cuales se pretende garantizar </w:t>
      </w:r>
      <w:r w:rsidRPr="0010200B">
        <w:rPr>
          <w:rFonts w:ascii="Times New Roman" w:hAnsi="Times New Roman" w:cs="Times New Roman"/>
          <w:sz w:val="24"/>
          <w:szCs w:val="24"/>
        </w:rPr>
        <w:t xml:space="preserve">la instrucción técnica y profesional </w:t>
      </w:r>
      <w:r w:rsidR="00EA1D4F" w:rsidRPr="0010200B">
        <w:rPr>
          <w:rFonts w:ascii="Times New Roman" w:hAnsi="Times New Roman" w:cs="Times New Roman"/>
          <w:sz w:val="24"/>
          <w:szCs w:val="24"/>
        </w:rPr>
        <w:t xml:space="preserve">la accesibilidad al sistema educativo técnico y superior, </w:t>
      </w:r>
      <w:r w:rsidRPr="0010200B">
        <w:rPr>
          <w:rFonts w:ascii="Times New Roman" w:hAnsi="Times New Roman" w:cs="Times New Roman"/>
          <w:sz w:val="24"/>
          <w:szCs w:val="24"/>
        </w:rPr>
        <w:t xml:space="preserve">y </w:t>
      </w:r>
      <w:r w:rsidR="00EA1D4F" w:rsidRPr="0010200B">
        <w:rPr>
          <w:rFonts w:ascii="Times New Roman" w:hAnsi="Times New Roman" w:cs="Times New Roman"/>
          <w:sz w:val="24"/>
          <w:szCs w:val="24"/>
        </w:rPr>
        <w:t>la invitación a procurar</w:t>
      </w:r>
      <w:r w:rsidRPr="0010200B">
        <w:rPr>
          <w:rFonts w:ascii="Times New Roman" w:hAnsi="Times New Roman" w:cs="Times New Roman"/>
          <w:sz w:val="24"/>
          <w:szCs w:val="24"/>
        </w:rPr>
        <w:t xml:space="preserve"> la implantación progresiva de </w:t>
      </w:r>
      <w:r w:rsidR="00EA1D4F" w:rsidRPr="0010200B">
        <w:rPr>
          <w:rFonts w:ascii="Times New Roman" w:hAnsi="Times New Roman" w:cs="Times New Roman"/>
          <w:sz w:val="24"/>
          <w:szCs w:val="24"/>
        </w:rPr>
        <w:t xml:space="preserve">la gratuidad del sistema educativo.  </w:t>
      </w:r>
    </w:p>
    <w:p w14:paraId="701192A0" w14:textId="77777777" w:rsidR="00EA1D4F" w:rsidRPr="0010200B" w:rsidRDefault="00EA1D4F" w:rsidP="00633C78">
      <w:pPr>
        <w:pStyle w:val="Sinespaciado"/>
        <w:jc w:val="both"/>
        <w:rPr>
          <w:rFonts w:ascii="Times New Roman" w:hAnsi="Times New Roman" w:cs="Times New Roman"/>
          <w:sz w:val="24"/>
          <w:szCs w:val="24"/>
        </w:rPr>
      </w:pPr>
    </w:p>
    <w:p w14:paraId="6D32F590" w14:textId="5347B667" w:rsidR="00B93E49" w:rsidRPr="0010200B" w:rsidRDefault="00EA1D4F"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 xml:space="preserve">La creación de la </w:t>
      </w:r>
      <w:r w:rsidR="005203B4" w:rsidRPr="0010200B">
        <w:rPr>
          <w:rFonts w:ascii="Times New Roman" w:hAnsi="Times New Roman" w:cs="Times New Roman"/>
          <w:sz w:val="24"/>
          <w:szCs w:val="24"/>
        </w:rPr>
        <w:t xml:space="preserve">Agencia </w:t>
      </w:r>
      <w:r w:rsidRPr="0010200B">
        <w:rPr>
          <w:rFonts w:ascii="Times New Roman" w:hAnsi="Times New Roman" w:cs="Times New Roman"/>
          <w:sz w:val="24"/>
          <w:szCs w:val="24"/>
        </w:rPr>
        <w:t xml:space="preserve">del mismo modo </w:t>
      </w:r>
      <w:r w:rsidR="003F72A2" w:rsidRPr="0010200B">
        <w:rPr>
          <w:rFonts w:ascii="Times New Roman" w:hAnsi="Times New Roman" w:cs="Times New Roman"/>
          <w:sz w:val="24"/>
          <w:szCs w:val="24"/>
        </w:rPr>
        <w:t>se ajusta a lo dispuesto en el artículo 209 de la Constitución de 1991 según el cual</w:t>
      </w:r>
      <w:r w:rsidR="00A347A5" w:rsidRPr="0010200B">
        <w:rPr>
          <w:rFonts w:ascii="Times New Roman" w:hAnsi="Times New Roman" w:cs="Times New Roman"/>
          <w:sz w:val="24"/>
          <w:szCs w:val="24"/>
        </w:rPr>
        <w:t xml:space="preserve"> </w:t>
      </w:r>
      <w:r w:rsidR="003F72A2" w:rsidRPr="0010200B">
        <w:rPr>
          <w:rFonts w:ascii="Times New Roman" w:hAnsi="Times New Roman" w:cs="Times New Roman"/>
          <w:sz w:val="24"/>
          <w:szCs w:val="24"/>
        </w:rPr>
        <w:t>“(…) la función administrativa está al servicio de los intereses generales y se desarrolla con</w:t>
      </w:r>
      <w:r w:rsidR="00A347A5" w:rsidRPr="0010200B">
        <w:rPr>
          <w:rFonts w:ascii="Times New Roman" w:hAnsi="Times New Roman" w:cs="Times New Roman"/>
          <w:sz w:val="24"/>
          <w:szCs w:val="24"/>
        </w:rPr>
        <w:t xml:space="preserve"> </w:t>
      </w:r>
      <w:r w:rsidR="003F72A2" w:rsidRPr="0010200B">
        <w:rPr>
          <w:rFonts w:ascii="Times New Roman" w:hAnsi="Times New Roman" w:cs="Times New Roman"/>
          <w:sz w:val="24"/>
          <w:szCs w:val="24"/>
        </w:rPr>
        <w:t>fundamento en los principios de igualdad, moralidad, eficacia, economía, celeridad,</w:t>
      </w:r>
      <w:r w:rsidR="00A347A5" w:rsidRPr="0010200B">
        <w:rPr>
          <w:rFonts w:ascii="Times New Roman" w:hAnsi="Times New Roman" w:cs="Times New Roman"/>
          <w:sz w:val="24"/>
          <w:szCs w:val="24"/>
        </w:rPr>
        <w:t xml:space="preserve"> </w:t>
      </w:r>
      <w:r w:rsidR="003F72A2" w:rsidRPr="0010200B">
        <w:rPr>
          <w:rFonts w:ascii="Times New Roman" w:hAnsi="Times New Roman" w:cs="Times New Roman"/>
          <w:sz w:val="24"/>
          <w:szCs w:val="24"/>
        </w:rPr>
        <w:t>imparcialidad y publicidad, mediante la descentralización, la delegación y la</w:t>
      </w:r>
      <w:r w:rsidR="00A347A5" w:rsidRPr="0010200B">
        <w:rPr>
          <w:rFonts w:ascii="Times New Roman" w:hAnsi="Times New Roman" w:cs="Times New Roman"/>
          <w:sz w:val="24"/>
          <w:szCs w:val="24"/>
        </w:rPr>
        <w:t xml:space="preserve"> </w:t>
      </w:r>
      <w:r w:rsidR="003F72A2" w:rsidRPr="0010200B">
        <w:rPr>
          <w:rFonts w:ascii="Times New Roman" w:hAnsi="Times New Roman" w:cs="Times New Roman"/>
          <w:sz w:val="24"/>
          <w:szCs w:val="24"/>
        </w:rPr>
        <w:t>desconcentración de funciones. (…)”.</w:t>
      </w:r>
      <w:r w:rsidR="005D29DB" w:rsidRPr="0010200B">
        <w:rPr>
          <w:rFonts w:ascii="Times New Roman" w:hAnsi="Times New Roman" w:cs="Times New Roman"/>
          <w:sz w:val="24"/>
          <w:szCs w:val="24"/>
        </w:rPr>
        <w:t xml:space="preserve">  </w:t>
      </w:r>
      <w:r w:rsidR="00B93E49" w:rsidRPr="0010200B">
        <w:rPr>
          <w:rFonts w:ascii="Times New Roman" w:hAnsi="Times New Roman" w:cs="Times New Roman"/>
          <w:sz w:val="24"/>
          <w:szCs w:val="24"/>
        </w:rPr>
        <w:t>Esta misma norma ordena que “(…) las autoridades administrativas deben coordinar sus</w:t>
      </w:r>
      <w:r w:rsidR="00890885" w:rsidRPr="0010200B">
        <w:rPr>
          <w:rFonts w:ascii="Times New Roman" w:hAnsi="Times New Roman" w:cs="Times New Roman"/>
          <w:sz w:val="24"/>
          <w:szCs w:val="24"/>
        </w:rPr>
        <w:t xml:space="preserve"> </w:t>
      </w:r>
      <w:r w:rsidR="00B93E49" w:rsidRPr="0010200B">
        <w:rPr>
          <w:rFonts w:ascii="Times New Roman" w:hAnsi="Times New Roman" w:cs="Times New Roman"/>
          <w:sz w:val="24"/>
          <w:szCs w:val="24"/>
        </w:rPr>
        <w:t>actuaciones para el adecuado cumplimiento de los fines del Estado”. Así las cosas, la</w:t>
      </w:r>
      <w:r w:rsidR="00890885" w:rsidRPr="0010200B">
        <w:rPr>
          <w:rFonts w:ascii="Times New Roman" w:hAnsi="Times New Roman" w:cs="Times New Roman"/>
          <w:sz w:val="24"/>
          <w:szCs w:val="24"/>
        </w:rPr>
        <w:t xml:space="preserve"> </w:t>
      </w:r>
      <w:r w:rsidR="00B93E49" w:rsidRPr="0010200B">
        <w:rPr>
          <w:rFonts w:ascii="Times New Roman" w:hAnsi="Times New Roman" w:cs="Times New Roman"/>
          <w:sz w:val="24"/>
          <w:szCs w:val="24"/>
        </w:rPr>
        <w:t>interrelación de las autoridades no puede contrariar la finalidad para cual se permite esa</w:t>
      </w:r>
      <w:r w:rsidR="00890885" w:rsidRPr="0010200B">
        <w:rPr>
          <w:rFonts w:ascii="Times New Roman" w:hAnsi="Times New Roman" w:cs="Times New Roman"/>
          <w:sz w:val="24"/>
          <w:szCs w:val="24"/>
        </w:rPr>
        <w:t xml:space="preserve"> </w:t>
      </w:r>
      <w:r w:rsidR="00B93E49" w:rsidRPr="0010200B">
        <w:rPr>
          <w:rFonts w:ascii="Times New Roman" w:hAnsi="Times New Roman" w:cs="Times New Roman"/>
          <w:sz w:val="24"/>
          <w:szCs w:val="24"/>
        </w:rPr>
        <w:t>circunstancia, que es el cumplimiento de los cometidos estatales.</w:t>
      </w:r>
    </w:p>
    <w:p w14:paraId="570395D0" w14:textId="77777777" w:rsidR="00890885" w:rsidRPr="0010200B" w:rsidRDefault="00890885" w:rsidP="00633C78">
      <w:pPr>
        <w:pStyle w:val="Sinespaciado"/>
        <w:jc w:val="both"/>
        <w:rPr>
          <w:rFonts w:ascii="Times New Roman" w:hAnsi="Times New Roman" w:cs="Times New Roman"/>
          <w:sz w:val="24"/>
          <w:szCs w:val="24"/>
        </w:rPr>
      </w:pPr>
    </w:p>
    <w:p w14:paraId="3F973A2F" w14:textId="77777777" w:rsidR="00B93E49" w:rsidRPr="0010200B" w:rsidRDefault="00B93E49"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 xml:space="preserve">En este orden de ideas, el proyecto de decreto </w:t>
      </w:r>
      <w:r w:rsidR="0076140A" w:rsidRPr="0010200B">
        <w:rPr>
          <w:rFonts w:ascii="Times New Roman" w:hAnsi="Times New Roman" w:cs="Times New Roman"/>
          <w:sz w:val="24"/>
          <w:szCs w:val="24"/>
        </w:rPr>
        <w:t xml:space="preserve">por el cual se crea la “Agencia Distrital para la Educación Superior, la Ciencia y la Tecnología” </w:t>
      </w:r>
      <w:r w:rsidRPr="0010200B">
        <w:rPr>
          <w:rFonts w:ascii="Times New Roman" w:hAnsi="Times New Roman" w:cs="Times New Roman"/>
          <w:sz w:val="24"/>
          <w:szCs w:val="24"/>
        </w:rPr>
        <w:t xml:space="preserve">busca hacer efectivos </w:t>
      </w:r>
      <w:r w:rsidR="0076140A" w:rsidRPr="0010200B">
        <w:rPr>
          <w:rFonts w:ascii="Times New Roman" w:hAnsi="Times New Roman" w:cs="Times New Roman"/>
          <w:sz w:val="24"/>
          <w:szCs w:val="24"/>
        </w:rPr>
        <w:t>derechos y</w:t>
      </w:r>
      <w:r w:rsidRPr="0010200B">
        <w:rPr>
          <w:rFonts w:ascii="Times New Roman" w:hAnsi="Times New Roman" w:cs="Times New Roman"/>
          <w:sz w:val="24"/>
          <w:szCs w:val="24"/>
        </w:rPr>
        <w:t xml:space="preserve"> principios que rigen</w:t>
      </w:r>
      <w:r w:rsidR="00890885" w:rsidRPr="0010200B">
        <w:rPr>
          <w:rFonts w:ascii="Times New Roman" w:hAnsi="Times New Roman" w:cs="Times New Roman"/>
          <w:sz w:val="24"/>
          <w:szCs w:val="24"/>
        </w:rPr>
        <w:t xml:space="preserve"> </w:t>
      </w:r>
      <w:r w:rsidR="005D29DB" w:rsidRPr="0010200B">
        <w:rPr>
          <w:rFonts w:ascii="Times New Roman" w:hAnsi="Times New Roman" w:cs="Times New Roman"/>
          <w:sz w:val="24"/>
          <w:szCs w:val="24"/>
        </w:rPr>
        <w:t xml:space="preserve">el funcionamiento del estado colombiano y la </w:t>
      </w:r>
      <w:r w:rsidR="005203B4" w:rsidRPr="0010200B">
        <w:rPr>
          <w:rFonts w:ascii="Times New Roman" w:hAnsi="Times New Roman" w:cs="Times New Roman"/>
          <w:sz w:val="24"/>
          <w:szCs w:val="24"/>
        </w:rPr>
        <w:t xml:space="preserve">Administración Distrital </w:t>
      </w:r>
      <w:r w:rsidR="00687238" w:rsidRPr="0010200B">
        <w:rPr>
          <w:rFonts w:ascii="Times New Roman" w:hAnsi="Times New Roman" w:cs="Times New Roman"/>
          <w:sz w:val="24"/>
          <w:szCs w:val="24"/>
        </w:rPr>
        <w:t xml:space="preserve">en </w:t>
      </w:r>
      <w:r w:rsidR="005203B4" w:rsidRPr="0010200B">
        <w:rPr>
          <w:rFonts w:ascii="Times New Roman" w:hAnsi="Times New Roman" w:cs="Times New Roman"/>
          <w:sz w:val="24"/>
          <w:szCs w:val="24"/>
        </w:rPr>
        <w:t>la</w:t>
      </w:r>
      <w:r w:rsidR="00687238" w:rsidRPr="0010200B">
        <w:rPr>
          <w:rFonts w:ascii="Times New Roman" w:hAnsi="Times New Roman" w:cs="Times New Roman"/>
          <w:sz w:val="24"/>
          <w:szCs w:val="24"/>
        </w:rPr>
        <w:t xml:space="preserve"> </w:t>
      </w:r>
      <w:r w:rsidR="005203B4" w:rsidRPr="0010200B">
        <w:rPr>
          <w:rFonts w:ascii="Times New Roman" w:hAnsi="Times New Roman" w:cs="Times New Roman"/>
          <w:sz w:val="24"/>
          <w:szCs w:val="24"/>
        </w:rPr>
        <w:t>medida</w:t>
      </w:r>
      <w:r w:rsidR="00687238" w:rsidRPr="0010200B">
        <w:rPr>
          <w:rFonts w:ascii="Times New Roman" w:hAnsi="Times New Roman" w:cs="Times New Roman"/>
          <w:sz w:val="24"/>
          <w:szCs w:val="24"/>
        </w:rPr>
        <w:t xml:space="preserve"> que sus objetivos </w:t>
      </w:r>
      <w:r w:rsidR="005203B4" w:rsidRPr="0010200B">
        <w:rPr>
          <w:rFonts w:ascii="Times New Roman" w:hAnsi="Times New Roman" w:cs="Times New Roman"/>
          <w:sz w:val="24"/>
          <w:szCs w:val="24"/>
        </w:rPr>
        <w:t>materializan</w:t>
      </w:r>
      <w:r w:rsidR="00687238" w:rsidRPr="0010200B">
        <w:rPr>
          <w:rFonts w:ascii="Times New Roman" w:hAnsi="Times New Roman" w:cs="Times New Roman"/>
          <w:sz w:val="24"/>
          <w:szCs w:val="24"/>
        </w:rPr>
        <w:t xml:space="preserve"> para los ciudadanos objetivos y derechos garantizados por nuestro ordenamiento jurídico.  </w:t>
      </w:r>
    </w:p>
    <w:p w14:paraId="279FECF3" w14:textId="77777777" w:rsidR="00890885" w:rsidRPr="0010200B" w:rsidRDefault="00890885" w:rsidP="00633C78">
      <w:pPr>
        <w:pStyle w:val="Sinespaciado"/>
        <w:jc w:val="both"/>
        <w:rPr>
          <w:rFonts w:ascii="Times New Roman" w:hAnsi="Times New Roman" w:cs="Times New Roman"/>
          <w:sz w:val="24"/>
          <w:szCs w:val="24"/>
        </w:rPr>
      </w:pPr>
    </w:p>
    <w:p w14:paraId="3D51F1E1" w14:textId="309977B3" w:rsidR="005D29DB" w:rsidRPr="0010200B" w:rsidRDefault="005D29DB" w:rsidP="00C318F7">
      <w:pPr>
        <w:pStyle w:val="Sinespaciado"/>
        <w:numPr>
          <w:ilvl w:val="1"/>
          <w:numId w:val="12"/>
        </w:numPr>
        <w:jc w:val="both"/>
        <w:rPr>
          <w:rFonts w:ascii="Times New Roman" w:hAnsi="Times New Roman" w:cs="Times New Roman"/>
          <w:sz w:val="24"/>
          <w:szCs w:val="24"/>
        </w:rPr>
      </w:pPr>
      <w:r w:rsidRPr="0010200B">
        <w:rPr>
          <w:rFonts w:ascii="Times New Roman" w:hAnsi="Times New Roman" w:cs="Times New Roman"/>
          <w:sz w:val="24"/>
          <w:szCs w:val="24"/>
        </w:rPr>
        <w:t xml:space="preserve"> Ley 489 de 1998. </w:t>
      </w:r>
    </w:p>
    <w:p w14:paraId="0BB92925" w14:textId="77777777" w:rsidR="005D29DB" w:rsidRPr="0010200B" w:rsidRDefault="005D29DB" w:rsidP="00633C78">
      <w:pPr>
        <w:pStyle w:val="Sinespaciado"/>
        <w:jc w:val="both"/>
        <w:rPr>
          <w:rFonts w:ascii="Times New Roman" w:hAnsi="Times New Roman" w:cs="Times New Roman"/>
          <w:sz w:val="24"/>
          <w:szCs w:val="24"/>
        </w:rPr>
      </w:pPr>
    </w:p>
    <w:p w14:paraId="596C3334" w14:textId="77777777" w:rsidR="00774D25" w:rsidRPr="0010200B" w:rsidRDefault="00B93E49" w:rsidP="00633C78">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La Ley 489 de 1998 regula el ejercicio de la función administrativa, su estructura y define</w:t>
      </w:r>
      <w:r w:rsidR="00890885" w:rsidRPr="0010200B">
        <w:rPr>
          <w:rFonts w:ascii="Times New Roman" w:hAnsi="Times New Roman" w:cs="Times New Roman"/>
          <w:sz w:val="24"/>
          <w:szCs w:val="24"/>
        </w:rPr>
        <w:t xml:space="preserve"> </w:t>
      </w:r>
      <w:r w:rsidRPr="0010200B">
        <w:rPr>
          <w:rFonts w:ascii="Times New Roman" w:hAnsi="Times New Roman" w:cs="Times New Roman"/>
          <w:sz w:val="24"/>
          <w:szCs w:val="24"/>
        </w:rPr>
        <w:t>los principios y reglas básicas de la organización y funcionamiento de la administración</w:t>
      </w:r>
      <w:r w:rsidR="00890885" w:rsidRPr="0010200B">
        <w:rPr>
          <w:rFonts w:ascii="Times New Roman" w:hAnsi="Times New Roman" w:cs="Times New Roman"/>
          <w:sz w:val="24"/>
          <w:szCs w:val="24"/>
        </w:rPr>
        <w:t xml:space="preserve"> </w:t>
      </w:r>
      <w:r w:rsidR="005203B4" w:rsidRPr="0010200B">
        <w:rPr>
          <w:rFonts w:ascii="Times New Roman" w:hAnsi="Times New Roman" w:cs="Times New Roman"/>
          <w:sz w:val="24"/>
          <w:szCs w:val="24"/>
        </w:rPr>
        <w:t xml:space="preserve">pública, cimentadas particularmente en la descentralización y desconcentración de funciones, fundamento de la descentralización administrativa como sistema de administración pública.  </w:t>
      </w:r>
    </w:p>
    <w:p w14:paraId="26F525AA" w14:textId="77777777" w:rsidR="00774D25" w:rsidRPr="0010200B" w:rsidRDefault="00774D25" w:rsidP="00633C78">
      <w:pPr>
        <w:pStyle w:val="Sinespaciado"/>
        <w:jc w:val="both"/>
        <w:rPr>
          <w:rFonts w:ascii="Times New Roman" w:hAnsi="Times New Roman" w:cs="Times New Roman"/>
          <w:sz w:val="24"/>
          <w:szCs w:val="24"/>
        </w:rPr>
      </w:pPr>
    </w:p>
    <w:p w14:paraId="25B2A115" w14:textId="77777777" w:rsidR="005203B4" w:rsidRPr="0010200B" w:rsidRDefault="005203B4" w:rsidP="005203B4">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 xml:space="preserve">Que el inciso primero del artículo 68 de la Ley 489 de 1998 “Por la cual se dictan normas sobre la organización y funcionamiento de las entidades del orden nacional, se expiden las </w:t>
      </w:r>
      <w:r w:rsidRPr="0010200B">
        <w:rPr>
          <w:rFonts w:ascii="Times New Roman" w:hAnsi="Times New Roman" w:cs="Times New Roman"/>
          <w:sz w:val="24"/>
          <w:szCs w:val="24"/>
        </w:rPr>
        <w:lastRenderedPageBreak/>
        <w:t>disposiciones, principios y reglas generales para el ejercicio de las atribuciones previstas en los numerales 15 y 16 del artículo 189 de la Constitución Política y se dictan otras disposiciones” señala que, además de las enunciadas, son entidades descentralizadas las demás entidades creadas por la ley o con su autorización, cuyo objeto principal sea el ejercicio de funciones administrativas, la prestación de servicios públicos o la realización de actividades industriales o comerciales, con personería jurídica, autonomía administrativa y patrimonio propio.</w:t>
      </w:r>
    </w:p>
    <w:p w14:paraId="50DA708E" w14:textId="77777777" w:rsidR="005203B4" w:rsidRPr="0010200B" w:rsidRDefault="005203B4" w:rsidP="005203B4">
      <w:pPr>
        <w:pStyle w:val="Sinespaciado"/>
        <w:jc w:val="both"/>
        <w:rPr>
          <w:rFonts w:ascii="Times New Roman" w:hAnsi="Times New Roman" w:cs="Times New Roman"/>
          <w:sz w:val="24"/>
          <w:szCs w:val="24"/>
        </w:rPr>
      </w:pPr>
    </w:p>
    <w:p w14:paraId="671CCDD4" w14:textId="77777777" w:rsidR="00B93E49" w:rsidRPr="0010200B" w:rsidRDefault="005203B4" w:rsidP="005203B4">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Que siendo uno de los objetivos de la agencia la promoción de la ciencia y la tecnología y de proyectos de investigación científica, su naturaleza jurídica y régimen interno se orientará por el parágrafo 2º del artículo 68 de la Ley 489 de 1998, que define que los organismos o entidades del Sector Descentralizado que tengan como objetivo desarrollar actividades científicas y tecnológicas, se sujetarán a la Legislación de Ciencia y Tecnología.</w:t>
      </w:r>
    </w:p>
    <w:p w14:paraId="57111A7A" w14:textId="77777777" w:rsidR="005D29DB" w:rsidRPr="0010200B" w:rsidRDefault="005D29DB" w:rsidP="00633C78">
      <w:pPr>
        <w:pStyle w:val="Sinespaciado"/>
        <w:jc w:val="both"/>
        <w:rPr>
          <w:rFonts w:ascii="Times New Roman" w:hAnsi="Times New Roman" w:cs="Times New Roman"/>
          <w:sz w:val="24"/>
          <w:szCs w:val="24"/>
        </w:rPr>
      </w:pPr>
    </w:p>
    <w:p w14:paraId="463199B4" w14:textId="77777777" w:rsidR="005D29DB" w:rsidRPr="0010200B" w:rsidRDefault="00B93E49" w:rsidP="00633C78">
      <w:pPr>
        <w:pStyle w:val="Sinespaciado"/>
        <w:jc w:val="both"/>
        <w:rPr>
          <w:rFonts w:ascii="Times New Roman" w:hAnsi="Times New Roman" w:cs="Times New Roman"/>
          <w:sz w:val="24"/>
          <w:szCs w:val="24"/>
        </w:rPr>
      </w:pPr>
      <w:r w:rsidRPr="00B27276">
        <w:rPr>
          <w:rFonts w:ascii="Times New Roman" w:hAnsi="Times New Roman" w:cs="Times New Roman"/>
          <w:sz w:val="24"/>
          <w:szCs w:val="24"/>
        </w:rPr>
        <w:t xml:space="preserve">3.3. </w:t>
      </w:r>
      <w:r w:rsidR="005D29DB" w:rsidRPr="00B27276">
        <w:rPr>
          <w:rFonts w:ascii="Times New Roman" w:hAnsi="Times New Roman" w:cs="Times New Roman"/>
          <w:sz w:val="24"/>
          <w:szCs w:val="24"/>
        </w:rPr>
        <w:t>Decreto Ley 1421 de 1993.</w:t>
      </w:r>
    </w:p>
    <w:p w14:paraId="77E270FE" w14:textId="77777777" w:rsidR="005D29DB" w:rsidRPr="0010200B" w:rsidRDefault="005D29DB" w:rsidP="00633C78">
      <w:pPr>
        <w:pStyle w:val="Sinespaciado"/>
        <w:jc w:val="both"/>
        <w:rPr>
          <w:rFonts w:ascii="Times New Roman" w:hAnsi="Times New Roman" w:cs="Times New Roman"/>
          <w:sz w:val="24"/>
          <w:szCs w:val="24"/>
        </w:rPr>
      </w:pPr>
    </w:p>
    <w:p w14:paraId="4515C1F9" w14:textId="7CB2B2A5" w:rsidR="005D29DB" w:rsidRPr="0010200B" w:rsidRDefault="00B27276" w:rsidP="00633C78">
      <w:pPr>
        <w:pStyle w:val="Sinespaciado"/>
        <w:jc w:val="both"/>
        <w:rPr>
          <w:rFonts w:ascii="Times New Roman" w:hAnsi="Times New Roman" w:cs="Times New Roman"/>
          <w:sz w:val="24"/>
          <w:szCs w:val="24"/>
        </w:rPr>
      </w:pPr>
      <w:r w:rsidRPr="00B27276">
        <w:rPr>
          <w:rFonts w:ascii="Times New Roman" w:hAnsi="Times New Roman" w:cs="Times New Roman"/>
          <w:sz w:val="24"/>
          <w:szCs w:val="24"/>
        </w:rPr>
        <w:t>EL Decreto Ley 1421 de 1993, por el cual se dicta el régimen especial para el Distrito Capital de Santafé de Bo</w:t>
      </w:r>
      <w:r w:rsidR="00475B7A">
        <w:rPr>
          <w:rFonts w:ascii="Times New Roman" w:hAnsi="Times New Roman" w:cs="Times New Roman"/>
          <w:sz w:val="24"/>
          <w:szCs w:val="24"/>
        </w:rPr>
        <w:t>gotá en los artículos 2, 38, 55 y 56</w:t>
      </w:r>
      <w:r w:rsidRPr="00B27276">
        <w:rPr>
          <w:rFonts w:ascii="Times New Roman" w:hAnsi="Times New Roman" w:cs="Times New Roman"/>
          <w:sz w:val="24"/>
          <w:szCs w:val="24"/>
        </w:rPr>
        <w:t xml:space="preserve"> señalan el régimen aplicable al Distrito Capital, las atribuciones del alcalde mayor y el procedimiento de creación de entidades</w:t>
      </w:r>
      <w:r w:rsidR="00475B7A">
        <w:rPr>
          <w:rFonts w:ascii="Times New Roman" w:hAnsi="Times New Roman" w:cs="Times New Roman"/>
          <w:sz w:val="24"/>
          <w:szCs w:val="24"/>
        </w:rPr>
        <w:t xml:space="preserve"> y el mecanismo para la designación de los miembros y las juntas directivas para las entidades descentralizadas</w:t>
      </w:r>
      <w:r>
        <w:rPr>
          <w:rFonts w:ascii="Times New Roman" w:hAnsi="Times New Roman" w:cs="Times New Roman"/>
          <w:sz w:val="24"/>
          <w:szCs w:val="24"/>
        </w:rPr>
        <w:t>.</w:t>
      </w:r>
      <w:r w:rsidR="00475B7A">
        <w:rPr>
          <w:rFonts w:ascii="Times New Roman" w:hAnsi="Times New Roman" w:cs="Times New Roman"/>
          <w:sz w:val="24"/>
          <w:szCs w:val="24"/>
        </w:rPr>
        <w:t xml:space="preserve"> </w:t>
      </w:r>
    </w:p>
    <w:p w14:paraId="6EBF577A" w14:textId="77777777" w:rsidR="005D29DB" w:rsidRPr="0010200B" w:rsidRDefault="005D29DB" w:rsidP="00633C78">
      <w:pPr>
        <w:pStyle w:val="Sinespaciado"/>
        <w:jc w:val="both"/>
        <w:rPr>
          <w:rFonts w:ascii="Times New Roman" w:hAnsi="Times New Roman" w:cs="Times New Roman"/>
          <w:sz w:val="24"/>
          <w:szCs w:val="24"/>
        </w:rPr>
      </w:pPr>
    </w:p>
    <w:p w14:paraId="7B0CC648" w14:textId="53D6588C" w:rsidR="00475B7A" w:rsidRDefault="00475B7A" w:rsidP="00B27276">
      <w:pPr>
        <w:pStyle w:val="Sinespaciado"/>
        <w:numPr>
          <w:ilvl w:val="1"/>
          <w:numId w:val="9"/>
        </w:numPr>
        <w:jc w:val="both"/>
        <w:rPr>
          <w:rFonts w:ascii="Times New Roman" w:hAnsi="Times New Roman" w:cs="Times New Roman"/>
          <w:sz w:val="24"/>
          <w:szCs w:val="24"/>
        </w:rPr>
      </w:pPr>
      <w:r>
        <w:rPr>
          <w:rFonts w:ascii="Times New Roman" w:hAnsi="Times New Roman" w:cs="Times New Roman"/>
          <w:sz w:val="24"/>
          <w:szCs w:val="24"/>
        </w:rPr>
        <w:t xml:space="preserve"> Ley 30 de 1992</w:t>
      </w:r>
    </w:p>
    <w:p w14:paraId="610FD4CA" w14:textId="77777777" w:rsidR="00475B7A" w:rsidRDefault="00475B7A" w:rsidP="00475B7A">
      <w:pPr>
        <w:pStyle w:val="Sinespaciado"/>
        <w:jc w:val="both"/>
        <w:rPr>
          <w:rFonts w:ascii="Times New Roman" w:hAnsi="Times New Roman" w:cs="Times New Roman"/>
          <w:sz w:val="24"/>
          <w:szCs w:val="24"/>
        </w:rPr>
      </w:pPr>
    </w:p>
    <w:p w14:paraId="739E189B" w14:textId="37C70379" w:rsidR="00475B7A" w:rsidRDefault="00475B7A" w:rsidP="00475B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artículo 111 de la Ley 30 de 1992 señala que los entes territoriales que deseen crear programas para el ingreso de la educación superior establecerán políticas de becas, ayudas y créditos con presupuesto del ente territorial, el cual será ejecutado mediante el ICETEX o “la entidad </w:t>
      </w:r>
      <w:r w:rsidRPr="00475B7A">
        <w:rPr>
          <w:rFonts w:ascii="Times New Roman" w:hAnsi="Times New Roman" w:cs="Times New Roman"/>
          <w:sz w:val="24"/>
          <w:szCs w:val="24"/>
        </w:rPr>
        <w:t>que determinará las modalidades de subsidio parcial o total del pago que, por concepto de derechos pecuniarios,</w:t>
      </w:r>
      <w:r>
        <w:rPr>
          <w:rFonts w:ascii="Times New Roman" w:hAnsi="Times New Roman" w:cs="Times New Roman"/>
          <w:sz w:val="24"/>
          <w:szCs w:val="24"/>
        </w:rPr>
        <w:t xml:space="preserve"> </w:t>
      </w:r>
      <w:r w:rsidRPr="00475B7A">
        <w:rPr>
          <w:rFonts w:ascii="Times New Roman" w:hAnsi="Times New Roman" w:cs="Times New Roman"/>
          <w:sz w:val="24"/>
          <w:szCs w:val="24"/>
        </w:rPr>
        <w:t>hagan efectivos las instituciones de Educación Superior</w:t>
      </w:r>
      <w:r>
        <w:rPr>
          <w:rFonts w:ascii="Times New Roman" w:hAnsi="Times New Roman" w:cs="Times New Roman"/>
          <w:sz w:val="24"/>
          <w:szCs w:val="24"/>
        </w:rPr>
        <w:t xml:space="preserve">” </w:t>
      </w:r>
    </w:p>
    <w:p w14:paraId="2460E8B8" w14:textId="77777777" w:rsidR="00CA5E3B" w:rsidRDefault="00CA5E3B" w:rsidP="00475B7A">
      <w:pPr>
        <w:pStyle w:val="Sinespaciado"/>
        <w:jc w:val="both"/>
        <w:rPr>
          <w:rFonts w:ascii="Times New Roman" w:hAnsi="Times New Roman" w:cs="Times New Roman"/>
          <w:sz w:val="24"/>
          <w:szCs w:val="24"/>
        </w:rPr>
      </w:pPr>
    </w:p>
    <w:p w14:paraId="2B9B767D" w14:textId="77777777" w:rsidR="00CA5E3B" w:rsidRPr="00CA5E3B" w:rsidRDefault="00CA5E3B" w:rsidP="00CA5E3B">
      <w:pPr>
        <w:pStyle w:val="Sinespaciado"/>
        <w:numPr>
          <w:ilvl w:val="1"/>
          <w:numId w:val="9"/>
        </w:numPr>
        <w:jc w:val="both"/>
        <w:rPr>
          <w:rFonts w:ascii="Times New Roman" w:hAnsi="Times New Roman" w:cs="Times New Roman"/>
          <w:sz w:val="24"/>
          <w:szCs w:val="24"/>
        </w:rPr>
      </w:pPr>
      <w:r w:rsidRPr="00CA5E3B">
        <w:rPr>
          <w:rFonts w:ascii="Times New Roman" w:hAnsi="Times New Roman" w:cs="Times New Roman"/>
          <w:sz w:val="24"/>
          <w:szCs w:val="24"/>
        </w:rPr>
        <w:t xml:space="preserve">Ley 909 de 2004 </w:t>
      </w:r>
    </w:p>
    <w:p w14:paraId="34CCB07D" w14:textId="77777777" w:rsidR="00CA5E3B" w:rsidRDefault="00CA5E3B" w:rsidP="00475B7A">
      <w:pPr>
        <w:pStyle w:val="Sinespaciado"/>
        <w:jc w:val="both"/>
        <w:rPr>
          <w:rFonts w:ascii="Times New Roman" w:hAnsi="Times New Roman" w:cs="Times New Roman"/>
          <w:sz w:val="24"/>
          <w:szCs w:val="24"/>
        </w:rPr>
      </w:pPr>
    </w:p>
    <w:p w14:paraId="061D7367" w14:textId="4D454789" w:rsidR="00CA5E3B" w:rsidRDefault="00CA5E3B" w:rsidP="00475B7A">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 xml:space="preserve">Dado que la Agencia será una entidad </w:t>
      </w:r>
      <w:r w:rsidRPr="00CA5E3B">
        <w:rPr>
          <w:rFonts w:ascii="Times New Roman" w:hAnsi="Times New Roman" w:cs="Times New Roman"/>
          <w:sz w:val="24"/>
          <w:szCs w:val="24"/>
        </w:rPr>
        <w:t>descentralizada adscrita a la Secretaria de Educación del Distrital, como entidad pública de carácter especial, por mandato del artículo 3) numeral 1) literal c) de la Ley 909 de 2004 es obligatorio que las entidades territoriales, incluido el Distrito Capital, tanto del nivel central como descentralizadas se sometan al régimen de regulación del sistema de empleo público que regula dicha norma</w:t>
      </w:r>
    </w:p>
    <w:p w14:paraId="4808393A" w14:textId="77777777" w:rsidR="00BF4183" w:rsidRDefault="00BF4183" w:rsidP="00475B7A">
      <w:pPr>
        <w:pStyle w:val="Sinespaciado"/>
        <w:jc w:val="both"/>
        <w:rPr>
          <w:rFonts w:ascii="Times New Roman" w:hAnsi="Times New Roman" w:cs="Times New Roman"/>
          <w:sz w:val="24"/>
          <w:szCs w:val="24"/>
        </w:rPr>
      </w:pPr>
    </w:p>
    <w:p w14:paraId="4C89F97F" w14:textId="6E3C7C25" w:rsidR="00BF4183" w:rsidRPr="00CA5E3B" w:rsidRDefault="00BF4183" w:rsidP="00BF4183">
      <w:pPr>
        <w:pStyle w:val="Sinespaciado"/>
        <w:numPr>
          <w:ilvl w:val="1"/>
          <w:numId w:val="9"/>
        </w:numPr>
        <w:jc w:val="both"/>
        <w:rPr>
          <w:rFonts w:ascii="Times New Roman" w:hAnsi="Times New Roman" w:cs="Times New Roman"/>
          <w:sz w:val="24"/>
          <w:szCs w:val="24"/>
        </w:rPr>
      </w:pPr>
      <w:r w:rsidRPr="00CA5E3B">
        <w:rPr>
          <w:rFonts w:ascii="Times New Roman" w:hAnsi="Times New Roman" w:cs="Times New Roman"/>
          <w:sz w:val="24"/>
          <w:szCs w:val="24"/>
        </w:rPr>
        <w:t xml:space="preserve">Ley 1955 de 2019 </w:t>
      </w:r>
    </w:p>
    <w:p w14:paraId="7E884347" w14:textId="77777777" w:rsidR="00BF4183" w:rsidRDefault="00BF4183" w:rsidP="00475B7A">
      <w:pPr>
        <w:pStyle w:val="Sinespaciado"/>
        <w:jc w:val="both"/>
        <w:rPr>
          <w:rFonts w:ascii="Times New Roman" w:hAnsi="Times New Roman" w:cs="Times New Roman"/>
          <w:sz w:val="24"/>
          <w:szCs w:val="24"/>
        </w:rPr>
      </w:pPr>
    </w:p>
    <w:p w14:paraId="5756B3AC" w14:textId="7DEB5FAD" w:rsidR="00BF4183" w:rsidRPr="00BF4183" w:rsidRDefault="00BF4183" w:rsidP="00BF4183">
      <w:pPr>
        <w:pStyle w:val="Sinespaciado"/>
        <w:jc w:val="both"/>
        <w:rPr>
          <w:rFonts w:ascii="Times New Roman" w:hAnsi="Times New Roman" w:cs="Times New Roman"/>
          <w:sz w:val="24"/>
          <w:szCs w:val="24"/>
        </w:rPr>
      </w:pPr>
      <w:r>
        <w:rPr>
          <w:rFonts w:ascii="Times New Roman" w:hAnsi="Times New Roman" w:cs="Times New Roman"/>
          <w:sz w:val="24"/>
          <w:szCs w:val="24"/>
        </w:rPr>
        <w:t>La l</w:t>
      </w:r>
      <w:r w:rsidRPr="00BF4183">
        <w:rPr>
          <w:rFonts w:ascii="Times New Roman" w:hAnsi="Times New Roman" w:cs="Times New Roman"/>
          <w:sz w:val="24"/>
          <w:szCs w:val="24"/>
        </w:rPr>
        <w:t xml:space="preserve">ey 1955 de 2019 </w:t>
      </w:r>
      <w:r>
        <w:rPr>
          <w:rFonts w:ascii="Times New Roman" w:hAnsi="Times New Roman" w:cs="Times New Roman"/>
          <w:sz w:val="24"/>
          <w:szCs w:val="24"/>
        </w:rPr>
        <w:t xml:space="preserve">mediante la cual se expidió </w:t>
      </w:r>
      <w:r w:rsidRPr="00BF4183">
        <w:rPr>
          <w:rFonts w:ascii="Times New Roman" w:hAnsi="Times New Roman" w:cs="Times New Roman"/>
          <w:sz w:val="24"/>
          <w:szCs w:val="24"/>
        </w:rPr>
        <w:t>el Plan Nacional de Desarrollo 2018-2022.</w:t>
      </w:r>
    </w:p>
    <w:p w14:paraId="3D6D5C38" w14:textId="75BD8DBE" w:rsidR="002D5426" w:rsidRDefault="00BF4183" w:rsidP="00BF4183">
      <w:pPr>
        <w:pStyle w:val="Sinespaciado"/>
        <w:jc w:val="both"/>
        <w:rPr>
          <w:rFonts w:ascii="Times New Roman" w:hAnsi="Times New Roman" w:cs="Times New Roman"/>
          <w:sz w:val="24"/>
          <w:szCs w:val="24"/>
        </w:rPr>
      </w:pPr>
      <w:r w:rsidRPr="00BF4183">
        <w:rPr>
          <w:rFonts w:ascii="Times New Roman" w:hAnsi="Times New Roman" w:cs="Times New Roman"/>
          <w:sz w:val="24"/>
          <w:szCs w:val="24"/>
        </w:rPr>
        <w:t xml:space="preserve">“Pacto por </w:t>
      </w:r>
      <w:r>
        <w:rPr>
          <w:rFonts w:ascii="Times New Roman" w:hAnsi="Times New Roman" w:cs="Times New Roman"/>
          <w:sz w:val="24"/>
          <w:szCs w:val="24"/>
        </w:rPr>
        <w:t>Colombia, Pacto por la Equidad”, en el a</w:t>
      </w:r>
      <w:r w:rsidRPr="00CA5E3B">
        <w:rPr>
          <w:rFonts w:ascii="Times New Roman" w:hAnsi="Times New Roman" w:cs="Times New Roman"/>
          <w:sz w:val="24"/>
          <w:szCs w:val="24"/>
        </w:rPr>
        <w:t>rt</w:t>
      </w:r>
      <w:r>
        <w:rPr>
          <w:rFonts w:ascii="Times New Roman" w:hAnsi="Times New Roman" w:cs="Times New Roman"/>
          <w:sz w:val="24"/>
          <w:szCs w:val="24"/>
        </w:rPr>
        <w:t>ículo</w:t>
      </w:r>
      <w:r w:rsidRPr="00CA5E3B">
        <w:rPr>
          <w:rFonts w:ascii="Times New Roman" w:hAnsi="Times New Roman" w:cs="Times New Roman"/>
          <w:sz w:val="24"/>
          <w:szCs w:val="24"/>
        </w:rPr>
        <w:t xml:space="preserve"> 194</w:t>
      </w:r>
      <w:r>
        <w:rPr>
          <w:rFonts w:ascii="Times New Roman" w:hAnsi="Times New Roman" w:cs="Times New Roman"/>
          <w:sz w:val="24"/>
          <w:szCs w:val="24"/>
        </w:rPr>
        <w:t xml:space="preserve"> creó </w:t>
      </w:r>
      <w:r w:rsidRPr="00BF4183">
        <w:rPr>
          <w:rFonts w:ascii="Times New Roman" w:hAnsi="Times New Roman" w:cs="Times New Roman"/>
          <w:sz w:val="24"/>
          <w:szCs w:val="24"/>
        </w:rPr>
        <w:t>el Sistema Nacional de Cualificaciones (SNC) como un conjunto de políticas, instrumentos, componentes y procesos necesarios para alinear la educación y formación a las necesidades sociales y productivas del país y que promueve el reconocimiento de aprendizajes, el desarrollo personal y profesional de los ciudadanos, la inserción o reinserción laboral y el desarrollo productivo del país. Son componentes del SNC: el Marco Nacional de Cualificaciones (MNC), los subsistemas de aseguramiento de la ca</w:t>
      </w:r>
      <w:r w:rsidR="002D5426">
        <w:rPr>
          <w:rFonts w:ascii="Times New Roman" w:hAnsi="Times New Roman" w:cs="Times New Roman"/>
          <w:sz w:val="24"/>
          <w:szCs w:val="24"/>
        </w:rPr>
        <w:t xml:space="preserve">lidad </w:t>
      </w:r>
      <w:r w:rsidR="002D5426" w:rsidRPr="002D5426">
        <w:rPr>
          <w:rFonts w:ascii="Times New Roman" w:hAnsi="Times New Roman" w:cs="Times New Roman"/>
          <w:sz w:val="24"/>
          <w:szCs w:val="24"/>
        </w:rPr>
        <w:t>de la educación y la formación, de normalización de competencias y de evaluación y certificación de competencias, el esquema de movilidad educativa y formativa, así como la plataforma de información del SNC</w:t>
      </w:r>
      <w:r w:rsidR="002D5426">
        <w:rPr>
          <w:rFonts w:ascii="Times New Roman" w:hAnsi="Times New Roman" w:cs="Times New Roman"/>
          <w:sz w:val="24"/>
          <w:szCs w:val="24"/>
        </w:rPr>
        <w:t>”</w:t>
      </w:r>
    </w:p>
    <w:p w14:paraId="5D65FDB2" w14:textId="77777777" w:rsidR="004867CE" w:rsidRDefault="004867CE" w:rsidP="00BF4183">
      <w:pPr>
        <w:pStyle w:val="Sinespaciado"/>
        <w:jc w:val="both"/>
        <w:rPr>
          <w:rFonts w:ascii="Times New Roman" w:hAnsi="Times New Roman" w:cs="Times New Roman"/>
          <w:sz w:val="24"/>
          <w:szCs w:val="24"/>
        </w:rPr>
      </w:pPr>
    </w:p>
    <w:p w14:paraId="138A266E" w14:textId="77777777" w:rsidR="004867CE" w:rsidRDefault="004867CE" w:rsidP="004867CE">
      <w:pPr>
        <w:pStyle w:val="Sinespaciado"/>
        <w:numPr>
          <w:ilvl w:val="1"/>
          <w:numId w:val="9"/>
        </w:numPr>
        <w:jc w:val="both"/>
        <w:rPr>
          <w:rFonts w:ascii="Times New Roman" w:hAnsi="Times New Roman" w:cs="Times New Roman"/>
          <w:sz w:val="24"/>
          <w:szCs w:val="24"/>
        </w:rPr>
      </w:pPr>
      <w:r>
        <w:rPr>
          <w:rFonts w:ascii="Times New Roman" w:hAnsi="Times New Roman" w:cs="Times New Roman"/>
          <w:sz w:val="24"/>
          <w:szCs w:val="24"/>
        </w:rPr>
        <w:t xml:space="preserve">Ley 1437 de 2011 </w:t>
      </w:r>
    </w:p>
    <w:p w14:paraId="7C791DDA" w14:textId="77777777" w:rsidR="004867CE" w:rsidRDefault="004867CE" w:rsidP="004867CE">
      <w:pPr>
        <w:pStyle w:val="Sinespaciado"/>
        <w:ind w:left="360"/>
        <w:jc w:val="both"/>
        <w:rPr>
          <w:rFonts w:ascii="Times New Roman" w:hAnsi="Times New Roman" w:cs="Times New Roman"/>
          <w:sz w:val="24"/>
          <w:szCs w:val="24"/>
        </w:rPr>
      </w:pPr>
    </w:p>
    <w:p w14:paraId="2CC2762C" w14:textId="12DC5A20" w:rsidR="004867CE" w:rsidRDefault="004867CE" w:rsidP="00BF4183">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Ley 1437 de 2011,  </w:t>
      </w:r>
      <w:r w:rsidRPr="008D6EC2">
        <w:rPr>
          <w:rFonts w:ascii="Times New Roman" w:hAnsi="Times New Roman" w:cs="Times New Roman"/>
          <w:sz w:val="24"/>
          <w:szCs w:val="24"/>
        </w:rPr>
        <w:t xml:space="preserve">Código </w:t>
      </w:r>
      <w:r>
        <w:rPr>
          <w:rFonts w:ascii="Times New Roman" w:hAnsi="Times New Roman" w:cs="Times New Roman"/>
          <w:sz w:val="24"/>
          <w:szCs w:val="24"/>
        </w:rPr>
        <w:t xml:space="preserve">de Proceso Administrativo y de lo </w:t>
      </w:r>
      <w:r w:rsidRPr="008D6EC2">
        <w:rPr>
          <w:rFonts w:ascii="Times New Roman" w:hAnsi="Times New Roman" w:cs="Times New Roman"/>
          <w:sz w:val="24"/>
          <w:szCs w:val="24"/>
        </w:rPr>
        <w:t>Contencioso Administrativo</w:t>
      </w:r>
      <w:r>
        <w:rPr>
          <w:rFonts w:ascii="Times New Roman" w:hAnsi="Times New Roman" w:cs="Times New Roman"/>
          <w:sz w:val="24"/>
          <w:szCs w:val="24"/>
        </w:rPr>
        <w:t xml:space="preserve">, define el </w:t>
      </w:r>
      <w:r w:rsidRPr="004867CE">
        <w:rPr>
          <w:rFonts w:ascii="Times New Roman" w:hAnsi="Times New Roman" w:cs="Times New Roman"/>
          <w:sz w:val="24"/>
          <w:szCs w:val="24"/>
        </w:rPr>
        <w:t>régimen jurídico aplicable a los actos que expida la Agencia Distrital para la Educación Superior, la Ciencia y la Tecnología, en cumplimien</w:t>
      </w:r>
      <w:r>
        <w:rPr>
          <w:rFonts w:ascii="Times New Roman" w:hAnsi="Times New Roman" w:cs="Times New Roman"/>
          <w:sz w:val="24"/>
          <w:szCs w:val="24"/>
        </w:rPr>
        <w:t>to de funciones administrativas.</w:t>
      </w:r>
    </w:p>
    <w:p w14:paraId="757D589F" w14:textId="77777777" w:rsidR="00322A9B" w:rsidRDefault="00322A9B" w:rsidP="00475B7A">
      <w:pPr>
        <w:pStyle w:val="Sinespaciado"/>
        <w:jc w:val="both"/>
        <w:rPr>
          <w:rFonts w:ascii="Times New Roman" w:hAnsi="Times New Roman" w:cs="Times New Roman"/>
          <w:sz w:val="24"/>
          <w:szCs w:val="24"/>
        </w:rPr>
      </w:pPr>
    </w:p>
    <w:p w14:paraId="60A29056" w14:textId="77777777" w:rsidR="00322A9B" w:rsidRDefault="00322A9B" w:rsidP="00322A9B">
      <w:pPr>
        <w:pStyle w:val="Sinespaciado"/>
        <w:numPr>
          <w:ilvl w:val="1"/>
          <w:numId w:val="9"/>
        </w:numPr>
        <w:jc w:val="both"/>
        <w:rPr>
          <w:rFonts w:ascii="Times New Roman" w:hAnsi="Times New Roman" w:cs="Times New Roman"/>
          <w:sz w:val="24"/>
          <w:szCs w:val="24"/>
        </w:rPr>
      </w:pPr>
      <w:r w:rsidRPr="00CA5E3B">
        <w:rPr>
          <w:rFonts w:ascii="Times New Roman" w:hAnsi="Times New Roman" w:cs="Times New Roman"/>
          <w:sz w:val="24"/>
          <w:szCs w:val="24"/>
        </w:rPr>
        <w:t>Decreto 437 de 2016</w:t>
      </w:r>
    </w:p>
    <w:p w14:paraId="361F705D" w14:textId="77777777" w:rsidR="00322A9B" w:rsidRDefault="00322A9B" w:rsidP="00322A9B">
      <w:pPr>
        <w:pStyle w:val="Sinespaciado"/>
        <w:jc w:val="both"/>
        <w:rPr>
          <w:rFonts w:ascii="Times New Roman" w:hAnsi="Times New Roman" w:cs="Times New Roman"/>
          <w:sz w:val="24"/>
          <w:szCs w:val="24"/>
        </w:rPr>
      </w:pPr>
    </w:p>
    <w:p w14:paraId="03F398C1" w14:textId="59110221" w:rsidR="002D5426" w:rsidRDefault="00322A9B" w:rsidP="00322A9B">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decreto </w:t>
      </w:r>
      <w:r w:rsidRPr="00CA5E3B">
        <w:rPr>
          <w:rFonts w:ascii="Times New Roman" w:hAnsi="Times New Roman" w:cs="Times New Roman"/>
          <w:sz w:val="24"/>
          <w:szCs w:val="24"/>
        </w:rPr>
        <w:t>437 de 2016</w:t>
      </w:r>
      <w:r>
        <w:rPr>
          <w:rFonts w:ascii="Times New Roman" w:hAnsi="Times New Roman" w:cs="Times New Roman"/>
          <w:sz w:val="24"/>
          <w:szCs w:val="24"/>
        </w:rPr>
        <w:t xml:space="preserve"> define la creación de la </w:t>
      </w:r>
      <w:r w:rsidRPr="00322A9B">
        <w:rPr>
          <w:rFonts w:ascii="Times New Roman" w:hAnsi="Times New Roman" w:cs="Times New Roman"/>
          <w:sz w:val="24"/>
          <w:szCs w:val="24"/>
        </w:rPr>
        <w:t>Secretaria Distrital de Desarrollo Económico</w:t>
      </w:r>
      <w:r>
        <w:rPr>
          <w:rFonts w:ascii="Times New Roman" w:hAnsi="Times New Roman" w:cs="Times New Roman"/>
          <w:sz w:val="24"/>
          <w:szCs w:val="24"/>
        </w:rPr>
        <w:t xml:space="preserve"> en los siguientes términos: como “</w:t>
      </w:r>
      <w:r w:rsidRPr="00322A9B">
        <w:rPr>
          <w:rFonts w:ascii="Times New Roman" w:hAnsi="Times New Roman" w:cs="Times New Roman"/>
          <w:sz w:val="24"/>
          <w:szCs w:val="24"/>
        </w:rPr>
        <w:t xml:space="preserve">un organismo del Sector Central con autonomía administrativa y financiera que tiene por objeto orientar y liderar la formulación de políticas de Desarrollo Económico de las actividades comerciales, empresariales y de turismo del Distrito Capital, que conlleve a la creación o revitalización de empresas, y a la generación de </w:t>
      </w:r>
      <w:r w:rsidRPr="00322A9B">
        <w:rPr>
          <w:rFonts w:ascii="Times New Roman" w:hAnsi="Times New Roman" w:cs="Times New Roman"/>
          <w:sz w:val="24"/>
          <w:szCs w:val="24"/>
        </w:rPr>
        <w:lastRenderedPageBreak/>
        <w:t>empleo y de nuevos ingresos para los ciudadanos y ciudadanas en el Distrito Capital</w:t>
      </w:r>
      <w:r>
        <w:rPr>
          <w:rFonts w:ascii="Times New Roman" w:hAnsi="Times New Roman" w:cs="Times New Roman"/>
          <w:sz w:val="24"/>
          <w:szCs w:val="24"/>
        </w:rPr>
        <w:t xml:space="preserve">”, quien se encargará de </w:t>
      </w:r>
      <w:r w:rsidRPr="00322A9B">
        <w:rPr>
          <w:rFonts w:ascii="Times New Roman" w:hAnsi="Times New Roman" w:cs="Times New Roman"/>
          <w:sz w:val="24"/>
          <w:szCs w:val="24"/>
        </w:rPr>
        <w:t>la creación, planeación y ejecución de políticas públicas en cuanto a c</w:t>
      </w:r>
      <w:r>
        <w:rPr>
          <w:rFonts w:ascii="Times New Roman" w:hAnsi="Times New Roman" w:cs="Times New Roman"/>
          <w:sz w:val="24"/>
          <w:szCs w:val="24"/>
        </w:rPr>
        <w:t xml:space="preserve">iencia, tecnología e innovación en el Distrito y de manera articulada las ejecutara mediante la </w:t>
      </w:r>
      <w:r w:rsidRPr="00322A9B">
        <w:rPr>
          <w:rFonts w:ascii="Times New Roman" w:hAnsi="Times New Roman" w:cs="Times New Roman"/>
          <w:sz w:val="24"/>
          <w:szCs w:val="24"/>
        </w:rPr>
        <w:t>Agencia Distrital para la Educación Superior, la Ciencia y la Tecnología</w:t>
      </w:r>
      <w:r>
        <w:rPr>
          <w:rFonts w:ascii="Times New Roman" w:hAnsi="Times New Roman" w:cs="Times New Roman"/>
          <w:sz w:val="24"/>
          <w:szCs w:val="24"/>
        </w:rPr>
        <w:t xml:space="preserve"> en los términos previstos en el </w:t>
      </w:r>
      <w:r w:rsidRPr="00322A9B">
        <w:rPr>
          <w:rFonts w:ascii="Times New Roman" w:hAnsi="Times New Roman" w:cs="Times New Roman"/>
          <w:sz w:val="24"/>
          <w:szCs w:val="24"/>
        </w:rPr>
        <w:t>artícul</w:t>
      </w:r>
      <w:r>
        <w:rPr>
          <w:rFonts w:ascii="Times New Roman" w:hAnsi="Times New Roman" w:cs="Times New Roman"/>
          <w:sz w:val="24"/>
          <w:szCs w:val="24"/>
        </w:rPr>
        <w:t>o</w:t>
      </w:r>
      <w:r w:rsidRPr="00322A9B">
        <w:rPr>
          <w:rFonts w:ascii="Times New Roman" w:hAnsi="Times New Roman" w:cs="Times New Roman"/>
          <w:sz w:val="24"/>
          <w:szCs w:val="24"/>
        </w:rPr>
        <w:t xml:space="preserve"> 133</w:t>
      </w:r>
      <w:r>
        <w:rPr>
          <w:rFonts w:ascii="Times New Roman" w:hAnsi="Times New Roman" w:cs="Times New Roman"/>
          <w:sz w:val="24"/>
          <w:szCs w:val="24"/>
        </w:rPr>
        <w:t xml:space="preserve"> de Plan Distrital de Desarrollo.</w:t>
      </w:r>
    </w:p>
    <w:p w14:paraId="311A4307" w14:textId="77777777" w:rsidR="002D5426" w:rsidRDefault="002D5426" w:rsidP="00322A9B">
      <w:pPr>
        <w:pStyle w:val="Sinespaciado"/>
        <w:jc w:val="both"/>
        <w:rPr>
          <w:rFonts w:ascii="Times New Roman" w:hAnsi="Times New Roman" w:cs="Times New Roman"/>
          <w:sz w:val="24"/>
          <w:szCs w:val="24"/>
        </w:rPr>
      </w:pPr>
    </w:p>
    <w:p w14:paraId="00848B76" w14:textId="77777777" w:rsidR="002D5426" w:rsidRDefault="002D5426" w:rsidP="002D5426">
      <w:pPr>
        <w:pStyle w:val="Sinespaciado"/>
        <w:numPr>
          <w:ilvl w:val="1"/>
          <w:numId w:val="9"/>
        </w:numPr>
        <w:jc w:val="both"/>
        <w:rPr>
          <w:rFonts w:ascii="Times New Roman" w:hAnsi="Times New Roman" w:cs="Times New Roman"/>
          <w:sz w:val="24"/>
          <w:szCs w:val="24"/>
        </w:rPr>
      </w:pPr>
      <w:r w:rsidRPr="00CA5E3B">
        <w:rPr>
          <w:rFonts w:ascii="Times New Roman" w:hAnsi="Times New Roman" w:cs="Times New Roman"/>
          <w:sz w:val="24"/>
          <w:szCs w:val="24"/>
        </w:rPr>
        <w:t>Decreto 1075 de 2015</w:t>
      </w:r>
      <w:r>
        <w:rPr>
          <w:rFonts w:ascii="Times New Roman" w:hAnsi="Times New Roman" w:cs="Times New Roman"/>
          <w:sz w:val="24"/>
          <w:szCs w:val="24"/>
        </w:rPr>
        <w:t xml:space="preserve"> </w:t>
      </w:r>
    </w:p>
    <w:p w14:paraId="578A2A46" w14:textId="77777777" w:rsidR="002D5426" w:rsidRDefault="002D5426" w:rsidP="002D5426">
      <w:pPr>
        <w:pStyle w:val="Sinespaciado"/>
        <w:ind w:left="360"/>
        <w:jc w:val="both"/>
        <w:rPr>
          <w:rFonts w:ascii="Times New Roman" w:hAnsi="Times New Roman" w:cs="Times New Roman"/>
          <w:sz w:val="24"/>
          <w:szCs w:val="24"/>
        </w:rPr>
      </w:pPr>
    </w:p>
    <w:p w14:paraId="32224A76" w14:textId="23E8B2A6" w:rsidR="002D5426" w:rsidRDefault="002D5426" w:rsidP="002D542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Mediante el Decreto 1075 de 2015, el gobierno expidió el Decreto </w:t>
      </w:r>
      <w:r w:rsidRPr="002D5426">
        <w:rPr>
          <w:rFonts w:ascii="Times New Roman" w:hAnsi="Times New Roman" w:cs="Times New Roman"/>
          <w:sz w:val="24"/>
          <w:szCs w:val="24"/>
        </w:rPr>
        <w:t>Único Reg</w:t>
      </w:r>
      <w:r>
        <w:rPr>
          <w:rFonts w:ascii="Times New Roman" w:hAnsi="Times New Roman" w:cs="Times New Roman"/>
          <w:sz w:val="24"/>
          <w:szCs w:val="24"/>
        </w:rPr>
        <w:t xml:space="preserve">lamentario del Sector Educación, en el cual se estable los criterios de obligatorio cumplimiento que deben cumplirse para la oferta de educación en los niveles de educación para el trabajo y desarrollo humano y educación informal, entre otros. </w:t>
      </w:r>
    </w:p>
    <w:p w14:paraId="3337D8CA" w14:textId="77777777" w:rsidR="002D5426" w:rsidRPr="00CA5E3B" w:rsidRDefault="002D5426" w:rsidP="00322A9B">
      <w:pPr>
        <w:pStyle w:val="Sinespaciado"/>
        <w:jc w:val="both"/>
        <w:rPr>
          <w:rFonts w:ascii="Times New Roman" w:hAnsi="Times New Roman" w:cs="Times New Roman"/>
          <w:sz w:val="24"/>
          <w:szCs w:val="24"/>
        </w:rPr>
      </w:pPr>
    </w:p>
    <w:p w14:paraId="72971ACE" w14:textId="77777777" w:rsidR="002D5426" w:rsidRDefault="002D5426" w:rsidP="002D5426">
      <w:pPr>
        <w:pStyle w:val="Sinespaciado"/>
        <w:numPr>
          <w:ilvl w:val="1"/>
          <w:numId w:val="9"/>
        </w:numPr>
        <w:jc w:val="both"/>
        <w:rPr>
          <w:rFonts w:ascii="Times New Roman" w:hAnsi="Times New Roman" w:cs="Times New Roman"/>
          <w:sz w:val="24"/>
          <w:szCs w:val="24"/>
        </w:rPr>
      </w:pPr>
      <w:r w:rsidRPr="00CA5E3B">
        <w:rPr>
          <w:rFonts w:ascii="Times New Roman" w:hAnsi="Times New Roman" w:cs="Times New Roman"/>
          <w:sz w:val="24"/>
          <w:szCs w:val="24"/>
        </w:rPr>
        <w:t>Decreto Ley 1083 de 2015</w:t>
      </w:r>
      <w:r>
        <w:rPr>
          <w:rFonts w:ascii="Times New Roman" w:hAnsi="Times New Roman" w:cs="Times New Roman"/>
          <w:sz w:val="24"/>
          <w:szCs w:val="24"/>
        </w:rPr>
        <w:t xml:space="preserve"> </w:t>
      </w:r>
    </w:p>
    <w:p w14:paraId="64BDCE5C" w14:textId="77777777" w:rsidR="00322A9B" w:rsidRDefault="00322A9B" w:rsidP="00475B7A">
      <w:pPr>
        <w:pStyle w:val="Sinespaciado"/>
        <w:jc w:val="both"/>
        <w:rPr>
          <w:rFonts w:ascii="Times New Roman" w:hAnsi="Times New Roman" w:cs="Times New Roman"/>
          <w:sz w:val="24"/>
          <w:szCs w:val="24"/>
        </w:rPr>
      </w:pPr>
    </w:p>
    <w:p w14:paraId="6AD2D53A" w14:textId="42BDF1CD" w:rsidR="002D5426" w:rsidRDefault="002D5426" w:rsidP="00475B7A">
      <w:pPr>
        <w:pStyle w:val="Sinespaciado"/>
        <w:jc w:val="both"/>
        <w:rPr>
          <w:rFonts w:ascii="Times New Roman" w:hAnsi="Times New Roman" w:cs="Times New Roman"/>
          <w:sz w:val="24"/>
          <w:szCs w:val="24"/>
        </w:rPr>
      </w:pPr>
      <w:r>
        <w:rPr>
          <w:rFonts w:ascii="Times New Roman" w:hAnsi="Times New Roman" w:cs="Times New Roman"/>
          <w:sz w:val="24"/>
          <w:szCs w:val="24"/>
        </w:rPr>
        <w:t>Según el Decreto Ley 1083 de 2015,</w:t>
      </w:r>
      <w:r w:rsidRPr="002D5426">
        <w:rPr>
          <w:rFonts w:ascii="Times New Roman" w:hAnsi="Times New Roman" w:cs="Times New Roman"/>
          <w:sz w:val="24"/>
          <w:szCs w:val="24"/>
        </w:rPr>
        <w:t xml:space="preserve"> aplicable al Distrito Capital, en particular por sus artículos 2.2.2.6.1., 2.2.2.8</w:t>
      </w:r>
      <w:r>
        <w:rPr>
          <w:rFonts w:ascii="Times New Roman" w:hAnsi="Times New Roman" w:cs="Times New Roman"/>
          <w:sz w:val="24"/>
          <w:szCs w:val="24"/>
        </w:rPr>
        <w:t xml:space="preserve">.1. y demás normas concordantes, establece que la </w:t>
      </w:r>
      <w:r w:rsidRPr="002D5426">
        <w:rPr>
          <w:rFonts w:ascii="Times New Roman" w:hAnsi="Times New Roman" w:cs="Times New Roman"/>
          <w:sz w:val="24"/>
          <w:szCs w:val="24"/>
        </w:rPr>
        <w:t xml:space="preserve">creación de la planta de personal se orientará por los criterios técnicos definidos </w:t>
      </w:r>
      <w:r>
        <w:rPr>
          <w:rFonts w:ascii="Times New Roman" w:hAnsi="Times New Roman" w:cs="Times New Roman"/>
          <w:sz w:val="24"/>
          <w:szCs w:val="24"/>
        </w:rPr>
        <w:t xml:space="preserve">en este decreto </w:t>
      </w:r>
      <w:r w:rsidR="006F71F9">
        <w:rPr>
          <w:rFonts w:ascii="Times New Roman" w:hAnsi="Times New Roman" w:cs="Times New Roman"/>
          <w:sz w:val="24"/>
          <w:szCs w:val="24"/>
        </w:rPr>
        <w:t>para dar cumplimiento a</w:t>
      </w:r>
      <w:r w:rsidRPr="002D5426">
        <w:rPr>
          <w:rFonts w:ascii="Times New Roman" w:hAnsi="Times New Roman" w:cs="Times New Roman"/>
          <w:sz w:val="24"/>
          <w:szCs w:val="24"/>
        </w:rPr>
        <w:t xml:space="preserve">l mandato constitucional conforme al cual, el empleo público constituye el núcleo básico de la función pública (artículos 122 y 125 Superior) </w:t>
      </w:r>
      <w:r w:rsidR="006F71F9">
        <w:rPr>
          <w:rFonts w:ascii="Times New Roman" w:hAnsi="Times New Roman" w:cs="Times New Roman"/>
          <w:sz w:val="24"/>
          <w:szCs w:val="24"/>
        </w:rPr>
        <w:t xml:space="preserve">y </w:t>
      </w:r>
      <w:r w:rsidRPr="002D5426">
        <w:rPr>
          <w:rFonts w:ascii="Times New Roman" w:hAnsi="Times New Roman" w:cs="Times New Roman"/>
          <w:sz w:val="24"/>
          <w:szCs w:val="24"/>
        </w:rPr>
        <w:t xml:space="preserve">que </w:t>
      </w:r>
      <w:r w:rsidR="006F71F9">
        <w:rPr>
          <w:rFonts w:ascii="Times New Roman" w:hAnsi="Times New Roman" w:cs="Times New Roman"/>
          <w:sz w:val="24"/>
          <w:szCs w:val="24"/>
        </w:rPr>
        <w:t>define</w:t>
      </w:r>
      <w:r w:rsidRPr="002D5426">
        <w:rPr>
          <w:rFonts w:ascii="Times New Roman" w:hAnsi="Times New Roman" w:cs="Times New Roman"/>
          <w:sz w:val="24"/>
          <w:szCs w:val="24"/>
        </w:rPr>
        <w:t xml:space="preserve"> que no puede haber en Colombia ningún empleo que no tenga detalladas funciones en ley o reglamento.</w:t>
      </w:r>
    </w:p>
    <w:p w14:paraId="29EC52B0" w14:textId="77777777" w:rsidR="002D5426" w:rsidRDefault="002D5426" w:rsidP="00475B7A">
      <w:pPr>
        <w:pStyle w:val="Sinespaciado"/>
        <w:jc w:val="both"/>
        <w:rPr>
          <w:rFonts w:ascii="Times New Roman" w:hAnsi="Times New Roman" w:cs="Times New Roman"/>
          <w:sz w:val="24"/>
          <w:szCs w:val="24"/>
        </w:rPr>
      </w:pPr>
    </w:p>
    <w:p w14:paraId="3D8BE459" w14:textId="341F9F55" w:rsidR="00B93E49" w:rsidRPr="0010200B" w:rsidRDefault="00B93E49" w:rsidP="00B27276">
      <w:pPr>
        <w:pStyle w:val="Sinespaciado"/>
        <w:numPr>
          <w:ilvl w:val="1"/>
          <w:numId w:val="9"/>
        </w:numPr>
        <w:jc w:val="both"/>
        <w:rPr>
          <w:rFonts w:ascii="Times New Roman" w:hAnsi="Times New Roman" w:cs="Times New Roman"/>
          <w:sz w:val="24"/>
          <w:szCs w:val="24"/>
        </w:rPr>
      </w:pPr>
      <w:r w:rsidRPr="0010200B">
        <w:rPr>
          <w:rFonts w:ascii="Times New Roman" w:hAnsi="Times New Roman" w:cs="Times New Roman"/>
          <w:sz w:val="24"/>
          <w:szCs w:val="24"/>
        </w:rPr>
        <w:t>Acuerdo Distrital 257 de 2006.</w:t>
      </w:r>
    </w:p>
    <w:p w14:paraId="3AC3FC14" w14:textId="77777777" w:rsidR="00890885" w:rsidRPr="0010200B" w:rsidRDefault="00890885" w:rsidP="00633C78">
      <w:pPr>
        <w:pStyle w:val="Sinespaciado"/>
        <w:jc w:val="both"/>
        <w:rPr>
          <w:rFonts w:ascii="Times New Roman" w:hAnsi="Times New Roman" w:cs="Times New Roman"/>
          <w:sz w:val="24"/>
          <w:szCs w:val="24"/>
        </w:rPr>
      </w:pPr>
    </w:p>
    <w:p w14:paraId="55AA7D2C" w14:textId="77777777" w:rsidR="008D6EC2" w:rsidRDefault="00B93E49" w:rsidP="005F0FBA">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El Acuerdo Distrital 257 de 2006, “Por el cual se dictan normas básicas sobre la estructura</w:t>
      </w:r>
      <w:r w:rsidR="00890885" w:rsidRPr="0010200B">
        <w:rPr>
          <w:rFonts w:ascii="Times New Roman" w:hAnsi="Times New Roman" w:cs="Times New Roman"/>
          <w:sz w:val="24"/>
          <w:szCs w:val="24"/>
        </w:rPr>
        <w:t xml:space="preserve"> </w:t>
      </w:r>
      <w:r w:rsidRPr="0010200B">
        <w:rPr>
          <w:rFonts w:ascii="Times New Roman" w:hAnsi="Times New Roman" w:cs="Times New Roman"/>
          <w:sz w:val="24"/>
          <w:szCs w:val="24"/>
        </w:rPr>
        <w:t>organización y funcionamiento de los organismos y de las entidades de Bogotá, Distrito</w:t>
      </w:r>
      <w:r w:rsidR="00890885" w:rsidRPr="0010200B">
        <w:rPr>
          <w:rFonts w:ascii="Times New Roman" w:hAnsi="Times New Roman" w:cs="Times New Roman"/>
          <w:sz w:val="24"/>
          <w:szCs w:val="24"/>
        </w:rPr>
        <w:t xml:space="preserve"> </w:t>
      </w:r>
      <w:r w:rsidRPr="0010200B">
        <w:rPr>
          <w:rFonts w:ascii="Times New Roman" w:hAnsi="Times New Roman" w:cs="Times New Roman"/>
          <w:sz w:val="24"/>
          <w:szCs w:val="24"/>
        </w:rPr>
        <w:t xml:space="preserve">Capital y se dictan otras disposiciones”, incorporó </w:t>
      </w:r>
      <w:r w:rsidR="00F01871" w:rsidRPr="0010200B">
        <w:rPr>
          <w:rFonts w:ascii="Times New Roman" w:hAnsi="Times New Roman" w:cs="Times New Roman"/>
          <w:sz w:val="24"/>
          <w:szCs w:val="24"/>
        </w:rPr>
        <w:t>descentralización funcional o por servicios como norma cardinal de la administración pública del Distrito, definiendo que la cuando gestión y la naturaleza de la respectiva función o servicio público lo requieran, de conformidad con la ley, se podrá crear o autorizar la creación de entidades u organismos descentralizados, funcionalmente o por servicios, los cuales quedan sujetos a la dirección, coordinación y control administrativo o de tutela que ejerza la respectiva entidad del Sector Central a la cual se adscriba o vincule.</w:t>
      </w:r>
      <w:r w:rsidR="005F0FBA">
        <w:rPr>
          <w:rFonts w:ascii="Times New Roman" w:hAnsi="Times New Roman" w:cs="Times New Roman"/>
          <w:sz w:val="24"/>
          <w:szCs w:val="24"/>
        </w:rPr>
        <w:t xml:space="preserve"> </w:t>
      </w:r>
    </w:p>
    <w:p w14:paraId="3B1020D4" w14:textId="77777777" w:rsidR="008D6EC2" w:rsidRDefault="008D6EC2" w:rsidP="005F0FBA">
      <w:pPr>
        <w:pStyle w:val="Sinespaciado"/>
        <w:jc w:val="both"/>
        <w:rPr>
          <w:rFonts w:ascii="Times New Roman" w:hAnsi="Times New Roman" w:cs="Times New Roman"/>
          <w:sz w:val="24"/>
          <w:szCs w:val="24"/>
        </w:rPr>
      </w:pPr>
    </w:p>
    <w:p w14:paraId="15DBE629" w14:textId="1B9C4FFD" w:rsidR="005F0FBA" w:rsidRPr="0010200B" w:rsidRDefault="008D6EC2" w:rsidP="005F0FBA">
      <w:pPr>
        <w:pStyle w:val="Sinespaciado"/>
        <w:jc w:val="both"/>
        <w:rPr>
          <w:rFonts w:ascii="Times New Roman" w:hAnsi="Times New Roman" w:cs="Times New Roman"/>
          <w:sz w:val="24"/>
          <w:szCs w:val="24"/>
        </w:rPr>
      </w:pPr>
      <w:r w:rsidRPr="008D6EC2">
        <w:rPr>
          <w:rFonts w:ascii="Times New Roman" w:hAnsi="Times New Roman" w:cs="Times New Roman"/>
          <w:sz w:val="24"/>
          <w:szCs w:val="24"/>
        </w:rPr>
        <w:t>Se debe tener en cuenta que esta norma establece en su artículo 23 (literal a) que a las Secretarías de Despacho les corresponde “actuar como ente rector del respectivo sector administrativo de coordinación en el Distrito Capital, lo cual implica entre otras facultades liderar y orientar, bajo las directrices del Alcalde o Alcaldesa Mayor y de los Consejos Superiores de la Administración Distrital, la formulación de las políticas generales, estrategias, planes, programas y proyectos del respectivo Sector Administrativo de Coordinación”. Además e</w:t>
      </w:r>
      <w:r w:rsidR="005F0FBA" w:rsidRPr="008D6EC2">
        <w:rPr>
          <w:rFonts w:ascii="Times New Roman" w:hAnsi="Times New Roman" w:cs="Times New Roman"/>
          <w:sz w:val="24"/>
          <w:szCs w:val="24"/>
        </w:rPr>
        <w:t>l literal a), del artículo 27 señala que le corresponde las entidades del Sector descentralizado funcionalmente o por servicios “Participar en la formulación de las políticas, planes y programas sectoriales, bajo la orientación del organismo del Sector Central respectivo y ejecutarlas”.</w:t>
      </w:r>
    </w:p>
    <w:p w14:paraId="23EFA33B" w14:textId="77777777" w:rsidR="00F01871" w:rsidRPr="0010200B" w:rsidRDefault="00F01871" w:rsidP="00F01871">
      <w:pPr>
        <w:pStyle w:val="Sinespaciado"/>
        <w:jc w:val="both"/>
        <w:rPr>
          <w:rFonts w:ascii="Times New Roman" w:hAnsi="Times New Roman" w:cs="Times New Roman"/>
          <w:sz w:val="24"/>
          <w:szCs w:val="24"/>
        </w:rPr>
      </w:pPr>
    </w:p>
    <w:p w14:paraId="3B55DA90" w14:textId="5C408B4F" w:rsidR="005D29DB" w:rsidRPr="0010200B" w:rsidRDefault="005D29DB" w:rsidP="00B27276">
      <w:pPr>
        <w:pStyle w:val="Sinespaciado"/>
        <w:numPr>
          <w:ilvl w:val="1"/>
          <w:numId w:val="9"/>
        </w:numPr>
        <w:jc w:val="both"/>
        <w:rPr>
          <w:rFonts w:ascii="Times New Roman" w:hAnsi="Times New Roman" w:cs="Times New Roman"/>
          <w:sz w:val="24"/>
          <w:szCs w:val="24"/>
        </w:rPr>
      </w:pPr>
      <w:r w:rsidRPr="0010200B">
        <w:rPr>
          <w:rFonts w:ascii="Times New Roman" w:hAnsi="Times New Roman" w:cs="Times New Roman"/>
          <w:sz w:val="24"/>
          <w:szCs w:val="24"/>
        </w:rPr>
        <w:t>Acuerdo 761 de 2020</w:t>
      </w:r>
    </w:p>
    <w:p w14:paraId="67AE8EC4" w14:textId="77777777" w:rsidR="005D29DB" w:rsidRPr="0010200B" w:rsidRDefault="005D29DB" w:rsidP="00F01871">
      <w:pPr>
        <w:pStyle w:val="Sinespaciado"/>
        <w:jc w:val="both"/>
        <w:rPr>
          <w:rFonts w:ascii="Times New Roman" w:hAnsi="Times New Roman" w:cs="Times New Roman"/>
          <w:sz w:val="24"/>
          <w:szCs w:val="24"/>
        </w:rPr>
      </w:pPr>
    </w:p>
    <w:p w14:paraId="2EA7E7D8" w14:textId="1420D1A6" w:rsidR="00412C9B" w:rsidRPr="0010200B" w:rsidRDefault="004E1043" w:rsidP="00F01871">
      <w:pPr>
        <w:pStyle w:val="Sinespaciado"/>
        <w:jc w:val="both"/>
        <w:rPr>
          <w:rFonts w:ascii="Times New Roman" w:hAnsi="Times New Roman" w:cs="Times New Roman"/>
          <w:sz w:val="24"/>
          <w:szCs w:val="24"/>
        </w:rPr>
      </w:pPr>
      <w:r w:rsidRPr="0010200B">
        <w:rPr>
          <w:rFonts w:ascii="Times New Roman" w:hAnsi="Times New Roman" w:cs="Times New Roman"/>
          <w:sz w:val="24"/>
          <w:szCs w:val="24"/>
        </w:rPr>
        <w:t>Para terminar, ya se explicó que el Acuerdo 761 de 2020 expedido por el Con</w:t>
      </w:r>
      <w:r w:rsidR="00C318F7">
        <w:rPr>
          <w:rFonts w:ascii="Times New Roman" w:hAnsi="Times New Roman" w:cs="Times New Roman"/>
          <w:sz w:val="24"/>
          <w:szCs w:val="24"/>
        </w:rPr>
        <w:t>c</w:t>
      </w:r>
      <w:r w:rsidRPr="0010200B">
        <w:rPr>
          <w:rFonts w:ascii="Times New Roman" w:hAnsi="Times New Roman" w:cs="Times New Roman"/>
          <w:sz w:val="24"/>
          <w:szCs w:val="24"/>
        </w:rPr>
        <w:t>ejo de Bogotá, “por medio del cual se adopta el Plan de Desarrollo económico, social, ambiental y de obras públicas del Distrito Capital 2020-2024 “Un nuevo contrasto social y ambiental para la Bogotá del Siglo XXI”, delegó en la Alcalde Mayor de Bogotá D.C.</w:t>
      </w:r>
      <w:r w:rsidR="00EB5CE6" w:rsidRPr="0010200B">
        <w:rPr>
          <w:rFonts w:ascii="Times New Roman" w:hAnsi="Times New Roman" w:cs="Times New Roman"/>
          <w:sz w:val="24"/>
          <w:szCs w:val="24"/>
        </w:rPr>
        <w:t xml:space="preserve">, </w:t>
      </w:r>
      <w:r w:rsidR="00412C9B" w:rsidRPr="0010200B">
        <w:rPr>
          <w:rFonts w:ascii="Times New Roman" w:hAnsi="Times New Roman" w:cs="Times New Roman"/>
          <w:sz w:val="24"/>
          <w:szCs w:val="24"/>
        </w:rPr>
        <w:t xml:space="preserve">la facultad de crear a agencia en su artículo 132, como ya se expuso en </w:t>
      </w:r>
      <w:r w:rsidR="00177EED" w:rsidRPr="0010200B">
        <w:rPr>
          <w:rFonts w:ascii="Times New Roman" w:hAnsi="Times New Roman" w:cs="Times New Roman"/>
          <w:sz w:val="24"/>
          <w:szCs w:val="24"/>
        </w:rPr>
        <w:t>apartes que preceden</w:t>
      </w:r>
      <w:r w:rsidR="00412C9B" w:rsidRPr="0010200B">
        <w:rPr>
          <w:rFonts w:ascii="Times New Roman" w:hAnsi="Times New Roman" w:cs="Times New Roman"/>
          <w:sz w:val="24"/>
          <w:szCs w:val="24"/>
        </w:rPr>
        <w:t>.</w:t>
      </w:r>
    </w:p>
    <w:p w14:paraId="7A761FDC" w14:textId="77777777" w:rsidR="00412C9B" w:rsidRDefault="00412C9B" w:rsidP="00F01871">
      <w:pPr>
        <w:pStyle w:val="Sinespaciado"/>
        <w:jc w:val="both"/>
        <w:rPr>
          <w:rFonts w:ascii="Times New Roman" w:hAnsi="Times New Roman" w:cs="Times New Roman"/>
          <w:sz w:val="24"/>
          <w:szCs w:val="24"/>
        </w:rPr>
      </w:pPr>
    </w:p>
    <w:p w14:paraId="26397FA9" w14:textId="77777777" w:rsidR="008D6EC2" w:rsidRPr="0010200B" w:rsidRDefault="008D6EC2" w:rsidP="00F01871">
      <w:pPr>
        <w:pStyle w:val="Sinespaciado"/>
        <w:jc w:val="both"/>
        <w:rPr>
          <w:rFonts w:ascii="Times New Roman" w:hAnsi="Times New Roman" w:cs="Times New Roman"/>
          <w:sz w:val="24"/>
          <w:szCs w:val="24"/>
        </w:rPr>
      </w:pPr>
    </w:p>
    <w:p w14:paraId="20B12553" w14:textId="77777777" w:rsidR="00CD177F" w:rsidRPr="0010200B" w:rsidRDefault="00CD177F" w:rsidP="00F01871">
      <w:pPr>
        <w:pStyle w:val="Sinespaciado"/>
        <w:jc w:val="both"/>
        <w:rPr>
          <w:rFonts w:ascii="Times New Roman" w:hAnsi="Times New Roman" w:cs="Times New Roman"/>
          <w:sz w:val="24"/>
          <w:szCs w:val="24"/>
        </w:rPr>
      </w:pPr>
    </w:p>
    <w:p w14:paraId="46F191EE" w14:textId="77777777" w:rsidR="00B93E49" w:rsidRPr="0010200B" w:rsidRDefault="00B93E49" w:rsidP="00CD177F">
      <w:pPr>
        <w:pStyle w:val="Sinespaciado"/>
        <w:jc w:val="center"/>
        <w:rPr>
          <w:rFonts w:ascii="Times New Roman" w:hAnsi="Times New Roman" w:cs="Times New Roman"/>
          <w:b/>
          <w:sz w:val="24"/>
          <w:szCs w:val="24"/>
        </w:rPr>
      </w:pPr>
      <w:r w:rsidRPr="0010200B">
        <w:rPr>
          <w:rFonts w:ascii="Times New Roman" w:hAnsi="Times New Roman" w:cs="Times New Roman"/>
          <w:b/>
          <w:sz w:val="24"/>
          <w:szCs w:val="24"/>
        </w:rPr>
        <w:t>4. RAZONES DEL PROYECTO – JUSTIFICACIÓN</w:t>
      </w:r>
      <w:r w:rsidR="00177EED" w:rsidRPr="0010200B">
        <w:rPr>
          <w:rFonts w:ascii="Times New Roman" w:hAnsi="Times New Roman" w:cs="Times New Roman"/>
          <w:b/>
          <w:sz w:val="24"/>
          <w:szCs w:val="24"/>
        </w:rPr>
        <w:t xml:space="preserve"> TÉCNICA</w:t>
      </w:r>
    </w:p>
    <w:p w14:paraId="3C783AD1" w14:textId="77777777" w:rsidR="00B93E49" w:rsidRPr="0010200B" w:rsidRDefault="00B93E49" w:rsidP="00177EED">
      <w:pPr>
        <w:pStyle w:val="Sinespaciado"/>
        <w:jc w:val="both"/>
        <w:rPr>
          <w:rFonts w:ascii="Times New Roman" w:hAnsi="Times New Roman" w:cs="Times New Roman"/>
          <w:sz w:val="24"/>
          <w:szCs w:val="24"/>
        </w:rPr>
      </w:pPr>
    </w:p>
    <w:p w14:paraId="6B753838" w14:textId="0C11B556" w:rsidR="006A768F" w:rsidRPr="0010200B" w:rsidRDefault="00BA0FBE" w:rsidP="006A768F">
      <w:pPr>
        <w:jc w:val="both"/>
        <w:rPr>
          <w:rFonts w:ascii="Times New Roman" w:hAnsi="Times New Roman" w:cs="Times New Roman"/>
          <w:color w:val="000000"/>
          <w:sz w:val="26"/>
          <w:szCs w:val="26"/>
        </w:rPr>
      </w:pPr>
      <w:r>
        <w:rPr>
          <w:rFonts w:ascii="Times New Roman" w:hAnsi="Times New Roman" w:cs="Times New Roman"/>
          <w:color w:val="000000"/>
          <w:sz w:val="26"/>
          <w:szCs w:val="26"/>
        </w:rPr>
        <w:t>A pe</w:t>
      </w:r>
      <w:r w:rsidR="006A768F" w:rsidRPr="0010200B">
        <w:rPr>
          <w:rFonts w:ascii="Times New Roman" w:hAnsi="Times New Roman" w:cs="Times New Roman"/>
          <w:color w:val="000000"/>
          <w:sz w:val="26"/>
          <w:szCs w:val="26"/>
        </w:rPr>
        <w:t>sar de que en la última década la cobertura en educación superior ha crecido significativamente en Bogotá, al pasar de 73,6% a 113,6%, entre 2010 y 2018</w:t>
      </w:r>
      <w:r w:rsidR="006A768F" w:rsidRPr="0010200B">
        <w:rPr>
          <w:rFonts w:ascii="Times New Roman" w:hAnsi="Times New Roman" w:cs="Times New Roman"/>
          <w:color w:val="000000"/>
          <w:sz w:val="26"/>
          <w:szCs w:val="26"/>
          <w:vertAlign w:val="superscript"/>
        </w:rPr>
        <w:footnoteReference w:id="1"/>
      </w:r>
      <w:r w:rsidR="006A768F" w:rsidRPr="0010200B">
        <w:rPr>
          <w:rFonts w:ascii="Times New Roman" w:hAnsi="Times New Roman" w:cs="Times New Roman"/>
          <w:color w:val="000000"/>
          <w:sz w:val="26"/>
          <w:szCs w:val="26"/>
        </w:rPr>
        <w:t xml:space="preserve">, respectivamente; los datos de tránsito directo de educación media a educación </w:t>
      </w:r>
      <w:r w:rsidR="006A768F" w:rsidRPr="0010200B">
        <w:rPr>
          <w:rFonts w:ascii="Times New Roman" w:hAnsi="Times New Roman" w:cs="Times New Roman"/>
          <w:color w:val="000000"/>
          <w:sz w:val="26"/>
          <w:szCs w:val="26"/>
        </w:rPr>
        <w:lastRenderedPageBreak/>
        <w:t>superior apenas alcanzan el 48,2%. y para la matrícula oficial la cifra se ubica por debajo del 39%</w:t>
      </w:r>
      <w:r w:rsidR="006A768F" w:rsidRPr="0010200B">
        <w:rPr>
          <w:rFonts w:ascii="Times New Roman" w:hAnsi="Times New Roman" w:cs="Times New Roman"/>
          <w:color w:val="000000"/>
          <w:sz w:val="26"/>
          <w:szCs w:val="26"/>
          <w:vertAlign w:val="superscript"/>
        </w:rPr>
        <w:footnoteReference w:id="2"/>
      </w:r>
      <w:r w:rsidR="006A768F" w:rsidRPr="0010200B">
        <w:rPr>
          <w:rFonts w:ascii="Times New Roman" w:hAnsi="Times New Roman" w:cs="Times New Roman"/>
          <w:color w:val="000000"/>
          <w:sz w:val="26"/>
          <w:szCs w:val="26"/>
        </w:rPr>
        <w:t xml:space="preserve">. </w:t>
      </w:r>
    </w:p>
    <w:p w14:paraId="0AFAA373"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Bajo esta tendencia, más de 40.000 jóvenes dejan de ingresar cada año a formarse en algún programa de educación superior. Lo que significa que, manteniendo esta tendencia, alrededor de 200 mil jóvenes entre los 17 y 21 años no tendrán oportunidad de acceder a un programa de educación superior, bien sea técnico profesional, tecnólogo o profesional universitario.</w:t>
      </w:r>
    </w:p>
    <w:p w14:paraId="4C5D23DB"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Durante la década se evidenció una caída en la tasa de crecimiento de la matrícula en educación superior (2010-2018). A pesar de que la tasa promedio fue de 5.7%, en el primer cuatrienio ésta alcanzó 8,2%, mientras que entre 2015 - 2018 apenas llegó al 3,3%. Es decir, mientras que la matrícula privada desaceleró en 2.2, la tasa en la matrícula oficial se contrajo casi 5 veces, explicado principalmente por la pérdida de registros calificados de los programas de educación superior que ofrecía el SENA</w:t>
      </w:r>
      <w:r w:rsidRPr="0010200B">
        <w:rPr>
          <w:rFonts w:ascii="Times New Roman" w:hAnsi="Times New Roman" w:cs="Times New Roman"/>
          <w:sz w:val="26"/>
          <w:szCs w:val="26"/>
          <w:vertAlign w:val="superscript"/>
        </w:rPr>
        <w:footnoteReference w:id="3"/>
      </w:r>
      <w:r w:rsidRPr="0010200B">
        <w:rPr>
          <w:rFonts w:ascii="Times New Roman" w:hAnsi="Times New Roman" w:cs="Times New Roman"/>
          <w:color w:val="000000"/>
          <w:sz w:val="26"/>
          <w:szCs w:val="26"/>
        </w:rPr>
        <w:t>.</w:t>
      </w:r>
    </w:p>
    <w:p w14:paraId="2C35616D"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Estas cifras, que corresponden a los datos oficiales reportados por el Ministerio de Educación Nacional (MEN), no dan cuenta de la caída adicional en la matrícula que se evidenció en 2019 y primer semestre de 2020, de los efectos colaterales del COVID-19 en la economía de los hogares y de la intención de matricularse de los jóvenes. Sobre este aspecto, la encuesta adelantada por ASCUN (mayo, 2020), </w:t>
      </w:r>
      <w:r w:rsidRPr="0010200B">
        <w:rPr>
          <w:rFonts w:ascii="Times New Roman" w:hAnsi="Times New Roman" w:cs="Times New Roman"/>
          <w:i/>
          <w:iCs/>
          <w:color w:val="000000"/>
          <w:sz w:val="26"/>
          <w:szCs w:val="26"/>
        </w:rPr>
        <w:lastRenderedPageBreak/>
        <w:t>Percepciones Universitarias: los estudiantes tienen la palabra,</w:t>
      </w:r>
      <w:r w:rsidRPr="0010200B">
        <w:rPr>
          <w:rFonts w:ascii="Times New Roman" w:hAnsi="Times New Roman" w:cs="Times New Roman"/>
          <w:color w:val="000000"/>
          <w:sz w:val="26"/>
          <w:szCs w:val="26"/>
        </w:rPr>
        <w:t xml:space="preserve"> muestra que tan sólo el “36% de los alumnos consultados refiere que continuará clases el próximo semestre, aunque sea con metodología remota”, los demás están indecisos sobre matricularse en el semestre 2020-2.</w:t>
      </w:r>
      <w:r w:rsidRPr="0010200B">
        <w:rPr>
          <w:rFonts w:ascii="Times New Roman" w:hAnsi="Times New Roman" w:cs="Times New Roman"/>
          <w:color w:val="000000"/>
          <w:sz w:val="26"/>
          <w:szCs w:val="26"/>
          <w:vertAlign w:val="superscript"/>
        </w:rPr>
        <w:footnoteReference w:id="4"/>
      </w:r>
    </w:p>
    <w:p w14:paraId="16E75669"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Existe en la oferta del sector de educación, tanto para los jóvenes de Bogotá que no ingresan a la Educación Superior como para otros segmentos de la población, de ingresar al Sistema de Educación para el Trabajo y el Desarrollo Humano (ETDH). Esta oferta es muy amplia, y según el último reporte disponible en el Sistema de Información de la Educación para el Trabajo y el Desarrollo Humano – SIET</w:t>
      </w:r>
      <w:r w:rsidRPr="0010200B">
        <w:rPr>
          <w:rFonts w:ascii="Times New Roman" w:hAnsi="Times New Roman" w:cs="Times New Roman"/>
          <w:color w:val="000000"/>
          <w:sz w:val="26"/>
          <w:szCs w:val="26"/>
          <w:vertAlign w:val="superscript"/>
        </w:rPr>
        <w:footnoteReference w:id="5"/>
      </w:r>
      <w:r w:rsidRPr="0010200B">
        <w:rPr>
          <w:rFonts w:ascii="Times New Roman" w:hAnsi="Times New Roman" w:cs="Times New Roman"/>
          <w:color w:val="000000"/>
          <w:sz w:val="26"/>
          <w:szCs w:val="26"/>
        </w:rPr>
        <w:t>-, en Bogotá la matrícula ascendió a 111 mil cupos en 2.346 programas</w:t>
      </w:r>
      <w:r w:rsidRPr="0010200B">
        <w:rPr>
          <w:rFonts w:ascii="Times New Roman" w:hAnsi="Times New Roman" w:cs="Times New Roman"/>
          <w:color w:val="000000"/>
          <w:sz w:val="26"/>
          <w:szCs w:val="26"/>
          <w:vertAlign w:val="superscript"/>
        </w:rPr>
        <w:footnoteReference w:id="6"/>
      </w:r>
      <w:r w:rsidRPr="0010200B">
        <w:rPr>
          <w:rFonts w:ascii="Times New Roman" w:hAnsi="Times New Roman" w:cs="Times New Roman"/>
          <w:color w:val="000000"/>
          <w:sz w:val="26"/>
          <w:szCs w:val="26"/>
        </w:rPr>
        <w:t xml:space="preserve">, de los cuales solo 428 tienen certificado de calidad. Adicionalmente, existe una oferta en el SENA de 96 mil cupos para cursar programas de técnico laboral. A pesar de la alta oferta, no se tiene certeza de la calidad de esta formación, ni de la posibilidad que brindan estos programas para aumentar la empleabilidad. Adicionalmente, la ETDH está totalmente desarticulada de la Educación Superior, lo que hace que para la mayoría de los jóvenes sea imposible continuar una cadena o ruta de aprendizaje para realizar niveles más altos de educación académica o formación técnica. </w:t>
      </w:r>
    </w:p>
    <w:p w14:paraId="43EABC62"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Para afrontar esta problemática analizada desde la oferta, el Distrito ha avanzado en diferentes vías orientadas a atacar sus causas, a las cuales se deben adicionar las dificultades que tienen las familias para lograr el financiamiento de sus estudios en educación postmedia, el hecho de que la Educación Superior esté desarticulada de la educación media y de la educación para el trabajo y el desarrollo humano, y las necesidades que demanda el mercado laboral y la sociedad en general. Aspectos que se habían identificado como marginales, en el marco del quehacer y de las funciones misionales de la Secretaría de Educación Distrital.</w:t>
      </w:r>
    </w:p>
    <w:p w14:paraId="1F49C4F5"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Hasta ahora, la apuesta por fortalecer la Educación Superior ha estado enmarcada fundamentalmente por los aportes que el Distrito transfiere anualmente a la Universidad Distrital Francisco José de Caldas; la destinación de recursos y suscripción de convenios para la administración de los diferentes fondos de educación superior (FEST</w:t>
      </w:r>
      <w:r w:rsidRPr="0010200B">
        <w:rPr>
          <w:rFonts w:ascii="Times New Roman" w:hAnsi="Times New Roman" w:cs="Times New Roman"/>
          <w:color w:val="000000"/>
          <w:sz w:val="26"/>
          <w:szCs w:val="26"/>
          <w:vertAlign w:val="superscript"/>
        </w:rPr>
        <w:footnoteReference w:id="7"/>
      </w:r>
      <w:r w:rsidRPr="0010200B">
        <w:rPr>
          <w:rFonts w:ascii="Times New Roman" w:hAnsi="Times New Roman" w:cs="Times New Roman"/>
          <w:color w:val="000000"/>
          <w:sz w:val="26"/>
          <w:szCs w:val="26"/>
        </w:rPr>
        <w:t>, públicas, víctimas), que en dos décadas (desde 1999), han significado una inversión cercana a los $ 271 mil millones de pesos, para un total de 27,654 beneficiarios; y el desarrollo de una alianza con el SENA.</w:t>
      </w:r>
    </w:p>
    <w:p w14:paraId="6C15BE2C"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Distrito como responsable de los aportes correspondientes para el funcionamiento de la Universidad Distrital ha significado alrededor del 75 por ciento del presupuesto de la Institución, permitiéndole atender entre 24.000 y 27.000 estudiantes al año.</w:t>
      </w:r>
    </w:p>
    <w:p w14:paraId="192D8FA7"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Por fuera de estos aportes, se deben recordar lo establecido en el artículo 111 de la Ley 30 de 1992, que señala:</w:t>
      </w:r>
    </w:p>
    <w:p w14:paraId="03ECC247" w14:textId="77777777" w:rsidR="006A768F" w:rsidRPr="0010200B" w:rsidRDefault="006A768F" w:rsidP="006A768F">
      <w:pPr>
        <w:ind w:left="708" w:right="900"/>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 xml:space="preserve">“ARTÍCULO 111. &lt;Artículo modificado por el artículo 1 de la Ley 1012 de 2006. El nuevo texto es el siguiente:&gt; Con el fin de facilitar el ingreso y permanencia en las instituciones de educación superior a </w:t>
      </w:r>
      <w:r w:rsidRPr="0010200B">
        <w:rPr>
          <w:rFonts w:ascii="Times New Roman" w:hAnsi="Times New Roman" w:cs="Times New Roman"/>
          <w:i/>
          <w:iCs/>
          <w:color w:val="000000"/>
          <w:sz w:val="26"/>
          <w:szCs w:val="26"/>
        </w:rPr>
        <w:lastRenderedPageBreak/>
        <w:t xml:space="preserve">las personas de escasos ingresos económicos, la Nación, las entidades territoriales y las propias instituciones de este nivel de educación, establecerán una política general de ayudas y créditos para los mencionados estudiantes. </w:t>
      </w:r>
      <w:r w:rsidRPr="0010200B">
        <w:rPr>
          <w:rFonts w:ascii="Times New Roman" w:hAnsi="Times New Roman" w:cs="Times New Roman"/>
          <w:b/>
          <w:bCs/>
          <w:i/>
          <w:iCs/>
          <w:color w:val="000000"/>
          <w:sz w:val="26"/>
          <w:szCs w:val="26"/>
        </w:rPr>
        <w:t>Su ejecución le corresponderá al Instituto Colombiano de Crédito Educativo y Estudios Técnicos en el Exterior, ICETEX, y a los Fondos Educativos Departamentales y Municipales que para tales fines se creen</w:t>
      </w:r>
      <w:r w:rsidRPr="0010200B">
        <w:rPr>
          <w:rFonts w:ascii="Times New Roman" w:hAnsi="Times New Roman" w:cs="Times New Roman"/>
          <w:i/>
          <w:iCs/>
          <w:color w:val="000000"/>
          <w:sz w:val="26"/>
          <w:szCs w:val="26"/>
        </w:rPr>
        <w:t>. Estas entidades determinarán las modalidades o parámetros para el pago que por concepto de derechos pecuniarios hagan efectivas las instituciones de educación superior.</w:t>
      </w:r>
    </w:p>
    <w:p w14:paraId="2CE5D1A5"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El Distrito ha generado alianzas con el ICETEX y ha creado el </w:t>
      </w:r>
      <w:r w:rsidRPr="0010200B">
        <w:rPr>
          <w:rFonts w:ascii="Times New Roman" w:hAnsi="Times New Roman" w:cs="Times New Roman"/>
          <w:i/>
          <w:iCs/>
          <w:color w:val="000000"/>
          <w:sz w:val="26"/>
          <w:szCs w:val="26"/>
        </w:rPr>
        <w:t>Fondo FEST</w:t>
      </w:r>
      <w:r w:rsidRPr="0010200B">
        <w:rPr>
          <w:rFonts w:ascii="Times New Roman" w:hAnsi="Times New Roman" w:cs="Times New Roman"/>
          <w:color w:val="000000"/>
          <w:sz w:val="26"/>
          <w:szCs w:val="26"/>
        </w:rPr>
        <w:t xml:space="preserve"> para la administración de los recursos de financiamiento de la Educación Superior. Mediante convenio con el ICETEX se han administrado, en el marco de diversas estrategias, fondos para programas de </w:t>
      </w:r>
      <w:r w:rsidRPr="0010200B">
        <w:rPr>
          <w:rFonts w:ascii="Times New Roman" w:hAnsi="Times New Roman" w:cs="Times New Roman"/>
          <w:i/>
          <w:iCs/>
          <w:color w:val="000000"/>
          <w:sz w:val="26"/>
          <w:szCs w:val="26"/>
        </w:rPr>
        <w:t>Técnicas Y Tecnologías</w:t>
      </w:r>
      <w:r w:rsidRPr="0010200B">
        <w:rPr>
          <w:rStyle w:val="Refdenotaalpie"/>
          <w:rFonts w:ascii="Times New Roman" w:hAnsi="Times New Roman" w:cs="Times New Roman"/>
          <w:i/>
          <w:iCs/>
          <w:color w:val="000000"/>
          <w:sz w:val="26"/>
          <w:szCs w:val="26"/>
        </w:rPr>
        <w:footnoteReference w:id="8"/>
      </w:r>
      <w:r w:rsidRPr="0010200B">
        <w:rPr>
          <w:rFonts w:ascii="Times New Roman" w:hAnsi="Times New Roman" w:cs="Times New Roman"/>
          <w:i/>
          <w:iCs/>
          <w:color w:val="000000"/>
          <w:sz w:val="26"/>
          <w:szCs w:val="26"/>
        </w:rPr>
        <w:t xml:space="preserve">, para programas </w:t>
      </w:r>
      <w:r w:rsidRPr="0010200B">
        <w:rPr>
          <w:rFonts w:ascii="Times New Roman" w:hAnsi="Times New Roman" w:cs="Times New Roman"/>
          <w:color w:val="000000"/>
          <w:sz w:val="26"/>
          <w:szCs w:val="26"/>
        </w:rPr>
        <w:t>en instituciones de educación superior públicas</w:t>
      </w:r>
      <w:r w:rsidRPr="0010200B">
        <w:rPr>
          <w:rStyle w:val="Refdenotaalpie"/>
          <w:rFonts w:ascii="Times New Roman" w:hAnsi="Times New Roman" w:cs="Times New Roman"/>
          <w:color w:val="000000"/>
          <w:sz w:val="26"/>
          <w:szCs w:val="26"/>
        </w:rPr>
        <w:footnoteReference w:id="9"/>
      </w:r>
      <w:r w:rsidRPr="0010200B">
        <w:rPr>
          <w:rFonts w:ascii="Times New Roman" w:hAnsi="Times New Roman" w:cs="Times New Roman"/>
          <w:color w:val="000000"/>
          <w:sz w:val="26"/>
          <w:szCs w:val="26"/>
        </w:rPr>
        <w:t xml:space="preserve"> y para apoyar a víctimas de la violencia, en cumplimiento de la Ley 1448 de 2011 (artículo 55)</w:t>
      </w:r>
      <w:r w:rsidRPr="0010200B">
        <w:rPr>
          <w:rStyle w:val="Refdenotaalpie"/>
          <w:rFonts w:ascii="Times New Roman" w:hAnsi="Times New Roman" w:cs="Times New Roman"/>
          <w:color w:val="000000"/>
          <w:sz w:val="26"/>
          <w:szCs w:val="26"/>
        </w:rPr>
        <w:footnoteReference w:id="10"/>
      </w:r>
      <w:r w:rsidRPr="0010200B">
        <w:rPr>
          <w:rFonts w:ascii="Times New Roman" w:hAnsi="Times New Roman" w:cs="Times New Roman"/>
          <w:color w:val="000000"/>
          <w:sz w:val="26"/>
          <w:szCs w:val="26"/>
        </w:rPr>
        <w:t xml:space="preserve">. </w:t>
      </w:r>
    </w:p>
    <w:p w14:paraId="07A87518" w14:textId="2B40D4C9"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 xml:space="preserve">Actualmente, el modelo de apoyo mediante los recursos de los fondos FEST, Víctimas, Públicas y </w:t>
      </w:r>
      <w:proofErr w:type="spellStart"/>
      <w:r w:rsidRPr="0010200B">
        <w:rPr>
          <w:rFonts w:ascii="Times New Roman" w:hAnsi="Times New Roman" w:cs="Times New Roman"/>
          <w:color w:val="000000"/>
          <w:sz w:val="26"/>
          <w:szCs w:val="26"/>
        </w:rPr>
        <w:t>TyT</w:t>
      </w:r>
      <w:proofErr w:type="spellEnd"/>
      <w:r w:rsidRPr="0010200B">
        <w:rPr>
          <w:rFonts w:ascii="Times New Roman" w:hAnsi="Times New Roman" w:cs="Times New Roman"/>
          <w:color w:val="000000"/>
          <w:sz w:val="26"/>
          <w:szCs w:val="26"/>
        </w:rPr>
        <w:t xml:space="preserve">, se ejecutan mediante convenios interadministrativos con el ICETEX que implican costos de administración del 6% anual sobre los saldos de apropiación. Es decir que, si se proyectan compromisos anuales de apropiación de $247 mil millones de pesos, entre 2021-2023, y $204 mil millones para 2024, </w:t>
      </w:r>
      <w:r w:rsidR="00A25AE9" w:rsidRPr="0010200B">
        <w:rPr>
          <w:rFonts w:ascii="Times New Roman" w:hAnsi="Times New Roman" w:cs="Times New Roman"/>
          <w:color w:val="000000"/>
          <w:sz w:val="26"/>
          <w:szCs w:val="26"/>
        </w:rPr>
        <w:t>con desembolsos</w:t>
      </w:r>
      <w:r w:rsidRPr="0010200B">
        <w:rPr>
          <w:rFonts w:ascii="Times New Roman" w:hAnsi="Times New Roman" w:cs="Times New Roman"/>
          <w:color w:val="000000"/>
          <w:sz w:val="26"/>
          <w:szCs w:val="26"/>
        </w:rPr>
        <w:t xml:space="preserve"> anuales de $49.406 mil millones, los costos sobre los saldos ascenderían a $87 mil millones. Más $23 mil millones en los años 2024-2028. </w:t>
      </w:r>
    </w:p>
    <w:p w14:paraId="64A0DE80"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Mediante este mecanismo, se han visto beneficiados alrededor de 5.531 jóvenes por cuatrienio. Ellos se han acogido a las condiciones del mercado, que exigen un crédito con ICETEX</w:t>
      </w:r>
      <w:r w:rsidRPr="0010200B">
        <w:rPr>
          <w:rStyle w:val="Refdenotaalpie"/>
          <w:rFonts w:ascii="Times New Roman" w:hAnsi="Times New Roman" w:cs="Times New Roman"/>
          <w:color w:val="000000"/>
          <w:sz w:val="26"/>
          <w:szCs w:val="26"/>
        </w:rPr>
        <w:footnoteReference w:id="11"/>
      </w:r>
      <w:r w:rsidRPr="0010200B">
        <w:rPr>
          <w:rFonts w:ascii="Times New Roman" w:hAnsi="Times New Roman" w:cs="Times New Roman"/>
          <w:color w:val="000000"/>
          <w:sz w:val="26"/>
          <w:szCs w:val="26"/>
        </w:rPr>
        <w:t>, con costos financieros de indexación, recaudo de cartera, gastos de administración, gravamen a los movimientos financieros, prima de garantía, entre otros conceptos que cobra el ICETEX, que pueden alcanzar el 12% adicional de los costos de administración que asume el Distrito a través de sus fondos. Es decir, como ya se mencionó, el 6% del valor total de cada crédito más 1% por póliza de seguro.</w:t>
      </w:r>
    </w:p>
    <w:p w14:paraId="0A84CAF7"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Así, los costos de administración son una de las razones que justifican la creación de la Agencia Distrital para la Educación Superior, la Ciencia y la Tecnología, la cual funcionaría con un presupuesto que no superaría los 56 mil millones de pesos entre 2021 y 2024. Cifra que es menor a los costos por administración de los convenios con el ICETEX. </w:t>
      </w:r>
    </w:p>
    <w:p w14:paraId="236B1FE0"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Con el modelo propuesto, y las funciones y competencias que asumiría la Agencia Distrital para la Educación Superior, la Ciencia y la Tecnología, se flexibilizaría el acceso a educación superior, financiando cohortes completas de jóvenes, sin que les genere un endeudamiento por más del 20% de los años de su vida productiva. Adicionalmente, que reduzca los riesgos de abandono y repitencia, y mejore las oportunidades de ubicación laboral optimizando los recursos de inversión pública.</w:t>
      </w:r>
    </w:p>
    <w:p w14:paraId="5FB2AC6A" w14:textId="77777777" w:rsidR="006A768F" w:rsidRPr="0010200B" w:rsidRDefault="006A768F" w:rsidP="006A768F">
      <w:pPr>
        <w:pBdr>
          <w:top w:val="nil"/>
          <w:left w:val="nil"/>
          <w:bottom w:val="nil"/>
          <w:right w:val="nil"/>
          <w:between w:val="nil"/>
        </w:pBd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Como ejemplo de las dificultades que se tienen para acceder a educación superior, en 2019 se postularon a las diferentes convocatorias de los fondos para educación superior del distrito (FEST, públicas y víctimas –sin incluir SENA–) un total de 6.841 jóvenes, de los cuales -por disponibilidad presupuestal- solamente se aprobaron 2.658, es decir, el 39% de la demanda, </w:t>
      </w:r>
      <w:sdt>
        <w:sdtPr>
          <w:rPr>
            <w:rFonts w:ascii="Times New Roman" w:hAnsi="Times New Roman" w:cs="Times New Roman"/>
          </w:rPr>
          <w:tag w:val="goog_rdk_0"/>
          <w:id w:val="-676189318"/>
        </w:sdtPr>
        <w:sdtEndPr/>
        <w:sdtContent/>
      </w:sdt>
      <w:r w:rsidRPr="0010200B">
        <w:rPr>
          <w:rFonts w:ascii="Times New Roman" w:hAnsi="Times New Roman" w:cs="Times New Roman"/>
          <w:color w:val="000000"/>
          <w:sz w:val="26"/>
          <w:szCs w:val="26"/>
        </w:rPr>
        <w:t xml:space="preserve">tal y como se observa en los informes de la </w:t>
      </w:r>
      <w:bookmarkStart w:id="0" w:name="_Hlk46381789"/>
      <w:r w:rsidRPr="0010200B">
        <w:rPr>
          <w:rFonts w:ascii="Times New Roman" w:hAnsi="Times New Roman" w:cs="Times New Roman"/>
          <w:color w:val="000000"/>
          <w:sz w:val="26"/>
          <w:szCs w:val="26"/>
        </w:rPr>
        <w:t>Dirección de Relaciones con los Sectores de Educación Superior y Educación para el Trabajo (DRESET) de la Secretaría de Educación Distrital.</w:t>
      </w:r>
    </w:p>
    <w:bookmarkEnd w:id="0"/>
    <w:p w14:paraId="648D48C1" w14:textId="77777777" w:rsidR="006A768F" w:rsidRPr="0010200B" w:rsidRDefault="006A768F" w:rsidP="006A768F">
      <w:pPr>
        <w:pBdr>
          <w:top w:val="nil"/>
          <w:left w:val="nil"/>
          <w:bottom w:val="nil"/>
          <w:right w:val="nil"/>
          <w:between w:val="nil"/>
        </w:pBd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Lo anterior evidencia que existe una demanda insatisfecha, entre la población más joven del Distrito que se fundamenta en la insuficiencia del esquema y de los recursos para brindar mayores oportunidades de financiamiento para el acceso y permanencia a la educación superior de la población vulnerable.</w:t>
      </w:r>
    </w:p>
    <w:p w14:paraId="1B2D03AF"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Adicionalmente, la actual emergencia sanitaria provocada por la pandemia de la COVID-19, que obligó a un aislamiento obligatorio de alrededor de 5 meses, y al cierre temporal de la gran mayoría de sectores productivos, tendrá un efecto negativo sobre la actividad económica y el empleo de la ciudad en el año 2020. Según estimaciones de la Comisión Económica para América Latina (CEPAL, julio de </w:t>
      </w:r>
      <w:r w:rsidRPr="0010200B">
        <w:rPr>
          <w:rFonts w:ascii="Times New Roman" w:hAnsi="Times New Roman" w:cs="Times New Roman"/>
          <w:color w:val="000000"/>
          <w:sz w:val="26"/>
          <w:szCs w:val="26"/>
        </w:rPr>
        <w:lastRenderedPageBreak/>
        <w:t>2020), el PIB de Colombia podría caer 5,6% este año</w:t>
      </w:r>
      <w:r w:rsidRPr="0010200B">
        <w:rPr>
          <w:rStyle w:val="Refdenotaalpie"/>
          <w:rFonts w:ascii="Times New Roman" w:hAnsi="Times New Roman" w:cs="Times New Roman"/>
          <w:color w:val="000000"/>
          <w:sz w:val="26"/>
          <w:szCs w:val="26"/>
        </w:rPr>
        <w:footnoteReference w:id="12"/>
      </w:r>
      <w:r w:rsidRPr="0010200B">
        <w:rPr>
          <w:rFonts w:ascii="Times New Roman" w:hAnsi="Times New Roman" w:cs="Times New Roman"/>
          <w:color w:val="000000"/>
          <w:sz w:val="26"/>
          <w:szCs w:val="26"/>
        </w:rPr>
        <w:t>, muy por encima a la proyección de abril del FMI del -2,4%</w:t>
      </w:r>
      <w:r w:rsidRPr="0010200B">
        <w:rPr>
          <w:rFonts w:ascii="Times New Roman" w:hAnsi="Times New Roman" w:cs="Times New Roman"/>
          <w:vertAlign w:val="superscript"/>
        </w:rPr>
        <w:footnoteReference w:id="13"/>
      </w:r>
      <w:r w:rsidRPr="0010200B">
        <w:rPr>
          <w:rFonts w:ascii="Times New Roman" w:hAnsi="Times New Roman" w:cs="Times New Roman"/>
          <w:color w:val="000000"/>
          <w:sz w:val="26"/>
          <w:szCs w:val="26"/>
        </w:rPr>
        <w:t xml:space="preserve"> o del BBVA </w:t>
      </w:r>
      <w:proofErr w:type="spellStart"/>
      <w:r w:rsidRPr="0010200B">
        <w:rPr>
          <w:rFonts w:ascii="Times New Roman" w:hAnsi="Times New Roman" w:cs="Times New Roman"/>
          <w:color w:val="000000"/>
          <w:sz w:val="26"/>
          <w:szCs w:val="26"/>
        </w:rPr>
        <w:t>Research</w:t>
      </w:r>
      <w:proofErr w:type="spellEnd"/>
      <w:r w:rsidRPr="0010200B">
        <w:rPr>
          <w:rFonts w:ascii="Times New Roman" w:hAnsi="Times New Roman" w:cs="Times New Roman"/>
          <w:color w:val="000000"/>
          <w:sz w:val="26"/>
          <w:szCs w:val="26"/>
        </w:rPr>
        <w:t xml:space="preserve"> de -3,1%</w:t>
      </w:r>
      <w:r w:rsidRPr="0010200B">
        <w:rPr>
          <w:rFonts w:ascii="Times New Roman" w:hAnsi="Times New Roman" w:cs="Times New Roman"/>
          <w:vertAlign w:val="superscript"/>
        </w:rPr>
        <w:footnoteReference w:id="14"/>
      </w:r>
      <w:r w:rsidRPr="0010200B">
        <w:rPr>
          <w:rFonts w:ascii="Times New Roman" w:hAnsi="Times New Roman" w:cs="Times New Roman"/>
          <w:color w:val="000000"/>
          <w:sz w:val="26"/>
          <w:szCs w:val="26"/>
        </w:rPr>
        <w:t>.</w:t>
      </w:r>
    </w:p>
    <w:p w14:paraId="28F315CF"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Esta contracción de la economía del país y de Bogotá, tendrá profundos efectos sobre el empleo, y en particular, generará desempleo juvenil, que responde de manera más acelerada a las crisis económicas. De hecho, en el informe de Naciones Unidas sobre el impacto de la COVID-19 en los jóvenes, se hace un llamado a las autoridades estatales para que tomen medidas que contrarresten su efecto. </w:t>
      </w:r>
    </w:p>
    <w:p w14:paraId="109879BF" w14:textId="479CBFAE"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Adicionalmente quienes mantuvieron el trabajo han reducido sus horas laborales en un 23%. Es decir </w:t>
      </w:r>
      <w:r w:rsidR="00924C69" w:rsidRPr="0010200B">
        <w:rPr>
          <w:rFonts w:ascii="Times New Roman" w:hAnsi="Times New Roman" w:cs="Times New Roman"/>
          <w:color w:val="000000"/>
          <w:sz w:val="26"/>
          <w:szCs w:val="26"/>
        </w:rPr>
        <w:t>que,</w:t>
      </w:r>
      <w:r w:rsidRPr="0010200B">
        <w:rPr>
          <w:rFonts w:ascii="Times New Roman" w:hAnsi="Times New Roman" w:cs="Times New Roman"/>
          <w:color w:val="000000"/>
          <w:sz w:val="26"/>
          <w:szCs w:val="26"/>
        </w:rPr>
        <w:t xml:space="preserve"> en la ciudad el número de egresados de educación media que ni estudia ni trabaja, que en enero de 2019 ascendía a 381 mil jóvenes entre 18 y 28 años, también tenderá a aumentar,</w:t>
      </w:r>
      <w:r w:rsidRPr="0010200B">
        <w:rPr>
          <w:rFonts w:ascii="Times New Roman" w:hAnsi="Times New Roman" w:cs="Times New Roman"/>
          <w:vertAlign w:val="superscript"/>
        </w:rPr>
        <w:footnoteReference w:id="15"/>
      </w:r>
      <w:r w:rsidRPr="0010200B">
        <w:rPr>
          <w:rFonts w:ascii="Times New Roman" w:hAnsi="Times New Roman" w:cs="Times New Roman"/>
          <w:color w:val="000000"/>
          <w:sz w:val="26"/>
          <w:szCs w:val="26"/>
          <w:vertAlign w:val="superscript"/>
        </w:rPr>
        <w:t xml:space="preserve"> </w:t>
      </w:r>
      <w:r w:rsidRPr="0010200B">
        <w:rPr>
          <w:rFonts w:ascii="Times New Roman" w:hAnsi="Times New Roman" w:cs="Times New Roman"/>
          <w:color w:val="000000"/>
          <w:sz w:val="26"/>
          <w:szCs w:val="26"/>
        </w:rPr>
        <w:t xml:space="preserve">a tal punto que el DANE proyectó la tasa de </w:t>
      </w:r>
      <w:r w:rsidRPr="0010200B">
        <w:rPr>
          <w:rFonts w:ascii="Times New Roman" w:hAnsi="Times New Roman" w:cs="Times New Roman"/>
          <w:color w:val="000000"/>
          <w:sz w:val="26"/>
          <w:szCs w:val="26"/>
        </w:rPr>
        <w:lastRenderedPageBreak/>
        <w:t>desempleo para los jóvenes de Bogotá (trimestre marzo a mayo) en 28,1%</w:t>
      </w:r>
      <w:r w:rsidRPr="0010200B">
        <w:rPr>
          <w:rStyle w:val="Refdenotaalpie"/>
          <w:rFonts w:ascii="Times New Roman" w:hAnsi="Times New Roman" w:cs="Times New Roman"/>
          <w:color w:val="000000"/>
          <w:sz w:val="26"/>
          <w:szCs w:val="26"/>
        </w:rPr>
        <w:footnoteReference w:id="16"/>
      </w:r>
      <w:r w:rsidRPr="0010200B">
        <w:rPr>
          <w:rFonts w:ascii="Times New Roman" w:hAnsi="Times New Roman" w:cs="Times New Roman"/>
          <w:color w:val="000000"/>
          <w:sz w:val="26"/>
          <w:szCs w:val="26"/>
        </w:rPr>
        <w:t>. Esto equivale a 9 puntos porcentuales por encima de la tasa promedio de la ciudad, aunque para el período abril junio se registró un incremento, ubicándose en el 33,3%.</w:t>
      </w:r>
    </w:p>
    <w:p w14:paraId="44835C2B" w14:textId="77777777" w:rsidR="006A768F" w:rsidRPr="0010200B" w:rsidRDefault="006A768F" w:rsidP="006A768F">
      <w:pPr>
        <w:pBdr>
          <w:top w:val="nil"/>
          <w:left w:val="nil"/>
          <w:bottom w:val="nil"/>
          <w:right w:val="nil"/>
          <w:between w:val="nil"/>
        </w:pBd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panorama económico y social, cuyas problemáticas se potencian en virtud de la pandemia del Covid-19, tendrá fuertes repercusiones sobre las posibilidades de movilidad social de las familias más vulnerables, quienes tendrán mayores dificultades de endeudamiento o financiación de servicios básicos, como es el caso de la Educación Superior.</w:t>
      </w:r>
    </w:p>
    <w:p w14:paraId="7E73B7E8" w14:textId="77777777" w:rsidR="006A768F" w:rsidRPr="0010200B" w:rsidRDefault="006A768F" w:rsidP="006A768F">
      <w:pPr>
        <w:pBdr>
          <w:top w:val="nil"/>
          <w:left w:val="nil"/>
          <w:bottom w:val="nil"/>
          <w:right w:val="nil"/>
          <w:between w:val="nil"/>
        </w:pBd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Tampoco se debe perder de perspectiva, que la administración distrital ha desarrollado diferentes estrategias para fortalecer la educación superior. Así, en el año 2016 se planteó, en el marco del Plan de Desarrollo “Bogotá Mejor para Todos 2016 – 2020”, la creación del Subsistema Distrital de Educación Superior</w:t>
      </w:r>
      <w:r w:rsidRPr="0010200B">
        <w:rPr>
          <w:rStyle w:val="Refdenotaalpie"/>
          <w:rFonts w:ascii="Times New Roman" w:hAnsi="Times New Roman" w:cs="Times New Roman"/>
          <w:color w:val="000000"/>
          <w:sz w:val="26"/>
          <w:szCs w:val="26"/>
        </w:rPr>
        <w:footnoteReference w:id="17"/>
      </w:r>
      <w:r w:rsidRPr="0010200B">
        <w:rPr>
          <w:rFonts w:ascii="Times New Roman" w:hAnsi="Times New Roman" w:cs="Times New Roman"/>
          <w:color w:val="000000"/>
          <w:sz w:val="26"/>
          <w:szCs w:val="26"/>
        </w:rPr>
        <w:t xml:space="preserve">, con el objetivo de adelantar acciones que permitieran la generación de 35.000 cupos en Educación Superior, a través de diversas estrategias, incluyendo el financiamiento a la oferta y a la demanda educativa. </w:t>
      </w:r>
    </w:p>
    <w:p w14:paraId="38633AC4" w14:textId="77777777" w:rsidR="006A768F" w:rsidRPr="0010200B" w:rsidRDefault="006A768F" w:rsidP="006A768F">
      <w:pPr>
        <w:pBdr>
          <w:top w:val="nil"/>
          <w:left w:val="nil"/>
          <w:bottom w:val="nil"/>
          <w:right w:val="nil"/>
          <w:between w:val="nil"/>
        </w:pBdr>
        <w:ind w:left="705" w:right="758"/>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w:t>
      </w:r>
      <w:r w:rsidRPr="0010200B">
        <w:rPr>
          <w:rFonts w:ascii="Times New Roman" w:hAnsi="Times New Roman" w:cs="Times New Roman"/>
          <w:b/>
          <w:bCs/>
          <w:i/>
          <w:iCs/>
          <w:color w:val="000000"/>
          <w:sz w:val="26"/>
          <w:szCs w:val="26"/>
        </w:rPr>
        <w:t xml:space="preserve">Artículo 64. Educación superior y Formación para el trabajo y el Desarrollo Humano. </w:t>
      </w:r>
      <w:r w:rsidRPr="0010200B">
        <w:rPr>
          <w:rFonts w:ascii="Times New Roman" w:hAnsi="Times New Roman" w:cs="Times New Roman"/>
          <w:i/>
          <w:iCs/>
          <w:color w:val="000000"/>
          <w:sz w:val="26"/>
          <w:szCs w:val="26"/>
        </w:rPr>
        <w:t xml:space="preserve">El Distrito fomentará el desarrollo de la educación superior a través de políticas que incrementen las </w:t>
      </w:r>
      <w:r w:rsidRPr="0010200B">
        <w:rPr>
          <w:rFonts w:ascii="Times New Roman" w:hAnsi="Times New Roman" w:cs="Times New Roman"/>
          <w:i/>
          <w:iCs/>
          <w:color w:val="000000"/>
          <w:sz w:val="26"/>
          <w:szCs w:val="26"/>
        </w:rPr>
        <w:lastRenderedPageBreak/>
        <w:t>oportunidades de acceso, la permanencia, la pertinencia y calidad de las instituciones y programas de educación superior y de formación para el trabajo y desarrollo humano en las modalidades virtual y presencial, y fortalecerá la articulación con las políticas del orden nacional para la promoción y fortalecimiento de la ciencia, tecnología e innovación.</w:t>
      </w:r>
    </w:p>
    <w:p w14:paraId="51D231DE" w14:textId="77777777" w:rsidR="006A768F" w:rsidRPr="0010200B" w:rsidRDefault="006A768F" w:rsidP="006A768F">
      <w:pPr>
        <w:pBdr>
          <w:top w:val="nil"/>
          <w:left w:val="nil"/>
          <w:bottom w:val="nil"/>
          <w:right w:val="nil"/>
          <w:between w:val="nil"/>
        </w:pBdr>
        <w:ind w:left="708" w:right="758"/>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Para ello, la Secretaría de Educación del Distrito podrá disponer de sus recursos para financiar las estrategias de promoción de la educación superior, a través de créditos y subsidios a la demanda, bolsas concursables para las instituciones, y demás mecanismos que permitan canalizar recursos de otras fuentes públicas y privadas. Igualmente podrá implementar nuevas fuentes de financiación, ampliar las existentes y suscribir convenios con el sector privado, organismos internacionales y ONG, entre otras.</w:t>
      </w:r>
    </w:p>
    <w:p w14:paraId="07CFE220" w14:textId="77777777" w:rsidR="006A768F" w:rsidRPr="0010200B" w:rsidRDefault="006A768F" w:rsidP="006A768F">
      <w:pPr>
        <w:pBdr>
          <w:top w:val="nil"/>
          <w:left w:val="nil"/>
          <w:bottom w:val="nil"/>
          <w:right w:val="nil"/>
          <w:between w:val="nil"/>
        </w:pBdr>
        <w:ind w:left="708" w:right="758"/>
        <w:jc w:val="both"/>
        <w:rPr>
          <w:rFonts w:ascii="Times New Roman" w:hAnsi="Times New Roman" w:cs="Times New Roman"/>
          <w:i/>
          <w:iCs/>
          <w:color w:val="000000"/>
          <w:sz w:val="26"/>
          <w:szCs w:val="26"/>
        </w:rPr>
      </w:pPr>
      <w:r w:rsidRPr="0010200B">
        <w:rPr>
          <w:rFonts w:ascii="Times New Roman" w:hAnsi="Times New Roman" w:cs="Times New Roman"/>
          <w:b/>
          <w:bCs/>
          <w:i/>
          <w:iCs/>
          <w:color w:val="000000"/>
          <w:sz w:val="26"/>
          <w:szCs w:val="26"/>
        </w:rPr>
        <w:t>Parágrafo.</w:t>
      </w:r>
      <w:r w:rsidRPr="0010200B">
        <w:rPr>
          <w:rFonts w:ascii="Times New Roman" w:hAnsi="Times New Roman" w:cs="Times New Roman"/>
          <w:i/>
          <w:iCs/>
          <w:color w:val="000000"/>
          <w:sz w:val="26"/>
          <w:szCs w:val="26"/>
        </w:rPr>
        <w:t xml:space="preserve"> Créase el Subsistema Distrital de Educación Superior, como instancia de coordinación, formulación y promoción de acciones de política pública en educación superior y formación para el trabajo y desarrollo humano, bajo premisas de articulación de esfuerzos y recursos, diálogo entre actores e identificación de intereses estratégicos, entre otras.</w:t>
      </w:r>
    </w:p>
    <w:p w14:paraId="4D229C3F" w14:textId="77777777" w:rsidR="006A768F" w:rsidRPr="0010200B" w:rsidRDefault="006A768F" w:rsidP="006A768F">
      <w:pPr>
        <w:pBdr>
          <w:top w:val="nil"/>
          <w:left w:val="nil"/>
          <w:bottom w:val="nil"/>
          <w:right w:val="nil"/>
          <w:between w:val="nil"/>
        </w:pBdr>
        <w:ind w:left="708" w:right="758"/>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 xml:space="preserve">El Subsistema Distrital de Educación Superior será liderado por la Secretaría de Educación, en coordinación con las Secretarías de Planeación y Desarrollo Económico. La Secretaría de Educación actuará como agente articulador de trabajo y tendrá a su cargo la gerencia estratégica del subsistema, que además estará conformado por las instituciones de educación superior, las instituciones de formación para el trabajo y desarrollo humano, actores de Ciencia, </w:t>
      </w:r>
      <w:r w:rsidRPr="0010200B">
        <w:rPr>
          <w:rFonts w:ascii="Times New Roman" w:hAnsi="Times New Roman" w:cs="Times New Roman"/>
          <w:i/>
          <w:iCs/>
          <w:color w:val="000000"/>
          <w:sz w:val="26"/>
          <w:szCs w:val="26"/>
        </w:rPr>
        <w:lastRenderedPageBreak/>
        <w:t>Tecnología e Innovación, actores de naturaleza privada, pública y mixta, de conformidad con la reglamentación que se expida para el efecto.”</w:t>
      </w:r>
    </w:p>
    <w:p w14:paraId="43D106B0" w14:textId="77777777" w:rsidR="006A768F" w:rsidRPr="0010200B" w:rsidRDefault="006A768F" w:rsidP="006A768F">
      <w:pPr>
        <w:jc w:val="both"/>
        <w:rPr>
          <w:rFonts w:ascii="Times New Roman" w:hAnsi="Times New Roman" w:cs="Times New Roman"/>
          <w:sz w:val="26"/>
          <w:szCs w:val="26"/>
        </w:rPr>
      </w:pPr>
      <w:r w:rsidRPr="0010200B">
        <w:rPr>
          <w:rFonts w:ascii="Times New Roman" w:hAnsi="Times New Roman" w:cs="Times New Roman"/>
          <w:color w:val="000000"/>
          <w:sz w:val="26"/>
          <w:szCs w:val="26"/>
        </w:rPr>
        <w:t>Este Subsistema Distrital de Educación Superior es una instancia de coordinación, formulación y promoción de acciones de política pública en educación superior y educación para el trabajo y el desarrollo humano; bajo premisas de articulación de esfuerzos, recursos, diálogo entre actores e identificación de intereses estratégicos. En síntesis, a través de éste se canalizan las estrategias de la administración distrital con el fin de generar dinámicas de trabajo colaborativo, en las que los actores que lo integran se conozcan y reconozcan, generen sinergias y, en conjunto con el Distrito, identifiquen oportunidades de mejora y de generación de nuevos proyectos.</w:t>
      </w:r>
    </w:p>
    <w:p w14:paraId="44FA53B2" w14:textId="218D6430" w:rsidR="006A768F" w:rsidRPr="0010200B" w:rsidRDefault="006A768F" w:rsidP="006A768F">
      <w:pPr>
        <w:jc w:val="both"/>
        <w:rPr>
          <w:rFonts w:ascii="Times New Roman" w:hAnsi="Times New Roman" w:cs="Times New Roman"/>
          <w:color w:val="000000"/>
          <w:sz w:val="26"/>
          <w:szCs w:val="26"/>
        </w:rPr>
      </w:pPr>
      <w:bookmarkStart w:id="1" w:name="_Hlk46382674"/>
      <w:r w:rsidRPr="0010200B">
        <w:rPr>
          <w:rFonts w:ascii="Times New Roman" w:hAnsi="Times New Roman" w:cs="Times New Roman"/>
          <w:color w:val="000000"/>
          <w:sz w:val="26"/>
          <w:szCs w:val="26"/>
        </w:rPr>
        <w:t>En términos de institucionalidad, para acompañar las dinámicas y el cumplimiento de la meta de cupos en educación superior planteada, en el año 2017 se modificó la estructura de la Secretaría de Educación Distrital y se creó la Dirección de Relaciones con los Sectores de Educación Superior y Educación para el Trabajo (DRESET). Esta Dirección tiene como fin la formulación de políticas, planes, programas y proyectos destinados al fortalecimiento de la educación superior y de la educación para el trabajo y el desarrollo humano y la apropiación social de la ciencia y la tecnología en la ciudad de Bogotá, bajo una política de financiación del acceso a la educación superior desde un enfoque de subsidio desde la demanda. Es decir, como responsable técnica de los fondos de educación superior, pues normativamente no se cuenta con un instrumento diferente de financiación.</w:t>
      </w:r>
    </w:p>
    <w:p w14:paraId="5269B1A0"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Mediante Decreto 593 de 2017 se creó la Dirección, adscrita a la Subsecretaría de Integración Interinstitucional de la SED, y con las siguientes funciones:</w:t>
      </w:r>
    </w:p>
    <w:p w14:paraId="3BD0186C"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2" w:name="_Hlk46382714"/>
      <w:bookmarkEnd w:id="1"/>
      <w:r w:rsidRPr="0010200B">
        <w:rPr>
          <w:rFonts w:ascii="Times New Roman" w:hAnsi="Times New Roman" w:cs="Times New Roman"/>
          <w:i/>
          <w:iCs/>
          <w:color w:val="000000"/>
          <w:sz w:val="24"/>
          <w:szCs w:val="24"/>
        </w:rPr>
        <w:t xml:space="preserve">A. Asesorar a la Subsecretaría de Integración Interinstitucional en la formulación de las políticas, planes, programas y proyectos destinados al </w:t>
      </w:r>
      <w:r w:rsidRPr="0010200B">
        <w:rPr>
          <w:rFonts w:ascii="Times New Roman" w:hAnsi="Times New Roman" w:cs="Times New Roman"/>
          <w:i/>
          <w:iCs/>
          <w:color w:val="000000"/>
          <w:sz w:val="24"/>
          <w:szCs w:val="24"/>
        </w:rPr>
        <w:lastRenderedPageBreak/>
        <w:t>fortalecimiento de la Educación Superior y de Educación para el Trabajo y el Desarrollo Humano, a la apropiación social de la ciencia y la tecnología en la ciudad de Bogotá.</w:t>
      </w:r>
    </w:p>
    <w:p w14:paraId="3945C425"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3" w:name="_Hlk46382730"/>
      <w:bookmarkEnd w:id="2"/>
      <w:r w:rsidRPr="0010200B">
        <w:rPr>
          <w:rFonts w:ascii="Times New Roman" w:hAnsi="Times New Roman" w:cs="Times New Roman"/>
          <w:i/>
          <w:iCs/>
          <w:color w:val="000000"/>
          <w:sz w:val="24"/>
          <w:szCs w:val="24"/>
        </w:rPr>
        <w:t>B. Establecer canales de comunicación y alianzas con los diferentes actores públicos y privados, para implementar de forma articulada proyectos que fomenten el acceso y la calidad en el sistema de Educación Superior de Bogotá, impulsando la consolidación del Subsistema Distrital de Educación Superior.</w:t>
      </w:r>
    </w:p>
    <w:p w14:paraId="4482A246"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4" w:name="_Hlk46382753"/>
      <w:bookmarkEnd w:id="3"/>
      <w:r w:rsidRPr="0010200B">
        <w:rPr>
          <w:rFonts w:ascii="Times New Roman" w:hAnsi="Times New Roman" w:cs="Times New Roman"/>
          <w:i/>
          <w:iCs/>
          <w:color w:val="000000"/>
          <w:sz w:val="24"/>
          <w:szCs w:val="24"/>
        </w:rPr>
        <w:t>C. Apoyar las iniciativas que propendan por la pertinencia de la ciencia, la tecnología y la investigación y que redunden en beneficio de la Educación Superior y naturalmente de la ciudad.</w:t>
      </w:r>
    </w:p>
    <w:p w14:paraId="6298214F"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5" w:name="_Hlk46382804"/>
      <w:bookmarkEnd w:id="4"/>
      <w:r w:rsidRPr="0010200B">
        <w:rPr>
          <w:rFonts w:ascii="Times New Roman" w:hAnsi="Times New Roman" w:cs="Times New Roman"/>
          <w:i/>
          <w:iCs/>
          <w:color w:val="000000"/>
          <w:sz w:val="24"/>
          <w:szCs w:val="24"/>
        </w:rPr>
        <w:t>D. Promover y apoyar a las organizaciones privadas, cooperativas y fundaciones sin ánimo de lucro, entre ellas las Instituciones de Educación Superior de la ciudad, en la implementación de programas que mejoren la cobertura y permanencia en las diferentes localidades.</w:t>
      </w:r>
    </w:p>
    <w:p w14:paraId="0142B14A"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6" w:name="_Hlk46382812"/>
      <w:bookmarkEnd w:id="5"/>
      <w:r w:rsidRPr="0010200B">
        <w:rPr>
          <w:rFonts w:ascii="Times New Roman" w:hAnsi="Times New Roman" w:cs="Times New Roman"/>
          <w:i/>
          <w:iCs/>
          <w:color w:val="000000"/>
          <w:sz w:val="24"/>
          <w:szCs w:val="24"/>
        </w:rPr>
        <w:t>E. Diseñar y coordinar las estrategias desarrolladas a través de fondos de financiamiento para la Educación Superior, así como gestionar otras acciones que promuevan el acceso y permanencia en el sistema con las Direcciones Técnicas pertinentes en la SED.</w:t>
      </w:r>
    </w:p>
    <w:p w14:paraId="76981256"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7" w:name="_Hlk46382819"/>
      <w:bookmarkEnd w:id="6"/>
      <w:r w:rsidRPr="0010200B">
        <w:rPr>
          <w:rFonts w:ascii="Times New Roman" w:hAnsi="Times New Roman" w:cs="Times New Roman"/>
          <w:i/>
          <w:iCs/>
          <w:color w:val="000000"/>
          <w:sz w:val="24"/>
          <w:szCs w:val="24"/>
        </w:rPr>
        <w:t>F. Implementar los proyectos que con pertinencia y calidad fortalezcan la Educación para el Trabajo y el Desarrollo Humano.</w:t>
      </w:r>
    </w:p>
    <w:p w14:paraId="43045EC3"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8" w:name="_Hlk46382860"/>
      <w:bookmarkEnd w:id="7"/>
      <w:r w:rsidRPr="0010200B">
        <w:rPr>
          <w:rFonts w:ascii="Times New Roman" w:hAnsi="Times New Roman" w:cs="Times New Roman"/>
          <w:i/>
          <w:iCs/>
          <w:color w:val="000000"/>
          <w:sz w:val="24"/>
          <w:szCs w:val="24"/>
        </w:rPr>
        <w:t>G. Desarrollar estrategias de comunicación que acerquen permanentemente a las Direcciones Locales de Educación a todas las dinámicas que tengan lugar en Educación Superior y que éstas a su vez sean replicadas a la comunidad.</w:t>
      </w:r>
    </w:p>
    <w:p w14:paraId="19B4250D"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9" w:name="_Hlk46382873"/>
      <w:bookmarkEnd w:id="8"/>
      <w:r w:rsidRPr="0010200B">
        <w:rPr>
          <w:rFonts w:ascii="Times New Roman" w:hAnsi="Times New Roman" w:cs="Times New Roman"/>
          <w:i/>
          <w:iCs/>
          <w:color w:val="000000"/>
          <w:sz w:val="24"/>
          <w:szCs w:val="24"/>
        </w:rPr>
        <w:t>H. Fomentar acciones de internacionalización de la Educación Superior, así como alianzas gubernamentales y no gubernamentales con organizaciones que apoyen el desarrollo de estudios en los niveles de pregrado y de posgrado en la ciudad y en el exterior.</w:t>
      </w:r>
    </w:p>
    <w:p w14:paraId="2EFE1EC4"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10" w:name="_Hlk46382879"/>
      <w:bookmarkEnd w:id="9"/>
      <w:r w:rsidRPr="0010200B">
        <w:rPr>
          <w:rFonts w:ascii="Times New Roman" w:hAnsi="Times New Roman" w:cs="Times New Roman"/>
          <w:i/>
          <w:iCs/>
          <w:color w:val="000000"/>
          <w:sz w:val="24"/>
          <w:szCs w:val="24"/>
        </w:rPr>
        <w:lastRenderedPageBreak/>
        <w:t>I. Orientar y coordinar técnicamente la participación del Distrito en los Consejos Superiores en los que la Secretaría de Educación del Distrito tenga participación.</w:t>
      </w:r>
    </w:p>
    <w:p w14:paraId="65EF2423" w14:textId="77777777" w:rsidR="006A768F" w:rsidRPr="0010200B" w:rsidRDefault="006A768F" w:rsidP="006A768F">
      <w:pPr>
        <w:ind w:left="708" w:right="474"/>
        <w:jc w:val="both"/>
        <w:rPr>
          <w:rFonts w:ascii="Times New Roman" w:hAnsi="Times New Roman" w:cs="Times New Roman"/>
          <w:i/>
          <w:iCs/>
          <w:color w:val="000000"/>
          <w:sz w:val="24"/>
          <w:szCs w:val="24"/>
        </w:rPr>
      </w:pPr>
      <w:bookmarkStart w:id="11" w:name="_Hlk46382887"/>
      <w:bookmarkEnd w:id="10"/>
      <w:r w:rsidRPr="0010200B">
        <w:rPr>
          <w:rFonts w:ascii="Times New Roman" w:hAnsi="Times New Roman" w:cs="Times New Roman"/>
          <w:i/>
          <w:iCs/>
          <w:color w:val="000000"/>
          <w:sz w:val="24"/>
          <w:szCs w:val="24"/>
        </w:rPr>
        <w:t>J. Trabajar por el posicionamiento de la Educación Superior en el Distrito, en armonía con la normatividad nacional</w:t>
      </w:r>
    </w:p>
    <w:bookmarkEnd w:id="11"/>
    <w:p w14:paraId="224A31E0"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Aunque entre estás funciones definidas para la DRESET, se resalta la posibilidad de apoyar el acceso a la educación superior, esta institucionalidad no cuenta con un esquema o sistema que implemente u operativice esquemas diferentes a los subsidios a la demanda, descritos por los fondos de educación superior creados para tal fin, o mediante los aportes que se generan a la Universidad Distrital Francisco José de Caldas y el respectivo acompañamiento de la Secretaría en el Consejo Superior Universitario. </w:t>
      </w:r>
    </w:p>
    <w:p w14:paraId="13682C14"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Sobre este aspecto, la Dirección de Estudios de Economía y Política Pública de la Contraloría de Bogotá señaló en el </w:t>
      </w:r>
      <w:r w:rsidRPr="0010200B">
        <w:rPr>
          <w:rFonts w:ascii="Times New Roman" w:hAnsi="Times New Roman" w:cs="Times New Roman"/>
          <w:i/>
          <w:iCs/>
          <w:color w:val="000000"/>
          <w:sz w:val="26"/>
          <w:szCs w:val="26"/>
        </w:rPr>
        <w:t>Plan Anual de Estudios PAE 2016</w:t>
      </w:r>
      <w:r w:rsidRPr="0010200B">
        <w:rPr>
          <w:rFonts w:ascii="Times New Roman" w:hAnsi="Times New Roman" w:cs="Times New Roman"/>
          <w:color w:val="000000"/>
          <w:sz w:val="26"/>
          <w:szCs w:val="26"/>
        </w:rPr>
        <w:t>, que “Los mecanismos actuales de financiación no son flexibles ni suficientes para mantener tasas de crecimiento en acceso, equidad, calidad y pertinencia”</w:t>
      </w:r>
      <w:r w:rsidRPr="0010200B">
        <w:rPr>
          <w:rStyle w:val="Refdenotaalpie"/>
          <w:rFonts w:ascii="Times New Roman" w:hAnsi="Times New Roman" w:cs="Times New Roman"/>
          <w:color w:val="000000"/>
          <w:sz w:val="26"/>
          <w:szCs w:val="26"/>
        </w:rPr>
        <w:footnoteReference w:id="18"/>
      </w:r>
      <w:r w:rsidRPr="0010200B">
        <w:rPr>
          <w:rFonts w:ascii="Times New Roman" w:hAnsi="Times New Roman" w:cs="Times New Roman"/>
          <w:color w:val="000000"/>
          <w:sz w:val="26"/>
          <w:szCs w:val="26"/>
        </w:rPr>
        <w:t>.</w:t>
      </w:r>
      <w:r w:rsidRPr="0010200B">
        <w:rPr>
          <w:rFonts w:ascii="Times New Roman" w:hAnsi="Times New Roman" w:cs="Times New Roman"/>
          <w:i/>
          <w:iCs/>
          <w:color w:val="000000"/>
          <w:sz w:val="26"/>
          <w:szCs w:val="26"/>
        </w:rPr>
        <w:t xml:space="preserve"> </w:t>
      </w:r>
    </w:p>
    <w:p w14:paraId="1E6FBC9B"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Es decir que, bajo el esquema actual, los mecanismos o instrumentos de financiación con que cuenta la Administración Distrital para financiar la Educación Superior son:</w:t>
      </w:r>
    </w:p>
    <w:p w14:paraId="3FA348C5" w14:textId="77777777" w:rsidR="006A768F" w:rsidRPr="0010200B" w:rsidRDefault="006A768F" w:rsidP="006A768F">
      <w:pPr>
        <w:pStyle w:val="Prrafodelista"/>
        <w:numPr>
          <w:ilvl w:val="0"/>
          <w:numId w:val="2"/>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Los aportes a la Universidad Distrital Francisco Jo0sé de Caldas, en cumplimiento del artículo 86 de la Ley 30, que corresponde a una financiación desde la oferta.</w:t>
      </w:r>
    </w:p>
    <w:p w14:paraId="762B8BD3" w14:textId="77777777" w:rsidR="006A768F" w:rsidRPr="0010200B" w:rsidRDefault="006A768F" w:rsidP="006A768F">
      <w:pPr>
        <w:pStyle w:val="Prrafodelista"/>
        <w:numPr>
          <w:ilvl w:val="0"/>
          <w:numId w:val="2"/>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acceso a través de los fondos de financiación (FEST y Víctimas), que corresponde a un modelo de financiación desde la demanda.</w:t>
      </w:r>
    </w:p>
    <w:p w14:paraId="7FA00AD2" w14:textId="77777777" w:rsidR="006A768F" w:rsidRPr="0010200B" w:rsidRDefault="006A768F" w:rsidP="006A768F">
      <w:pPr>
        <w:pStyle w:val="Prrafodelista"/>
        <w:numPr>
          <w:ilvl w:val="0"/>
          <w:numId w:val="2"/>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 xml:space="preserve">Financiación a través del ICETEX, del </w:t>
      </w:r>
      <w:r w:rsidRPr="0010200B">
        <w:rPr>
          <w:rFonts w:ascii="Times New Roman" w:hAnsi="Times New Roman" w:cs="Times New Roman"/>
          <w:i/>
          <w:iCs/>
          <w:color w:val="000000"/>
          <w:sz w:val="26"/>
          <w:szCs w:val="26"/>
        </w:rPr>
        <w:t>fondo</w:t>
      </w:r>
      <w:r w:rsidRPr="0010200B">
        <w:rPr>
          <w:rFonts w:ascii="Times New Roman" w:hAnsi="Times New Roman" w:cs="Times New Roman"/>
          <w:color w:val="000000"/>
          <w:sz w:val="26"/>
          <w:szCs w:val="26"/>
        </w:rPr>
        <w:t xml:space="preserve"> </w:t>
      </w:r>
      <w:r w:rsidRPr="0010200B">
        <w:rPr>
          <w:rFonts w:ascii="Times New Roman" w:hAnsi="Times New Roman" w:cs="Times New Roman"/>
          <w:i/>
          <w:iCs/>
          <w:color w:val="000000"/>
          <w:sz w:val="26"/>
          <w:szCs w:val="26"/>
        </w:rPr>
        <w:t>para instituciones de educación superior</w:t>
      </w:r>
      <w:r w:rsidRPr="0010200B">
        <w:rPr>
          <w:rFonts w:ascii="Times New Roman" w:hAnsi="Times New Roman" w:cs="Times New Roman"/>
          <w:color w:val="000000"/>
          <w:sz w:val="26"/>
          <w:szCs w:val="26"/>
        </w:rPr>
        <w:t xml:space="preserve"> </w:t>
      </w:r>
      <w:r w:rsidRPr="0010200B">
        <w:rPr>
          <w:rFonts w:ascii="Times New Roman" w:hAnsi="Times New Roman" w:cs="Times New Roman"/>
          <w:i/>
          <w:iCs/>
          <w:color w:val="000000"/>
          <w:sz w:val="26"/>
          <w:szCs w:val="26"/>
        </w:rPr>
        <w:t>públicas</w:t>
      </w:r>
      <w:r w:rsidRPr="0010200B">
        <w:rPr>
          <w:rFonts w:ascii="Times New Roman" w:hAnsi="Times New Roman" w:cs="Times New Roman"/>
          <w:color w:val="000000"/>
          <w:sz w:val="26"/>
          <w:szCs w:val="26"/>
        </w:rPr>
        <w:t>, que</w:t>
      </w:r>
      <w:r w:rsidRPr="0010200B">
        <w:rPr>
          <w:rFonts w:ascii="Times New Roman" w:hAnsi="Times New Roman" w:cs="Times New Roman"/>
          <w:i/>
          <w:iCs/>
          <w:color w:val="000000"/>
          <w:sz w:val="26"/>
          <w:szCs w:val="26"/>
        </w:rPr>
        <w:t xml:space="preserve"> </w:t>
      </w:r>
      <w:r w:rsidRPr="0010200B">
        <w:rPr>
          <w:rFonts w:ascii="Times New Roman" w:hAnsi="Times New Roman" w:cs="Times New Roman"/>
          <w:color w:val="000000"/>
          <w:sz w:val="26"/>
          <w:szCs w:val="26"/>
        </w:rPr>
        <w:t>equivale a un crédito de financiación desde la oferta</w:t>
      </w:r>
      <w:r w:rsidRPr="0010200B">
        <w:rPr>
          <w:rStyle w:val="Refdenotaalpie"/>
          <w:rFonts w:ascii="Times New Roman" w:hAnsi="Times New Roman" w:cs="Times New Roman"/>
          <w:color w:val="000000"/>
          <w:sz w:val="26"/>
          <w:szCs w:val="26"/>
        </w:rPr>
        <w:footnoteReference w:id="19"/>
      </w:r>
      <w:r w:rsidRPr="0010200B">
        <w:rPr>
          <w:rFonts w:ascii="Times New Roman" w:hAnsi="Times New Roman" w:cs="Times New Roman"/>
          <w:color w:val="000000"/>
          <w:sz w:val="26"/>
          <w:szCs w:val="26"/>
        </w:rPr>
        <w:t>.</w:t>
      </w:r>
    </w:p>
    <w:p w14:paraId="39CC0D28"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modelo actual, en el que sólo se generan aportes a la Universidad Distrital, implica desconocer posibilidades de financiación a las otras instituciones de educación superior que ofrecen programas bajo criterios de calidad y que están en capacidad de satisfacer las necesidades del sector productivo y social, así como la cualificación y certificación de competencias que exige el mercado laboral.</w:t>
      </w:r>
    </w:p>
    <w:p w14:paraId="64217C8A"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Es importante señalar que, en Bogotá se ofrecen 1.781 programas académicos de pregrado (representa el 65% de la oferta de educación superior del país), de los cuales el 17% corresponde a oferta de IES de carácter público y 83% a IES privadas. De estos, 438 cuentan con acreditación de alta calidad y se distribuyen 30% y 70% entre IES públicas y privadas, respectivamente. La Universidad Distrital Francisco José de Caldas representa menos del 5% de la oferta de educación superior de Bogotá.</w:t>
      </w:r>
    </w:p>
    <w:p w14:paraId="73B39F22"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Significa que un ejercicio de oferta de educación superior pertinente y acorde con las necesidades de la ciudad, implica buscar mecanismos que vinculen a otras instituciones de educación superior públicas y privadas, y con ello ampliar la oferta académica bajo principios de pertinencia y calidad.</w:t>
      </w:r>
    </w:p>
    <w:p w14:paraId="4CECD5DC" w14:textId="77777777" w:rsidR="006A768F" w:rsidRPr="0010200B" w:rsidRDefault="006A768F" w:rsidP="006A768F">
      <w:pPr>
        <w:jc w:val="both"/>
        <w:rPr>
          <w:rFonts w:ascii="Times New Roman" w:hAnsi="Times New Roman" w:cs="Times New Roman"/>
          <w:b/>
          <w:bCs/>
          <w:color w:val="000000"/>
        </w:rPr>
      </w:pPr>
      <w:r w:rsidRPr="0010200B">
        <w:rPr>
          <w:rFonts w:ascii="Times New Roman" w:hAnsi="Times New Roman" w:cs="Times New Roman"/>
          <w:b/>
          <w:bCs/>
          <w:color w:val="000000"/>
        </w:rPr>
        <w:t>Tabla 1. Distribución de la oferta de programas de educación superior con Acreditación de alta calidad</w:t>
      </w:r>
    </w:p>
    <w:p w14:paraId="34D5322A" w14:textId="77777777" w:rsidR="006A768F" w:rsidRPr="0010200B" w:rsidRDefault="006A768F" w:rsidP="006A768F">
      <w:pPr>
        <w:jc w:val="center"/>
        <w:rPr>
          <w:rFonts w:ascii="Times New Roman" w:hAnsi="Times New Roman" w:cs="Times New Roman"/>
          <w:color w:val="000000"/>
          <w:sz w:val="26"/>
          <w:szCs w:val="26"/>
        </w:rPr>
      </w:pPr>
      <w:r w:rsidRPr="0010200B">
        <w:rPr>
          <w:rFonts w:ascii="Times New Roman" w:hAnsi="Times New Roman" w:cs="Times New Roman"/>
          <w:noProof/>
          <w:lang w:eastAsia="es-CO"/>
        </w:rPr>
        <w:lastRenderedPageBreak/>
        <w:drawing>
          <wp:inline distT="0" distB="0" distL="0" distR="0" wp14:anchorId="327384A0" wp14:editId="14B3AF64">
            <wp:extent cx="5612130" cy="14122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412240"/>
                    </a:xfrm>
                    <a:prstGeom prst="rect">
                      <a:avLst/>
                    </a:prstGeom>
                    <a:noFill/>
                    <a:ln>
                      <a:noFill/>
                    </a:ln>
                  </pic:spPr>
                </pic:pic>
              </a:graphicData>
            </a:graphic>
          </wp:inline>
        </w:drawing>
      </w:r>
    </w:p>
    <w:p w14:paraId="71F2358B" w14:textId="77777777" w:rsidR="006A768F" w:rsidRPr="0010200B" w:rsidRDefault="006A768F" w:rsidP="006A768F">
      <w:pPr>
        <w:jc w:val="center"/>
        <w:rPr>
          <w:rFonts w:ascii="Times New Roman" w:hAnsi="Times New Roman" w:cs="Times New Roman"/>
          <w:color w:val="000000"/>
          <w:sz w:val="16"/>
          <w:szCs w:val="16"/>
        </w:rPr>
      </w:pPr>
      <w:r w:rsidRPr="0010200B">
        <w:rPr>
          <w:rFonts w:ascii="Times New Roman" w:hAnsi="Times New Roman" w:cs="Times New Roman"/>
          <w:color w:val="000000"/>
          <w:sz w:val="16"/>
          <w:szCs w:val="16"/>
        </w:rPr>
        <w:t>Fuente: MEN- SNIES. A partir de las estadísticas consolidadas de programas de educación superior en Colombia</w:t>
      </w:r>
    </w:p>
    <w:p w14:paraId="73FD0FDA"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Desde esta perspectiva, se debe buscar un mecanismo que permita financiar educación superior con las demás IES públicas, sin que los recursos que destine la Secretaría de Educación Distrital se conviertan en aportes y recursos indexables, y que, a su vez permita la financiación de un modelo de acceso a la educación superior más flexible, en el que se vinculen los programas de articulación con la educación media y los programas que estén en mayor correspondencia con los requerimientos de talento humano en los diferentes niveles de ocupación establecidos por el Marco Nacional de Cualificación</w:t>
      </w:r>
      <w:r w:rsidRPr="0010200B">
        <w:rPr>
          <w:rStyle w:val="Refdenotaalpie"/>
          <w:rFonts w:ascii="Times New Roman" w:hAnsi="Times New Roman" w:cs="Times New Roman"/>
          <w:color w:val="000000"/>
          <w:sz w:val="26"/>
          <w:szCs w:val="26"/>
        </w:rPr>
        <w:footnoteReference w:id="20"/>
      </w:r>
      <w:r w:rsidRPr="0010200B">
        <w:rPr>
          <w:rFonts w:ascii="Times New Roman" w:hAnsi="Times New Roman" w:cs="Times New Roman"/>
          <w:color w:val="000000"/>
          <w:sz w:val="26"/>
          <w:szCs w:val="26"/>
        </w:rPr>
        <w:t>, y que permitan el desarrollo del sistema de certificación de competencias laborales en la ciudad, en paralelo con el modelo del sistema de formación para el trabajo y el desarrollo humano</w:t>
      </w:r>
      <w:r w:rsidRPr="0010200B">
        <w:rPr>
          <w:rStyle w:val="Refdenotaalpie"/>
          <w:rFonts w:ascii="Times New Roman" w:hAnsi="Times New Roman" w:cs="Times New Roman"/>
          <w:color w:val="000000"/>
          <w:sz w:val="26"/>
          <w:szCs w:val="26"/>
        </w:rPr>
        <w:footnoteReference w:id="21"/>
      </w:r>
      <w:r w:rsidRPr="0010200B">
        <w:rPr>
          <w:rFonts w:ascii="Times New Roman" w:hAnsi="Times New Roman" w:cs="Times New Roman"/>
          <w:color w:val="000000"/>
          <w:sz w:val="26"/>
          <w:szCs w:val="26"/>
        </w:rPr>
        <w:t>.</w:t>
      </w:r>
    </w:p>
    <w:p w14:paraId="4E560FDC"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De otra parte, bajo el esquema de financiación para quienes acceden a IES privadas (bajo convocatorias FEST), se debe tener claro que cada beneficiario de estos fondos se endeuda en promedio entre 45 y 50 millones de pesos para cubrir los costos de matrícula de un programa de pregrado de 5 años. Esto significa que, una vez graduado, la deuda ha alcanzado entre 56 y 62 millones de pesos, monto que debe diferir en 60 mensualidades, lo cual convierte la obligación en mínimo 99 millones de pesos, con pagos cercanos a $1,400.000.</w:t>
      </w:r>
    </w:p>
    <w:p w14:paraId="56AB59E4"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mercado laboral obliga a que los profesionales, en su mayoría, deban diferir dicha obligación a 10 o 15 años, pues no les es posible pagar una cuota mensual que representa más del 40% de su primer ingreso como egresado, una vez se ha graduado</w:t>
      </w:r>
      <w:r w:rsidRPr="0010200B">
        <w:rPr>
          <w:rStyle w:val="Refdenotaalpie"/>
          <w:rFonts w:ascii="Times New Roman" w:hAnsi="Times New Roman" w:cs="Times New Roman"/>
          <w:color w:val="000000"/>
          <w:sz w:val="26"/>
          <w:szCs w:val="26"/>
        </w:rPr>
        <w:footnoteReference w:id="22"/>
      </w:r>
      <w:r w:rsidRPr="0010200B">
        <w:rPr>
          <w:rFonts w:ascii="Times New Roman" w:hAnsi="Times New Roman" w:cs="Times New Roman"/>
          <w:color w:val="000000"/>
          <w:sz w:val="26"/>
          <w:szCs w:val="26"/>
        </w:rPr>
        <w:t xml:space="preserve">. </w:t>
      </w:r>
    </w:p>
    <w:p w14:paraId="06A45A0C" w14:textId="224C8326"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Este esquema lleva a que la obligación se multiplique mínimo 4 veces o más, dependiendo del tiempo en que se difiera y las tasas de interés cobradas. Así mismo, a que se limite la movilidad social que permitiría la inversión en educación superior.</w:t>
      </w:r>
      <w:r w:rsidRPr="0010200B">
        <w:rPr>
          <w:rStyle w:val="Refdenotaalpie"/>
          <w:rFonts w:ascii="Times New Roman" w:hAnsi="Times New Roman" w:cs="Times New Roman"/>
          <w:color w:val="000000"/>
          <w:sz w:val="26"/>
          <w:szCs w:val="26"/>
        </w:rPr>
        <w:footnoteReference w:id="23"/>
      </w:r>
    </w:p>
    <w:p w14:paraId="6A1F2625"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Bajo esta realidad, será muy difícil romper la baja tasa de transición de educación media a educación superior que registra Bogotá, de sólo 48,2% de los jóvenes. Es decir, que por cada 100 niños y niñas que egresan del colegio, 52 no tienen oportunidad de ingresar a educación superior. Esto implica que las posibilidades de movilidad social son bastante restringidas en más del 50% de esta población. Además, no se valora suficiente la ETDH, una de las opciones ideales para complementar el acceso a la educación superior, de todos aquellos jóvenes que tienen la vocación para desempeñarse en ocupaciones técnicas. Los estudios de mercado laboral han </w:t>
      </w:r>
      <w:r w:rsidRPr="0010200B">
        <w:rPr>
          <w:rFonts w:ascii="Times New Roman" w:hAnsi="Times New Roman" w:cs="Times New Roman"/>
          <w:color w:val="000000"/>
          <w:sz w:val="26"/>
          <w:szCs w:val="26"/>
        </w:rPr>
        <w:lastRenderedPageBreak/>
        <w:t xml:space="preserve">demostrado que la formación técnica es muy requerida y que debería ser más valorada desde los esquemas de formación y la remuneración de los empresarios. </w:t>
      </w:r>
    </w:p>
    <w:p w14:paraId="48074497" w14:textId="77777777" w:rsidR="006A768F" w:rsidRPr="0010200B" w:rsidRDefault="006A768F" w:rsidP="006A768F">
      <w:pPr>
        <w:spacing w:after="0" w:line="240" w:lineRule="auto"/>
        <w:ind w:right="49"/>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Por lo anterior, se incluyó en el Plan Distrital de Desarrollo 2020-2024 “Un nuevo contrato social y ambiental para la Bogotá del siglo XXI” la meta “Cerrar las brechas de cobertura, calidad y competencias a lo largo del ciclo de formación integral, desde primera infancia hasta educación superior continua para la vida” y en este sentido, un proyecto prioritario orientado a crear un nuevo modelo o sistema de educación superior que articule los subsistemas de educación media, educación para el trabajo y el desarrollo humano, educación superior, y ciencia y tecnología, bajo esquemas de financiación que no impliquen endeudamiento futuro para los profesionales ni sus familias. </w:t>
      </w:r>
    </w:p>
    <w:p w14:paraId="59DF24F4" w14:textId="77777777" w:rsidR="006A768F" w:rsidRPr="0010200B" w:rsidRDefault="006A768F" w:rsidP="006A768F">
      <w:pPr>
        <w:spacing w:after="0" w:line="240" w:lineRule="auto"/>
        <w:ind w:right="49"/>
        <w:jc w:val="both"/>
        <w:rPr>
          <w:rFonts w:ascii="Times New Roman" w:hAnsi="Times New Roman" w:cs="Times New Roman"/>
          <w:color w:val="000000"/>
          <w:sz w:val="26"/>
          <w:szCs w:val="26"/>
        </w:rPr>
      </w:pPr>
    </w:p>
    <w:p w14:paraId="5C8FF1CE" w14:textId="77777777" w:rsidR="00EC65BF" w:rsidRPr="002D054E" w:rsidRDefault="00EC65BF" w:rsidP="00EC65BF">
      <w:pPr>
        <w:spacing w:after="0" w:line="240" w:lineRule="auto"/>
        <w:ind w:right="49"/>
        <w:jc w:val="both"/>
        <w:rPr>
          <w:rFonts w:cs="Flama Book"/>
          <w:color w:val="000000"/>
          <w:sz w:val="26"/>
          <w:szCs w:val="26"/>
        </w:rPr>
      </w:pPr>
      <w:r w:rsidRPr="002D054E">
        <w:rPr>
          <w:rFonts w:ascii="Arial Narrow" w:hAnsi="Arial Narrow"/>
          <w:noProof/>
          <w:lang w:eastAsia="es-CO"/>
        </w:rPr>
        <w:drawing>
          <wp:anchor distT="0" distB="0" distL="114300" distR="114300" simplePos="0" relativeHeight="251661312" behindDoc="0" locked="0" layoutInCell="1" allowOverlap="1" wp14:anchorId="1BA2C9C1" wp14:editId="4F22A483">
            <wp:simplePos x="0" y="0"/>
            <wp:positionH relativeFrom="margin">
              <wp:posOffset>558165</wp:posOffset>
            </wp:positionH>
            <wp:positionV relativeFrom="paragraph">
              <wp:posOffset>327660</wp:posOffset>
            </wp:positionV>
            <wp:extent cx="4248150" cy="2729230"/>
            <wp:effectExtent l="19050" t="19050" r="19050" b="1397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0" cy="272923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2D054E">
        <w:rPr>
          <w:rFonts w:cs="Flama Book"/>
          <w:b/>
          <w:bCs/>
          <w:color w:val="000000"/>
        </w:rPr>
        <w:t>Gráfico 3. Transición dentro de los subsistemas de educación en Bogotá (Por cada 100 niños)</w:t>
      </w:r>
    </w:p>
    <w:p w14:paraId="193C5F01" w14:textId="77777777" w:rsidR="00EC65BF" w:rsidRPr="002D054E" w:rsidRDefault="00EC65BF" w:rsidP="00EC65BF">
      <w:pPr>
        <w:spacing w:after="0" w:line="240" w:lineRule="auto"/>
        <w:ind w:right="49"/>
        <w:jc w:val="both"/>
        <w:rPr>
          <w:rFonts w:cs="Flama Book"/>
          <w:color w:val="000000"/>
          <w:sz w:val="26"/>
          <w:szCs w:val="26"/>
        </w:rPr>
      </w:pPr>
      <w:r w:rsidRPr="002D054E">
        <w:rPr>
          <w:rFonts w:cs="Flama Book"/>
          <w:color w:val="000000"/>
          <w:sz w:val="26"/>
          <w:szCs w:val="26"/>
        </w:rPr>
        <w:t xml:space="preserve"> </w:t>
      </w:r>
    </w:p>
    <w:p w14:paraId="3C1563CF" w14:textId="77777777" w:rsidR="00EC65BF" w:rsidRPr="002D054E" w:rsidRDefault="00EC65BF" w:rsidP="00EC65BF">
      <w:pPr>
        <w:ind w:left="708" w:firstLine="708"/>
        <w:jc w:val="both"/>
        <w:rPr>
          <w:rFonts w:cs="Flama Book"/>
          <w:color w:val="000000"/>
          <w:sz w:val="16"/>
          <w:szCs w:val="16"/>
          <w:lang w:val="es-MX"/>
        </w:rPr>
      </w:pPr>
      <w:r w:rsidRPr="002D054E">
        <w:rPr>
          <w:rFonts w:cs="Flama Book"/>
          <w:color w:val="000000"/>
          <w:sz w:val="16"/>
          <w:szCs w:val="16"/>
          <w:lang w:val="es-MX"/>
        </w:rPr>
        <w:t>Fuente: Cálculos a partir de los sistemas de información en educación</w:t>
      </w:r>
    </w:p>
    <w:p w14:paraId="6978DBAA" w14:textId="77777777" w:rsidR="00EC65BF" w:rsidRPr="00EC65BF" w:rsidRDefault="00EC65BF" w:rsidP="006A768F">
      <w:pPr>
        <w:jc w:val="both"/>
        <w:rPr>
          <w:rFonts w:ascii="Times New Roman" w:hAnsi="Times New Roman" w:cs="Times New Roman"/>
          <w:color w:val="000000"/>
          <w:sz w:val="26"/>
          <w:szCs w:val="26"/>
          <w:lang w:val="es-MX"/>
        </w:rPr>
      </w:pPr>
    </w:p>
    <w:p w14:paraId="60998526" w14:textId="29818931"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El Acuerdo 761 de 2020 expedido por el Consejo de Bogotá, “por medio del cual se adopta el Plan de Desarrollo económico, social, ambiental y de obras públicas del Distrito Capital 2020-2024 “Un nuevo contrasto social y ambiental para la Bogotá del Siglo XXI” ha planteado la prioridad de construir herramientas institucionales, de fomento y financiamiento, y de articulación de todos los niveles, modalidades y tipos de oferta dentro del sector de educación, para generar un concepto y reales oportunidades de acceder a educación a lo largo de la vida y un mejor enganche en el mercado laboral. Esto permitirá superar las fallas del sistema que han generado los pobres resultados en transición efectiva de la población a través del sistema, y lograr al final una inclusión eficiente en empleos de buena calidad y acordes con las habilidades y competencias desarrolladas (Ver gráfico </w:t>
      </w:r>
      <w:r w:rsidR="00EC65BF">
        <w:rPr>
          <w:rFonts w:ascii="Times New Roman" w:hAnsi="Times New Roman" w:cs="Times New Roman"/>
          <w:color w:val="000000"/>
          <w:sz w:val="26"/>
          <w:szCs w:val="26"/>
        </w:rPr>
        <w:t>1</w:t>
      </w:r>
      <w:r w:rsidRPr="0010200B">
        <w:rPr>
          <w:rFonts w:ascii="Times New Roman" w:hAnsi="Times New Roman" w:cs="Times New Roman"/>
          <w:color w:val="000000"/>
          <w:sz w:val="26"/>
          <w:szCs w:val="26"/>
        </w:rPr>
        <w:t xml:space="preserve">). </w:t>
      </w:r>
    </w:p>
    <w:p w14:paraId="7C95DAD8"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Para alcanzar este objetivo, se estableció como prioridad para la Secretaría de Educación Distrital, generar las estrategias para romper esta tendencia y lograr el financiamiento de veinte (20) mil nuevos cupos en educación superior. Meta que se deberá cumplir estratégicamente con el resto del programa del Plan Distrital de Desarrollo, a través de un modelo de financiamiento a la oferta, de acuerdo con la demanda realizada por la población de la ciudad, de los programas ofertados por IES públicas y privadas. Este modelo permitirá que los profesionales recién graduados, reduzcan la presión que genera el crédito educativo y el peso de su estructura financiera. Permitiendo así, que se genere una transición de los egresados hacia el mercado laboral, más favorable y el logro de resultados que luego compensen el sistema, a través de la generación de un mayor nivel de productividad para la ciudad, y en consecuencia, mayores ingresos tributarios. </w:t>
      </w:r>
    </w:p>
    <w:p w14:paraId="1BF97AB8" w14:textId="77777777" w:rsidR="006A768F" w:rsidRPr="0010200B" w:rsidRDefault="006A768F" w:rsidP="006A768F">
      <w:pPr>
        <w:jc w:val="both"/>
        <w:rPr>
          <w:rFonts w:ascii="Times New Roman" w:hAnsi="Times New Roman" w:cs="Times New Roman"/>
          <w:sz w:val="26"/>
          <w:szCs w:val="26"/>
        </w:rPr>
      </w:pPr>
      <w:r w:rsidRPr="0010200B">
        <w:rPr>
          <w:rFonts w:ascii="Times New Roman" w:hAnsi="Times New Roman" w:cs="Times New Roman"/>
          <w:color w:val="000000"/>
          <w:sz w:val="26"/>
          <w:szCs w:val="26"/>
        </w:rPr>
        <w:t xml:space="preserve">Esta tarea implica la creación de un modelo de alcance macro que vincule la educación con el resto de la estructura económica y social de la ciudad, el desarrollo de herramientas que permitan generar incentivos para transformar la oferta educativa de </w:t>
      </w:r>
      <w:r w:rsidRPr="0010200B">
        <w:rPr>
          <w:rFonts w:ascii="Times New Roman" w:hAnsi="Times New Roman" w:cs="Times New Roman"/>
          <w:color w:val="000000"/>
          <w:sz w:val="26"/>
          <w:szCs w:val="26"/>
        </w:rPr>
        <w:lastRenderedPageBreak/>
        <w:t xml:space="preserve">Bogotá y la creación de canales que faciliten el acceso para la población, especialmente aquella que tradicionalmente ha tenido marcadas restricciones para encontrar oportunidades de formarse. Para ello, el Acuerdo 761 de 2020 expedido por el Consejo de Bogotá, “por medio del cual se adopta el Plan de Desarrollo económico, social, ambiental y de obras públicas del Distrito Capital 2020-2024 “Un nuevo contrasto social y ambiental para la Bogotá del Siglo XXI” establece las bases para la creación de la </w:t>
      </w:r>
      <w:r w:rsidRPr="0010200B">
        <w:rPr>
          <w:rFonts w:ascii="Times New Roman" w:hAnsi="Times New Roman" w:cs="Times New Roman"/>
          <w:sz w:val="26"/>
          <w:szCs w:val="26"/>
        </w:rPr>
        <w:t xml:space="preserve">Agencia Distrital para la Educación Superior, la Ciencia y la Tecnología. </w:t>
      </w:r>
    </w:p>
    <w:p w14:paraId="4CE5AE33"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sz w:val="26"/>
          <w:szCs w:val="26"/>
        </w:rPr>
        <w:t>Esta Agencia tendrá la misión</w:t>
      </w:r>
      <w:r w:rsidRPr="0010200B">
        <w:rPr>
          <w:rFonts w:ascii="Times New Roman" w:hAnsi="Times New Roman" w:cs="Times New Roman"/>
          <w:color w:val="000000"/>
          <w:sz w:val="26"/>
          <w:szCs w:val="26"/>
        </w:rPr>
        <w:t xml:space="preserve"> de mejorar las condiciones de acceso a educación superior, que por mandato constitucional sigue siendo del resorte de las IES, pero garantizando la oportunidad, a los cerca de 80 mil jóvenes que cada año egresan de la educación media, de concebir una ruta de formación profesional (técnico laboral, técnico profesional, tecnólogo o profesional universitario) o una cualificación que conlleve al fortalecimiento de sus competencias y al reconocimiento de saberes y oficios, para quienes no hacen tránsito por programas de pregrado.</w:t>
      </w:r>
    </w:p>
    <w:p w14:paraId="3D6A4F0B" w14:textId="77777777" w:rsidR="00725B52" w:rsidRDefault="00725B52" w:rsidP="006A768F">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De otra parte, frente a la función de la Agencia de ser el ente articulado de los actores de los ecosistemas y clústeres de ciencia, tecnología e innovación de la Ciudad, se debe tomar como referente el </w:t>
      </w:r>
      <w:r w:rsidR="006A768F" w:rsidRPr="0010200B">
        <w:rPr>
          <w:rFonts w:ascii="Times New Roman" w:hAnsi="Times New Roman" w:cs="Times New Roman"/>
          <w:color w:val="000000"/>
          <w:sz w:val="26"/>
          <w:szCs w:val="26"/>
        </w:rPr>
        <w:t>documento CONPES D.C. 04 de 2019</w:t>
      </w:r>
      <w:r>
        <w:rPr>
          <w:rFonts w:ascii="Times New Roman" w:hAnsi="Times New Roman" w:cs="Times New Roman"/>
          <w:color w:val="000000"/>
          <w:sz w:val="26"/>
          <w:szCs w:val="26"/>
        </w:rPr>
        <w:t xml:space="preserve">, el cual </w:t>
      </w:r>
      <w:r w:rsidR="006A768F" w:rsidRPr="0010200B">
        <w:rPr>
          <w:rFonts w:ascii="Times New Roman" w:hAnsi="Times New Roman" w:cs="Times New Roman"/>
          <w:color w:val="000000"/>
          <w:sz w:val="26"/>
          <w:szCs w:val="26"/>
        </w:rPr>
        <w:t xml:space="preserve">ofrece un diagnóstico del contexto general para el desarrollo de actividades de Ciencia, Tecnología e Innovación (CTI) en la ciudad de Bogotá. </w:t>
      </w:r>
    </w:p>
    <w:p w14:paraId="3F0C7755" w14:textId="2448DAC8" w:rsidR="006A768F" w:rsidRPr="0010200B" w:rsidRDefault="00725B52" w:rsidP="006A768F">
      <w:pPr>
        <w:jc w:val="both"/>
        <w:rPr>
          <w:rFonts w:ascii="Times New Roman" w:hAnsi="Times New Roman" w:cs="Times New Roman"/>
          <w:color w:val="000000"/>
          <w:sz w:val="26"/>
          <w:szCs w:val="26"/>
        </w:rPr>
      </w:pPr>
      <w:r>
        <w:rPr>
          <w:rFonts w:ascii="Times New Roman" w:hAnsi="Times New Roman" w:cs="Times New Roman"/>
          <w:color w:val="000000"/>
          <w:sz w:val="26"/>
          <w:szCs w:val="26"/>
        </w:rPr>
        <w:t>Además, e</w:t>
      </w:r>
      <w:r w:rsidR="006A768F" w:rsidRPr="0010200B">
        <w:rPr>
          <w:rFonts w:ascii="Times New Roman" w:hAnsi="Times New Roman" w:cs="Times New Roman"/>
          <w:color w:val="000000"/>
          <w:sz w:val="26"/>
          <w:szCs w:val="26"/>
        </w:rPr>
        <w:t xml:space="preserve">stablece la necesidad de plantear “una política a largo plazo de CT+I del Distrito Capital, 2019-2038, que tenga en cuenta las complejas dinámicas del ecosistema, la relación universidad/empresa/Estado, y que logre posicionar a Bogotá en las denominadas sociedades del conocimiento es el principal objetivo de este documento”, para lo cual es necesario “desarrollar un enfoque integral para responder a las causas identificadas, se podrá incrementar significativamente el aprovechamiento de las capacidades de la ciudad-región como potenciadora de </w:t>
      </w:r>
      <w:r w:rsidR="006A768F" w:rsidRPr="0010200B">
        <w:rPr>
          <w:rFonts w:ascii="Times New Roman" w:hAnsi="Times New Roman" w:cs="Times New Roman"/>
          <w:color w:val="000000"/>
          <w:sz w:val="26"/>
          <w:szCs w:val="26"/>
        </w:rPr>
        <w:lastRenderedPageBreak/>
        <w:t xml:space="preserve">recursos innovadores y proyectos de emprendimiento y competitividad basados en conocimiento y el principio de la equidad”. </w:t>
      </w:r>
    </w:p>
    <w:p w14:paraId="5C4AC068" w14:textId="19FDE986"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Partiendo del diagnóstico ofrecido por el CONPES 04 de 2019, vale la pena resaltar algunos elementos de caracterización en materia de CTI que resultan fundamentales para delinear el punto de partida y eventuales roles que debería cumplir la nueva Agencia</w:t>
      </w:r>
      <w:r w:rsidR="00725B52">
        <w:rPr>
          <w:rStyle w:val="Refdenotaalpie"/>
          <w:rFonts w:ascii="Times New Roman" w:hAnsi="Times New Roman" w:cs="Times New Roman"/>
          <w:color w:val="000000"/>
          <w:sz w:val="26"/>
          <w:szCs w:val="26"/>
        </w:rPr>
        <w:footnoteReference w:id="24"/>
      </w:r>
      <w:r w:rsidRPr="0010200B">
        <w:rPr>
          <w:rFonts w:ascii="Times New Roman" w:hAnsi="Times New Roman" w:cs="Times New Roman"/>
          <w:color w:val="000000"/>
          <w:sz w:val="26"/>
          <w:szCs w:val="26"/>
        </w:rPr>
        <w:t>.</w:t>
      </w:r>
    </w:p>
    <w:p w14:paraId="1826819A"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Bogotá concentra la mayor cantidad de instituciones de educación superior, centros de investigación y desarrollo, y grupos de investigación reconocidos ante </w:t>
      </w:r>
      <w:proofErr w:type="spellStart"/>
      <w:r w:rsidRPr="0010200B">
        <w:rPr>
          <w:rFonts w:ascii="Times New Roman" w:hAnsi="Times New Roman" w:cs="Times New Roman"/>
          <w:color w:val="000000"/>
          <w:sz w:val="26"/>
          <w:szCs w:val="26"/>
        </w:rPr>
        <w:t>MinCiencias</w:t>
      </w:r>
      <w:proofErr w:type="spellEnd"/>
      <w:r w:rsidRPr="0010200B">
        <w:rPr>
          <w:rFonts w:ascii="Times New Roman" w:hAnsi="Times New Roman" w:cs="Times New Roman"/>
          <w:color w:val="000000"/>
          <w:sz w:val="26"/>
          <w:szCs w:val="26"/>
        </w:rPr>
        <w:t xml:space="preserve"> (38% del total nacional). El 46% de estos grupos de investigación se encuentran clasificados en las calificaciones más altas (A1, A y B). Adicionalmente, Bogotá lidera los procesos de formación doctoral en el país.</w:t>
      </w:r>
    </w:p>
    <w:p w14:paraId="1846B55C"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La ciudad concentra el 43,2% de toda la inversión nacional en actividades de CT+I (ACTI) y el 38% de la inversión nacional en Investigación y Desarrollo (I&amp;D).</w:t>
      </w:r>
    </w:p>
    <w:p w14:paraId="6BA837AD"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Bogotá cuenta con los niveles más altos de concesión de patentes por parte de la SIC, tanto en patentes de invención como en patentes de modelos de utilidad, representando en promedio 55,5 % y 57,1 % del total nacional, respectivamente, entre 2010 y 2015.</w:t>
      </w:r>
    </w:p>
    <w:p w14:paraId="2F6CDCF6"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El sistema de CTI de Bogotá es un sistema complejo, que integra una gran cantidad de actores de naturaleza diversa, que realizan funciones distribuidas a lo largo de todo el espectro de actividades de CTI. Dentro de estos se incluyen actores dedicados al entrenamiento de talento humano y generación de conocimiento, actores de carácter público con incidencia directa en la gestión y fomento de actividades de CTI, actores del sector privado que realizan </w:t>
      </w:r>
      <w:r w:rsidRPr="0010200B">
        <w:rPr>
          <w:rFonts w:ascii="Times New Roman" w:hAnsi="Times New Roman" w:cs="Times New Roman"/>
          <w:color w:val="000000"/>
          <w:sz w:val="26"/>
          <w:szCs w:val="26"/>
        </w:rPr>
        <w:lastRenderedPageBreak/>
        <w:t xml:space="preserve">actividades de I+D con fines empresariales, y otros agentes que realizan actividades de internacionalización, financiación, transferencia tecnológica, entre otras tareas. </w:t>
      </w:r>
    </w:p>
    <w:p w14:paraId="7E659F9B"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Por otra parte, informes como el Índice Departamental de Competitividad – IDC (CPC, 2020) ubican a la ciudad en el primer lugar nacional en cuanto a diferentes variables asociadas a la competitividad, como la penetración de internet banda ancha fijo, el ancho de banda de internet y la cantidad de hogares con computador, y cantidad de hogares con teléfono celular (calificación de 10 sobre 10), lo cual ubica a la ciudad en el primer lugar a nivel nacional en cuanto a capacidades en TIC.</w:t>
      </w:r>
    </w:p>
    <w:p w14:paraId="1BA90023"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Así mismo, Bogotá ocupa los primeros lugares en este índice en las dimensiones asociadas a la sostenibilidad ambiental, destacándose en el </w:t>
      </w:r>
      <w:proofErr w:type="spellStart"/>
      <w:r w:rsidRPr="0010200B">
        <w:rPr>
          <w:rFonts w:ascii="Times New Roman" w:hAnsi="Times New Roman" w:cs="Times New Roman"/>
          <w:color w:val="000000"/>
          <w:sz w:val="26"/>
          <w:szCs w:val="26"/>
        </w:rPr>
        <w:t>subpilar</w:t>
      </w:r>
      <w:proofErr w:type="spellEnd"/>
      <w:r w:rsidRPr="0010200B">
        <w:rPr>
          <w:rFonts w:ascii="Times New Roman" w:hAnsi="Times New Roman" w:cs="Times New Roman"/>
          <w:color w:val="000000"/>
          <w:sz w:val="26"/>
          <w:szCs w:val="26"/>
        </w:rPr>
        <w:t xml:space="preserve"> de activos naturales, en el que se ubicó en el cuarto lugar en cuanto a calidad del agua, y en la primera posición en cuanto al índice de gestión del riesgo de desastres ajustado por capacidades </w:t>
      </w:r>
    </w:p>
    <w:p w14:paraId="3D76F7E3"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En términos de educación, Bogotá se ubicó en el cuarto lugar en el IDC, detrás de Santander, Boyacá y Casanare, departamentos que obtuvieron los tres mejores pun- tajes en el pilar de Educación Básica y Media con calificaciones de 8,67, 8,42 y 8,15 sobre 10, (CPC, 2019, p. 36). Sin embargo, en el pilar de educación superior y formación para el trabajo, la capital ocupa el primer lugar, gracias a los puntajes obtenidos en dimensiones como cobertura bruta en formación universitaria, graduados en posgrado y cobertura bruta en formación técnica y tecnológica.</w:t>
      </w:r>
    </w:p>
    <w:p w14:paraId="181089A6"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Por otra parte, Bogotá ocupa el primer lugar del IDC en los pilares de sofisticación y diversificación (9.70/10), y de innovación y dinámica empresarial (9.75/10), exhibiendo un comportamiento bastante positivo en dimensiones relacionadas con investigación de alta calidad, investigadores per cápita, revistas indexadas en </w:t>
      </w:r>
      <w:proofErr w:type="spellStart"/>
      <w:r w:rsidRPr="0010200B">
        <w:rPr>
          <w:rFonts w:ascii="Times New Roman" w:hAnsi="Times New Roman" w:cs="Times New Roman"/>
          <w:color w:val="000000"/>
          <w:sz w:val="26"/>
          <w:szCs w:val="26"/>
        </w:rPr>
        <w:t>Publindex</w:t>
      </w:r>
      <w:proofErr w:type="spellEnd"/>
      <w:r w:rsidRPr="0010200B">
        <w:rPr>
          <w:rFonts w:ascii="Times New Roman" w:hAnsi="Times New Roman" w:cs="Times New Roman"/>
          <w:color w:val="000000"/>
          <w:sz w:val="26"/>
          <w:szCs w:val="26"/>
        </w:rPr>
        <w:t xml:space="preserve">, tasa de natalidad empresarial neta y densidad empresarial. </w:t>
      </w:r>
    </w:p>
    <w:p w14:paraId="4D7D5209"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De manera similar, Bogotá ocupa el primer lugar en el Índice Departamental de Innovación de Colombia – IDIC (</w:t>
      </w:r>
      <w:proofErr w:type="spellStart"/>
      <w:r w:rsidRPr="0010200B">
        <w:rPr>
          <w:rFonts w:ascii="Times New Roman" w:hAnsi="Times New Roman" w:cs="Times New Roman"/>
          <w:color w:val="000000"/>
          <w:sz w:val="26"/>
          <w:szCs w:val="26"/>
        </w:rPr>
        <w:t>OCyT</w:t>
      </w:r>
      <w:proofErr w:type="spellEnd"/>
      <w:r w:rsidRPr="0010200B">
        <w:rPr>
          <w:rFonts w:ascii="Times New Roman" w:hAnsi="Times New Roman" w:cs="Times New Roman"/>
          <w:color w:val="000000"/>
          <w:sz w:val="26"/>
          <w:szCs w:val="26"/>
        </w:rPr>
        <w:t>, 2020), en el que sus datos se tratan de manera agrupada con el departamento de Cundinamarca.  En este índice, la ciudad muestra un desempeño alto en diferentes dimensiones como: Instituciones (puesto 1), Capital Humano e Investigación (puesto 2, después de Santander), Infraestructura (puesto 3), Sofisticación de Mercados (puesto 3) y Sofisticación de Negocios (puesto 1).</w:t>
      </w:r>
    </w:p>
    <w:p w14:paraId="5BC10DF7"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Sin embargo, de acuerdo con el </w:t>
      </w:r>
      <w:proofErr w:type="spellStart"/>
      <w:r w:rsidRPr="0010200B">
        <w:rPr>
          <w:rFonts w:ascii="Times New Roman" w:hAnsi="Times New Roman" w:cs="Times New Roman"/>
          <w:color w:val="000000"/>
          <w:sz w:val="26"/>
          <w:szCs w:val="26"/>
        </w:rPr>
        <w:t>OCyT</w:t>
      </w:r>
      <w:proofErr w:type="spellEnd"/>
      <w:r w:rsidRPr="0010200B">
        <w:rPr>
          <w:rFonts w:ascii="Times New Roman" w:hAnsi="Times New Roman" w:cs="Times New Roman"/>
          <w:color w:val="000000"/>
          <w:sz w:val="26"/>
          <w:szCs w:val="26"/>
        </w:rPr>
        <w:t xml:space="preserve"> (2020, p. 40), ningún departamento consiguió un desempeño Alto en el pilar de Producción de conocimiento, en el que Bogotá – Cundinamarca ocupó el segundo lugar, después del Departamento de Antioquia, exhibiendo la necesidad de mejora en los sub-pilares de Creación de conocimiento, Impacto de conocimiento y Difusión de conocimiento (puesto 9). Esto permite poner en evidencia que aunque existen algunas condiciones marco positivas en términos de competitividad en la ciudad, estas podrían mejorarse a partir del apalancamiento de actividades asociadas a la CTI y, específicamente, a la difusión del conocimiento.</w:t>
      </w:r>
    </w:p>
    <w:p w14:paraId="1841AFC0"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Es importante tener en cuenta que los puntajes positivos descritos anteriormente no integran ningún tipo de comparación internacional, por lo que ocupar los primeros lugares en los referidos índices (IDC e IDIC), simplemente muestra el comportamiento de la ciudad – región en contraste con los resultados obtenidos por otros departamentos del país. </w:t>
      </w:r>
    </w:p>
    <w:p w14:paraId="2B000542"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Esto hace necesario poner en perspectiva el contexto nacional en dimensiones similares a las propuestas por los índices a los que se ha hecho referencia anteriormente. Al respecto el análisis a través de herramientas como el Atlas de Complejidad Económica (CID, 2020), permite identificar algunos elementos clave como:</w:t>
      </w:r>
    </w:p>
    <w:p w14:paraId="3AD68AC5"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Si bien el crecimiento del PIB per cápita ($6.667 USD - 49.6 millones de habitantes) ha promediado el 1,4% durante los últimos cinco años (por encima </w:t>
      </w:r>
      <w:r w:rsidRPr="0010200B">
        <w:rPr>
          <w:rFonts w:ascii="Times New Roman" w:hAnsi="Times New Roman" w:cs="Times New Roman"/>
          <w:color w:val="000000"/>
          <w:sz w:val="26"/>
          <w:szCs w:val="26"/>
        </w:rPr>
        <w:lastRenderedPageBreak/>
        <w:t>de los promedios de la Región Latinoamericana), en comparación con la década anterior, la economía de Colombia se ha vuelto menos compleja, empeorando 3 posiciones en el ranking ECI.</w:t>
      </w:r>
    </w:p>
    <w:p w14:paraId="53968095"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tamaño del PIB per cápita Colombia se ubica en el puesto 56º (entre 133 países); en cuanto a complejidad el país demuestra una mejor ubicación en el ranking del Índice de Complejidad Económica (ECI) que en el de tamaño de la economía. El empeoramiento de la complejidad de Colombia ha sido impulsado por la falta de diversificación de las exportaciones, lo que a su vez, se deriva del estancamiento de la innovación empresarial.</w:t>
      </w:r>
    </w:p>
    <w:p w14:paraId="4FCFA5E0"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Colombia está posicionada para aprovechar un número moderado de oportunidades para diversificar su producción utilizando su conocimiento existente.</w:t>
      </w:r>
    </w:p>
    <w:p w14:paraId="6C1B62BB"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Las Proyecciones de Crecimiento para 2028 del </w:t>
      </w:r>
      <w:proofErr w:type="spellStart"/>
      <w:r w:rsidRPr="0010200B">
        <w:rPr>
          <w:rFonts w:ascii="Times New Roman" w:hAnsi="Times New Roman" w:cs="Times New Roman"/>
          <w:color w:val="000000"/>
          <w:sz w:val="26"/>
          <w:szCs w:val="26"/>
        </w:rPr>
        <w:t>Growth</w:t>
      </w:r>
      <w:proofErr w:type="spellEnd"/>
      <w:r w:rsidRPr="0010200B">
        <w:rPr>
          <w:rFonts w:ascii="Times New Roman" w:hAnsi="Times New Roman" w:cs="Times New Roman"/>
          <w:color w:val="000000"/>
          <w:sz w:val="26"/>
          <w:szCs w:val="26"/>
        </w:rPr>
        <w:t xml:space="preserve"> </w:t>
      </w:r>
      <w:proofErr w:type="spellStart"/>
      <w:r w:rsidRPr="0010200B">
        <w:rPr>
          <w:rFonts w:ascii="Times New Roman" w:hAnsi="Times New Roman" w:cs="Times New Roman"/>
          <w:color w:val="000000"/>
          <w:sz w:val="26"/>
          <w:szCs w:val="26"/>
        </w:rPr>
        <w:t>Lab</w:t>
      </w:r>
      <w:proofErr w:type="spellEnd"/>
      <w:r w:rsidRPr="0010200B">
        <w:rPr>
          <w:rFonts w:ascii="Times New Roman" w:hAnsi="Times New Roman" w:cs="Times New Roman"/>
          <w:color w:val="000000"/>
          <w:sz w:val="26"/>
          <w:szCs w:val="26"/>
        </w:rPr>
        <w:t xml:space="preserve"> prevén un crecimiento en Colombia del 3.0% anual durante la próxima década, ubicándose en la mitad inferior de los países a nivel mundial. Sin embargo, el escenario del COVID 19 ya ha alterado sustancialmente estas proyecciones y el país ronda un desempleo cercano al 20% y la contracción proyectada del PIB para este año está en un rango entre -5% y -9%.</w:t>
      </w:r>
    </w:p>
    <w:p w14:paraId="71A79066"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Por otra parte, en 2019 Colombia obtuvo 62,73 puntos en el Índice Global de Competitividad, publicado por el Foro Económico Mundial. Si bien esto significa una mejora frente a la medición realizada en el año 2018 (en el que obtuvo 61,63 puntos), el índice pone en evidencia la persistencia de grandes retos en temas como la independencia judicial (puesto 111), el peso de la regulación gubernamental (puesto 123), la calidad de la infraestructura vial (104), los efectos de impuestos y subsidios en la competencia (Puesto 126), los derechos laborales en general, etc. Si bien se han logrado algunas mejoras en la dimensión del dinamismo de los negocios, Colombia sigue estando en lugares muy lejanos a los punteros de este índice. </w:t>
      </w:r>
    </w:p>
    <w:p w14:paraId="445B8B9F"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Por su parte, el país ocupó la posición 68 en el Índice Global de Innovación (WIPO, 2020), obteniendo un puntaje general de 30.84 /100, ocupando lugares en niveles medios en dimensiones como las instituciones (57) la infraestructura (50), la sofisticación de mercados (45) y la sofisticación de negocios (52). Por otra parte, el país ocupa los últimos lugares en dimensiones directamente relacionadas con la CTI, como el capital humano e investigación (82), resultados del conocimiento y tecnologías (72), y resultados creativos (80).</w:t>
      </w:r>
    </w:p>
    <w:p w14:paraId="5E173376" w14:textId="0C28F6A8" w:rsidR="006A768F" w:rsidRPr="00924C69" w:rsidRDefault="006A768F" w:rsidP="006A768F">
      <w:pPr>
        <w:ind w:left="708"/>
        <w:jc w:val="both"/>
        <w:rPr>
          <w:rFonts w:ascii="Times New Roman" w:hAnsi="Times New Roman" w:cs="Times New Roman"/>
          <w:b/>
          <w:bCs/>
          <w:color w:val="000000"/>
        </w:rPr>
      </w:pPr>
      <w:r w:rsidRPr="00924C69">
        <w:rPr>
          <w:rFonts w:ascii="Times New Roman" w:hAnsi="Times New Roman" w:cs="Times New Roman"/>
          <w:b/>
          <w:bCs/>
          <w:noProof/>
          <w:lang w:eastAsia="es-CO"/>
        </w:rPr>
        <w:drawing>
          <wp:anchor distT="0" distB="0" distL="0" distR="0" simplePos="0" relativeHeight="251659264" behindDoc="1" locked="0" layoutInCell="1" allowOverlap="1" wp14:anchorId="4C5C4AD2" wp14:editId="0BAF3CAC">
            <wp:simplePos x="0" y="0"/>
            <wp:positionH relativeFrom="page">
              <wp:posOffset>1633220</wp:posOffset>
            </wp:positionH>
            <wp:positionV relativeFrom="paragraph">
              <wp:posOffset>220980</wp:posOffset>
            </wp:positionV>
            <wp:extent cx="4301490" cy="4210050"/>
            <wp:effectExtent l="19050" t="19050" r="22860" b="19050"/>
            <wp:wrapNone/>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301490" cy="4210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924C69">
        <w:rPr>
          <w:rFonts w:ascii="Times New Roman" w:hAnsi="Times New Roman" w:cs="Times New Roman"/>
          <w:b/>
          <w:bCs/>
          <w:color w:val="000000"/>
        </w:rPr>
        <w:t xml:space="preserve">Gráfico </w:t>
      </w:r>
      <w:r w:rsidR="00E9039E" w:rsidRPr="00924C69">
        <w:rPr>
          <w:rFonts w:ascii="Times New Roman" w:hAnsi="Times New Roman" w:cs="Times New Roman"/>
          <w:b/>
          <w:bCs/>
          <w:color w:val="000000"/>
        </w:rPr>
        <w:t>2</w:t>
      </w:r>
      <w:r w:rsidRPr="00924C69">
        <w:rPr>
          <w:rFonts w:ascii="Times New Roman" w:hAnsi="Times New Roman" w:cs="Times New Roman"/>
          <w:b/>
          <w:bCs/>
          <w:color w:val="000000"/>
        </w:rPr>
        <w:t>. Árbol de Problemas y Factores Estratégicos</w:t>
      </w:r>
    </w:p>
    <w:p w14:paraId="3B1E2EE1" w14:textId="77777777" w:rsidR="006A768F" w:rsidRPr="0010200B" w:rsidRDefault="006A768F" w:rsidP="006A768F">
      <w:pPr>
        <w:jc w:val="both"/>
        <w:rPr>
          <w:rFonts w:ascii="Times New Roman" w:hAnsi="Times New Roman" w:cs="Times New Roman"/>
          <w:color w:val="000000"/>
          <w:sz w:val="26"/>
          <w:szCs w:val="26"/>
        </w:rPr>
      </w:pPr>
    </w:p>
    <w:p w14:paraId="0FF92EA1" w14:textId="77777777" w:rsidR="006A768F" w:rsidRPr="0010200B" w:rsidRDefault="006A768F" w:rsidP="006A768F">
      <w:pPr>
        <w:jc w:val="both"/>
        <w:rPr>
          <w:rFonts w:ascii="Times New Roman" w:hAnsi="Times New Roman" w:cs="Times New Roman"/>
          <w:color w:val="000000"/>
          <w:sz w:val="26"/>
          <w:szCs w:val="26"/>
        </w:rPr>
      </w:pPr>
    </w:p>
    <w:p w14:paraId="657E9580" w14:textId="77777777" w:rsidR="006A768F" w:rsidRPr="0010200B" w:rsidRDefault="006A768F" w:rsidP="006A768F">
      <w:pPr>
        <w:jc w:val="both"/>
        <w:rPr>
          <w:rFonts w:ascii="Times New Roman" w:hAnsi="Times New Roman" w:cs="Times New Roman"/>
          <w:color w:val="000000"/>
          <w:sz w:val="26"/>
          <w:szCs w:val="26"/>
        </w:rPr>
      </w:pPr>
    </w:p>
    <w:p w14:paraId="443A467C" w14:textId="77777777" w:rsidR="006A768F" w:rsidRPr="0010200B" w:rsidRDefault="006A768F" w:rsidP="006A768F">
      <w:pPr>
        <w:jc w:val="both"/>
        <w:rPr>
          <w:rFonts w:ascii="Times New Roman" w:hAnsi="Times New Roman" w:cs="Times New Roman"/>
          <w:color w:val="000000"/>
          <w:sz w:val="26"/>
          <w:szCs w:val="26"/>
        </w:rPr>
      </w:pPr>
    </w:p>
    <w:p w14:paraId="0AAEEDF9" w14:textId="77777777" w:rsidR="006A768F" w:rsidRPr="0010200B" w:rsidRDefault="006A768F" w:rsidP="006A768F">
      <w:pPr>
        <w:jc w:val="both"/>
        <w:rPr>
          <w:rFonts w:ascii="Times New Roman" w:hAnsi="Times New Roman" w:cs="Times New Roman"/>
          <w:color w:val="000000"/>
          <w:sz w:val="26"/>
          <w:szCs w:val="26"/>
        </w:rPr>
      </w:pPr>
    </w:p>
    <w:p w14:paraId="73EC24A6" w14:textId="77777777" w:rsidR="006A768F" w:rsidRPr="0010200B" w:rsidRDefault="006A768F" w:rsidP="006A768F">
      <w:pPr>
        <w:jc w:val="both"/>
        <w:rPr>
          <w:rFonts w:ascii="Times New Roman" w:hAnsi="Times New Roman" w:cs="Times New Roman"/>
          <w:color w:val="000000"/>
          <w:sz w:val="26"/>
          <w:szCs w:val="26"/>
        </w:rPr>
      </w:pPr>
    </w:p>
    <w:p w14:paraId="4546E12D" w14:textId="77777777" w:rsidR="006A768F" w:rsidRPr="0010200B" w:rsidRDefault="006A768F" w:rsidP="006A768F">
      <w:pPr>
        <w:jc w:val="both"/>
        <w:rPr>
          <w:rFonts w:ascii="Times New Roman" w:hAnsi="Times New Roman" w:cs="Times New Roman"/>
          <w:color w:val="000000"/>
          <w:sz w:val="26"/>
          <w:szCs w:val="26"/>
        </w:rPr>
      </w:pPr>
    </w:p>
    <w:p w14:paraId="4B395257" w14:textId="1A8B4C99" w:rsidR="006A768F" w:rsidRPr="0010200B" w:rsidRDefault="00E9039E" w:rsidP="00E9039E">
      <w:pPr>
        <w:tabs>
          <w:tab w:val="left" w:pos="7260"/>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p>
    <w:p w14:paraId="7118A905" w14:textId="77777777" w:rsidR="006A768F" w:rsidRPr="0010200B" w:rsidRDefault="006A768F" w:rsidP="006A768F">
      <w:pPr>
        <w:jc w:val="both"/>
        <w:rPr>
          <w:rFonts w:ascii="Times New Roman" w:hAnsi="Times New Roman" w:cs="Times New Roman"/>
          <w:color w:val="000000"/>
          <w:sz w:val="26"/>
          <w:szCs w:val="26"/>
        </w:rPr>
      </w:pPr>
    </w:p>
    <w:p w14:paraId="5A1927B7" w14:textId="77777777" w:rsidR="006A768F" w:rsidRPr="0010200B" w:rsidRDefault="006A768F" w:rsidP="006A768F">
      <w:pPr>
        <w:jc w:val="both"/>
        <w:rPr>
          <w:rFonts w:ascii="Times New Roman" w:hAnsi="Times New Roman" w:cs="Times New Roman"/>
          <w:color w:val="000000"/>
          <w:sz w:val="26"/>
          <w:szCs w:val="26"/>
        </w:rPr>
      </w:pPr>
    </w:p>
    <w:p w14:paraId="12157DE9" w14:textId="77777777" w:rsidR="006A768F" w:rsidRPr="0010200B" w:rsidRDefault="006A768F" w:rsidP="006A768F">
      <w:pPr>
        <w:jc w:val="both"/>
        <w:rPr>
          <w:rFonts w:ascii="Times New Roman" w:hAnsi="Times New Roman" w:cs="Times New Roman"/>
          <w:color w:val="000000"/>
          <w:sz w:val="26"/>
          <w:szCs w:val="26"/>
        </w:rPr>
      </w:pPr>
    </w:p>
    <w:p w14:paraId="5D8C12BC" w14:textId="77777777" w:rsidR="006A768F" w:rsidRPr="0010200B" w:rsidRDefault="006A768F" w:rsidP="006A768F">
      <w:pPr>
        <w:jc w:val="both"/>
        <w:rPr>
          <w:rFonts w:ascii="Times New Roman" w:hAnsi="Times New Roman" w:cs="Times New Roman"/>
          <w:color w:val="000000"/>
          <w:sz w:val="26"/>
          <w:szCs w:val="26"/>
        </w:rPr>
      </w:pPr>
    </w:p>
    <w:p w14:paraId="61B78DE3" w14:textId="77777777" w:rsidR="006A768F" w:rsidRPr="0010200B" w:rsidRDefault="006A768F" w:rsidP="006A768F">
      <w:pPr>
        <w:jc w:val="both"/>
        <w:rPr>
          <w:rFonts w:ascii="Times New Roman" w:hAnsi="Times New Roman" w:cs="Times New Roman"/>
          <w:color w:val="000000"/>
          <w:sz w:val="26"/>
          <w:szCs w:val="26"/>
        </w:rPr>
      </w:pPr>
    </w:p>
    <w:p w14:paraId="59CB2444" w14:textId="77777777" w:rsidR="006A768F" w:rsidRPr="0010200B" w:rsidRDefault="006A768F" w:rsidP="006A768F">
      <w:pPr>
        <w:ind w:left="708" w:firstLine="708"/>
        <w:jc w:val="both"/>
        <w:rPr>
          <w:rFonts w:ascii="Times New Roman" w:hAnsi="Times New Roman" w:cs="Times New Roman"/>
          <w:color w:val="000000"/>
          <w:sz w:val="16"/>
          <w:szCs w:val="16"/>
        </w:rPr>
      </w:pPr>
      <w:r w:rsidRPr="0010200B">
        <w:rPr>
          <w:rFonts w:ascii="Times New Roman" w:hAnsi="Times New Roman" w:cs="Times New Roman"/>
          <w:color w:val="000000"/>
          <w:sz w:val="16"/>
          <w:szCs w:val="16"/>
        </w:rPr>
        <w:lastRenderedPageBreak/>
        <w:t>Fuente: tomado de CONPES DC 04 de 2019. Página 29</w:t>
      </w:r>
    </w:p>
    <w:p w14:paraId="2CEBEA56" w14:textId="77777777" w:rsidR="00E9039E" w:rsidRPr="0010200B" w:rsidRDefault="00E9039E" w:rsidP="00E9039E">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Partiendo del contexto indicado anteriormente, se encuentra que la Política Distrital de Ciencia, Tecnología e Innovación, plasmada en el CONPES DC 04, ha establecido diferentes objetivos que apuntan directamente al impulso de la CTI como herramientas para mejorar la competitividad de la ciudad a través de acciones orientadas al desarrollo de recurso humano, la generación de un entorno más adecuado para la creación y difusión del conocimiento y el fortalecimiento de la innovación social y pública.  </w:t>
      </w:r>
    </w:p>
    <w:p w14:paraId="359D0708"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Dichos objetivos han partido de la identificación de unos grandes problemas relacionados con la falta de aprovechamiento de las capacidades de CTI del ecosistema de la Ciudad – Región tal como se muestra en el CONPES 04</w:t>
      </w:r>
    </w:p>
    <w:p w14:paraId="64238995"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Estos problemas, causas y consecuencias, hacen necesario el planteamiento de nuevos esquemas de impulso y gestión de la ciencia, la tecnología y la innovación en la ciudad que, tal como proponen diferentes expertos, den direccionalidad a los esfuerzos públicos en dichos ámbitos (</w:t>
      </w:r>
      <w:proofErr w:type="spellStart"/>
      <w:r w:rsidRPr="0010200B">
        <w:rPr>
          <w:rFonts w:ascii="Times New Roman" w:hAnsi="Times New Roman" w:cs="Times New Roman"/>
          <w:color w:val="000000"/>
          <w:sz w:val="26"/>
          <w:szCs w:val="26"/>
        </w:rPr>
        <w:t>Mazzucato</w:t>
      </w:r>
      <w:proofErr w:type="spellEnd"/>
      <w:r w:rsidRPr="0010200B">
        <w:rPr>
          <w:rFonts w:ascii="Times New Roman" w:hAnsi="Times New Roman" w:cs="Times New Roman"/>
          <w:color w:val="000000"/>
          <w:sz w:val="26"/>
          <w:szCs w:val="26"/>
        </w:rPr>
        <w:t xml:space="preserve">, 2017), impulsando no solo el crecimiento económico per se, sino impulsando el bienestar social en general mediante la solución de grandes retos sociales. </w:t>
      </w:r>
    </w:p>
    <w:p w14:paraId="42620FF7"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Dichos esquemas deben partir de una consideración de la innovación como un proceso no lineal e interactivo, que exige la colaboración y comunicación permanente entre múltiples actores del ecosistema de innovación, incluyendo generadores y difusores del conocimiento, empresas, sector público, entidades de financiación, entidades de interface, entre otras (Fiore et al, 2011, p. 1401).</w:t>
      </w:r>
    </w:p>
    <w:p w14:paraId="470B53B7"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Justamente, las agencias de CTI se han construido con fundamento en la necesidad de articular los diferentes ecosistemas en torno a las necesidades propias de sus entornos y actores, de manera que se facilite la colaboración entre ellos y la ejecución de </w:t>
      </w:r>
      <w:r w:rsidRPr="0010200B">
        <w:rPr>
          <w:rFonts w:ascii="Times New Roman" w:hAnsi="Times New Roman" w:cs="Times New Roman"/>
          <w:color w:val="000000"/>
          <w:sz w:val="26"/>
          <w:szCs w:val="26"/>
        </w:rPr>
        <w:lastRenderedPageBreak/>
        <w:t xml:space="preserve">acciones prioritarias de acuerdo con los principales objetivos trazados en las políticas públicas. </w:t>
      </w:r>
    </w:p>
    <w:p w14:paraId="18977D48"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Por ello, diferentes estudios (</w:t>
      </w:r>
      <w:proofErr w:type="spellStart"/>
      <w:r w:rsidRPr="0010200B">
        <w:rPr>
          <w:rFonts w:ascii="Times New Roman" w:hAnsi="Times New Roman" w:cs="Times New Roman"/>
          <w:color w:val="000000"/>
          <w:sz w:val="26"/>
          <w:szCs w:val="26"/>
        </w:rPr>
        <w:t>Breznitz</w:t>
      </w:r>
      <w:proofErr w:type="spellEnd"/>
      <w:r w:rsidRPr="0010200B">
        <w:rPr>
          <w:rFonts w:ascii="Times New Roman" w:hAnsi="Times New Roman" w:cs="Times New Roman"/>
          <w:color w:val="000000"/>
          <w:sz w:val="26"/>
          <w:szCs w:val="26"/>
        </w:rPr>
        <w:t xml:space="preserve"> et al, 2018) dan cuenta de múltiples tipologías de agencias de CTI, que van desde aquellas con un gran tamaño y presupuesto con claros objetivos de I+D que son desarrollados por las mismas instituciones, hasta aquellas más pequeñas con roles en el ámbito del diseño de políticas públicas o de gestión y articulación de actores. </w:t>
      </w:r>
    </w:p>
    <w:p w14:paraId="06ADF8EB"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Al respecto, </w:t>
      </w:r>
      <w:proofErr w:type="spellStart"/>
      <w:r w:rsidRPr="0010200B">
        <w:rPr>
          <w:rFonts w:ascii="Times New Roman" w:hAnsi="Times New Roman" w:cs="Times New Roman"/>
          <w:color w:val="000000"/>
          <w:sz w:val="26"/>
          <w:szCs w:val="26"/>
        </w:rPr>
        <w:t>Breznitz</w:t>
      </w:r>
      <w:proofErr w:type="spellEnd"/>
      <w:r w:rsidRPr="0010200B">
        <w:rPr>
          <w:rFonts w:ascii="Times New Roman" w:hAnsi="Times New Roman" w:cs="Times New Roman"/>
          <w:color w:val="000000"/>
          <w:sz w:val="26"/>
          <w:szCs w:val="26"/>
        </w:rPr>
        <w:t xml:space="preserve"> et al (2018) ofrecen una tipología de agencias de acuerdo con las finalidades que desempeñan en sus respectivos entornos, tal como se indica a continuación: </w:t>
      </w:r>
    </w:p>
    <w:p w14:paraId="4F9F2964"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Facilitadores de productividad: fomentan el desarrollo de innovaciones de pequeña escala en procesos y productos dentro de un rango amplio de industrias pre-seleccionadas. </w:t>
      </w:r>
    </w:p>
    <w:p w14:paraId="2803BE3E"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Impulsores dirigidos: se especializan en innovación incremental, pero movilizan recursos en torno a una gama relativamente reducida de industrias y actividades, lo que facilita el cambio a gran escala.</w:t>
      </w:r>
    </w:p>
    <w:p w14:paraId="32A60CFE"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proofErr w:type="spellStart"/>
      <w:r w:rsidRPr="0010200B">
        <w:rPr>
          <w:rFonts w:ascii="Times New Roman" w:hAnsi="Times New Roman" w:cs="Times New Roman"/>
          <w:color w:val="000000"/>
          <w:sz w:val="26"/>
          <w:szCs w:val="26"/>
        </w:rPr>
        <w:t>Disruptores</w:t>
      </w:r>
      <w:proofErr w:type="spellEnd"/>
      <w:r w:rsidRPr="0010200B">
        <w:rPr>
          <w:rFonts w:ascii="Times New Roman" w:hAnsi="Times New Roman" w:cs="Times New Roman"/>
          <w:color w:val="000000"/>
          <w:sz w:val="26"/>
          <w:szCs w:val="26"/>
        </w:rPr>
        <w:t xml:space="preserve"> liderados por el estado: sobresalen en los avances tecnológicos radicalmente innovadores en función de la priorización de recursos y esfuerzos en torno a una cantidad reducida de temáticas o retos.</w:t>
      </w:r>
    </w:p>
    <w:p w14:paraId="274D3628" w14:textId="77777777" w:rsidR="006A768F" w:rsidRPr="0010200B" w:rsidRDefault="006A768F" w:rsidP="006A768F">
      <w:pPr>
        <w:pStyle w:val="Prrafodelista"/>
        <w:numPr>
          <w:ilvl w:val="0"/>
          <w:numId w:val="4"/>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Habilitadores de transformaciones: también son radicalmente innovadores, pero se caracterizan por una gran cantidad de experimentos a pequeña escala en lugar de un enfoque estrecho y centrado.</w:t>
      </w:r>
    </w:p>
    <w:p w14:paraId="582353C1" w14:textId="4FC7FA2F"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Si bien esta tipología no busca ser </w:t>
      </w:r>
      <w:r w:rsidR="00D45C57" w:rsidRPr="0010200B">
        <w:rPr>
          <w:rFonts w:ascii="Times New Roman" w:hAnsi="Times New Roman" w:cs="Times New Roman"/>
          <w:color w:val="000000"/>
          <w:sz w:val="26"/>
          <w:szCs w:val="26"/>
        </w:rPr>
        <w:t>exhaustiva</w:t>
      </w:r>
      <w:r w:rsidRPr="0010200B">
        <w:rPr>
          <w:rFonts w:ascii="Times New Roman" w:hAnsi="Times New Roman" w:cs="Times New Roman"/>
          <w:color w:val="000000"/>
          <w:sz w:val="26"/>
          <w:szCs w:val="26"/>
        </w:rPr>
        <w:t xml:space="preserve">, ni ofrece un panorama exacto del rol de las agencias de innovación a nivel global, permite identificar algunas de las funciones clave que desempeñan este tipo de entidades y, en esa medida, contribuye </w:t>
      </w:r>
      <w:r w:rsidRPr="0010200B">
        <w:rPr>
          <w:rFonts w:ascii="Times New Roman" w:hAnsi="Times New Roman" w:cs="Times New Roman"/>
          <w:color w:val="000000"/>
          <w:sz w:val="26"/>
          <w:szCs w:val="26"/>
        </w:rPr>
        <w:lastRenderedPageBreak/>
        <w:t xml:space="preserve">a delinear un marco básico general para la nueva Agencia de Educación Superior, Ciencia y Tecnología de Bogotá. </w:t>
      </w:r>
    </w:p>
    <w:p w14:paraId="5E50E7EE"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Lógicamente, la atribución de funciones a la nueva agencia debe partir de la consideración de los principales problemas y necesidades del ecosistema distrital de CTI, y de los principales objetivos de política planteados en el CONPES 04 de 2019, así como en otras políticas del orden nacional como el Plan Nacional de Desarrollo y, en un futuro cercano, el CONPES de Ciencia, Tecnología e Innovación que recoge algunas de las recomendaciones de la Misión de Sabios. </w:t>
      </w:r>
    </w:p>
    <w:p w14:paraId="7C84F3DB" w14:textId="77777777" w:rsidR="00E4382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En ese contexto, un diseño institucional efectivo depende de la existencia de un mandato claro sobre la Agencia en términos de qué tipo de problemas se propone resolver, y bajo que supuestos va a conectar o intermediar entre diferentes agentes (academia, empresa, estado, sociedad civil) con el fin de alcanzar sus objetivos, proveer bienes públicos de alta calidad, impulsar la competitividad, y definir nuevos mercados potenciales (</w:t>
      </w:r>
      <w:proofErr w:type="spellStart"/>
      <w:r w:rsidRPr="0010200B">
        <w:rPr>
          <w:rFonts w:ascii="Times New Roman" w:hAnsi="Times New Roman" w:cs="Times New Roman"/>
          <w:color w:val="000000"/>
          <w:sz w:val="26"/>
          <w:szCs w:val="26"/>
        </w:rPr>
        <w:t>Breznitz</w:t>
      </w:r>
      <w:proofErr w:type="spellEnd"/>
      <w:r w:rsidRPr="0010200B">
        <w:rPr>
          <w:rFonts w:ascii="Times New Roman" w:hAnsi="Times New Roman" w:cs="Times New Roman"/>
          <w:color w:val="000000"/>
          <w:sz w:val="26"/>
          <w:szCs w:val="26"/>
        </w:rPr>
        <w:t xml:space="preserve">, 2018). </w:t>
      </w:r>
    </w:p>
    <w:p w14:paraId="01DBED86" w14:textId="6D33EFD7" w:rsidR="00E4382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Cabe resaltar, que dicho diseño institucional debe habilitar mecanismos que permitan la experimentación y la innovación pública, con el fin de contribuir a la solución de grandes problemas, desafíos y prioridades sociales (</w:t>
      </w:r>
      <w:proofErr w:type="spellStart"/>
      <w:r w:rsidRPr="0010200B">
        <w:rPr>
          <w:rFonts w:ascii="Times New Roman" w:hAnsi="Times New Roman" w:cs="Times New Roman"/>
          <w:color w:val="000000"/>
          <w:sz w:val="26"/>
          <w:szCs w:val="26"/>
        </w:rPr>
        <w:t>Mazzucato</w:t>
      </w:r>
      <w:proofErr w:type="spellEnd"/>
      <w:r w:rsidRPr="0010200B">
        <w:rPr>
          <w:rFonts w:ascii="Times New Roman" w:hAnsi="Times New Roman" w:cs="Times New Roman"/>
          <w:color w:val="000000"/>
          <w:sz w:val="26"/>
          <w:szCs w:val="26"/>
        </w:rPr>
        <w:t>, 2017), conectados con propósitos como aquellos planteados a través de los Objetivos de Desarrollo Sostenible, que den foco y dirección a los esfuerzos públicos y a las acciones y prioridades a desarrollar en el ámbito de la CT+I</w:t>
      </w:r>
      <w:r w:rsidR="00E4382B">
        <w:rPr>
          <w:rFonts w:ascii="Times New Roman" w:hAnsi="Times New Roman" w:cs="Times New Roman"/>
          <w:color w:val="000000"/>
          <w:sz w:val="26"/>
          <w:szCs w:val="26"/>
        </w:rPr>
        <w:t>.</w:t>
      </w:r>
    </w:p>
    <w:p w14:paraId="47037EC8" w14:textId="4311183E"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Partiendo de las consideraciones señaladas anteriormente, se encuentra que existe un mandato claro, planteado a través del CONPES DC 04 de 2019, que sumado a lo plantado en los artículos 132 y 133 del Acuerdo 761 de 2020 (Plan Distrital de Desarrollo), delinean de manera general la actividad de la nueva Agencia, al establecer como gran propósito el de “Fortalecer el Ecosistema Regional de Ciencia, Tecnología e Innovación para lograr insertar a Bogotá dentro de las denominadas </w:t>
      </w:r>
      <w:r w:rsidRPr="0010200B">
        <w:rPr>
          <w:rFonts w:ascii="Times New Roman" w:hAnsi="Times New Roman" w:cs="Times New Roman"/>
          <w:color w:val="000000"/>
          <w:sz w:val="26"/>
          <w:szCs w:val="26"/>
        </w:rPr>
        <w:lastRenderedPageBreak/>
        <w:t>sociedades de conocimiento, como una ciudad-región competitiva, sostenible, innovadora, e integradora con base a su capacidad para crear valor por medio de la generación y aplicación de conocimiento”. Esto exige, adicionalmente, articular los subsistemas de educación de Bogotá, la gestión del conocimiento y la articulación de los actores del sector con el subsistema de investigación, ciencia y tecnología</w:t>
      </w:r>
    </w:p>
    <w:p w14:paraId="6C23902D"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Partiendo de lo anterior, se ha identificado la necesidad de contar con un agente que dirija, coordine y ejecute actividades en los ámbitos de: </w:t>
      </w:r>
    </w:p>
    <w:p w14:paraId="2B5F002A" w14:textId="77777777" w:rsidR="006A768F" w:rsidRPr="0010200B" w:rsidRDefault="006A768F" w:rsidP="006A768F">
      <w:pPr>
        <w:pStyle w:val="Prrafodelista"/>
        <w:numPr>
          <w:ilvl w:val="0"/>
          <w:numId w:val="5"/>
        </w:numPr>
        <w:jc w:val="both"/>
        <w:rPr>
          <w:rFonts w:ascii="Times New Roman" w:hAnsi="Times New Roman" w:cs="Times New Roman"/>
          <w:color w:val="000000"/>
          <w:sz w:val="26"/>
          <w:szCs w:val="26"/>
        </w:rPr>
      </w:pPr>
      <w:r w:rsidRPr="0010200B">
        <w:rPr>
          <w:rFonts w:ascii="Times New Roman" w:hAnsi="Times New Roman" w:cs="Times New Roman"/>
          <w:b/>
          <w:color w:val="000000"/>
          <w:sz w:val="26"/>
          <w:szCs w:val="26"/>
        </w:rPr>
        <w:t>Vigilancia y Prospectiva:</w:t>
      </w:r>
      <w:r w:rsidRPr="0010200B">
        <w:rPr>
          <w:rFonts w:ascii="Times New Roman" w:hAnsi="Times New Roman" w:cs="Times New Roman"/>
          <w:color w:val="000000"/>
          <w:sz w:val="26"/>
          <w:szCs w:val="26"/>
        </w:rPr>
        <w:t xml:space="preserve"> Esta función se refiere a la necesidad de realizar un mapeo profundo de los principales problemas de la ciudad, conectando dichos problemas al análisis de tendencias y oportunidades futuras científicas y tecnológicas, que se orienten a su eventual solución. En el marco de esta función, deben identificarse oportunidades futuras de negocio para la ciudad, buscando siempre alcanzar el objetivo de política de aprovechar y fortalecer las capacidades endógenas para la ejecución de actividades de CT+I.  Teniendo en cuenta que el artículo 132 del Plan Distrital de Desarrollo indica que la Agencia Distrital para la Educación Superior, la Ciencia y La Tecnología deberá cumplir la función “</w:t>
      </w:r>
      <w:r w:rsidRPr="0010200B">
        <w:rPr>
          <w:rFonts w:ascii="Times New Roman" w:hAnsi="Times New Roman" w:cs="Times New Roman"/>
          <w:i/>
          <w:color w:val="000000"/>
          <w:sz w:val="26"/>
          <w:szCs w:val="26"/>
        </w:rPr>
        <w:t>de articular la oferta educativa con la demanda laboral del sector privado, el sector público y las organizaciones sociales y culturales de la ciudad, así como de la promoción de la ciencia y la tecnología y la promoción de proyectos de investigación científica de grupos de investigación reconocidos por el Ministerio de Ciencia, Tecnología e Innovación en el Distrito Capital</w:t>
      </w:r>
      <w:r w:rsidRPr="0010200B">
        <w:rPr>
          <w:rFonts w:ascii="Times New Roman" w:hAnsi="Times New Roman" w:cs="Times New Roman"/>
          <w:color w:val="000000"/>
          <w:sz w:val="26"/>
          <w:szCs w:val="26"/>
        </w:rPr>
        <w:t>”, ello obliga a que la Agencia realice de manera permanente ejercicios de vigilancia y prospectiva.</w:t>
      </w:r>
    </w:p>
    <w:p w14:paraId="769621CC" w14:textId="77777777" w:rsidR="006A768F" w:rsidRPr="0010200B" w:rsidRDefault="006A768F" w:rsidP="006A768F">
      <w:pPr>
        <w:pStyle w:val="Prrafodelista"/>
        <w:numPr>
          <w:ilvl w:val="0"/>
          <w:numId w:val="5"/>
        </w:numPr>
        <w:jc w:val="both"/>
        <w:rPr>
          <w:rFonts w:ascii="Times New Roman" w:hAnsi="Times New Roman" w:cs="Times New Roman"/>
          <w:color w:val="000000"/>
          <w:sz w:val="26"/>
          <w:szCs w:val="26"/>
        </w:rPr>
      </w:pPr>
      <w:r w:rsidRPr="0010200B">
        <w:rPr>
          <w:rFonts w:ascii="Times New Roman" w:hAnsi="Times New Roman" w:cs="Times New Roman"/>
          <w:b/>
          <w:color w:val="000000"/>
          <w:sz w:val="26"/>
          <w:szCs w:val="26"/>
        </w:rPr>
        <w:t>Articulación:</w:t>
      </w:r>
      <w:r w:rsidRPr="0010200B">
        <w:rPr>
          <w:rFonts w:ascii="Times New Roman" w:hAnsi="Times New Roman" w:cs="Times New Roman"/>
          <w:color w:val="000000"/>
          <w:sz w:val="26"/>
          <w:szCs w:val="26"/>
        </w:rPr>
        <w:t xml:space="preserve"> Esta función se relaciona con la necesidad de contribuir con una mayor generación, apropiación y difusión del conocimiento a partir de consolidar las conexiones entre actores de la cuádruple hélice (academia, empresa, gobierno y sociedad civil) en torno a objetivos y proyectos </w:t>
      </w:r>
      <w:r w:rsidRPr="0010200B">
        <w:rPr>
          <w:rFonts w:ascii="Times New Roman" w:hAnsi="Times New Roman" w:cs="Times New Roman"/>
          <w:color w:val="000000"/>
          <w:sz w:val="26"/>
          <w:szCs w:val="26"/>
        </w:rPr>
        <w:lastRenderedPageBreak/>
        <w:t xml:space="preserve">colaborativos que contribuyan a la solución de grandes retos de ciudad de naturaleza transformativa. </w:t>
      </w:r>
    </w:p>
    <w:p w14:paraId="789B8771" w14:textId="77777777" w:rsidR="006A768F" w:rsidRPr="0010200B" w:rsidRDefault="006A768F" w:rsidP="006A768F">
      <w:pPr>
        <w:pStyle w:val="Prrafodelista"/>
        <w:numPr>
          <w:ilvl w:val="0"/>
          <w:numId w:val="5"/>
        </w:numPr>
        <w:jc w:val="both"/>
        <w:rPr>
          <w:rFonts w:ascii="Times New Roman" w:hAnsi="Times New Roman" w:cs="Times New Roman"/>
          <w:color w:val="000000"/>
          <w:sz w:val="26"/>
          <w:szCs w:val="26"/>
        </w:rPr>
      </w:pPr>
      <w:r w:rsidRPr="0010200B">
        <w:rPr>
          <w:rFonts w:ascii="Times New Roman" w:hAnsi="Times New Roman" w:cs="Times New Roman"/>
          <w:b/>
          <w:color w:val="000000"/>
          <w:sz w:val="26"/>
          <w:szCs w:val="26"/>
        </w:rPr>
        <w:t>Diseño, gestión y ejecución de proyectos:</w:t>
      </w:r>
      <w:r w:rsidRPr="0010200B">
        <w:rPr>
          <w:rFonts w:ascii="Times New Roman" w:hAnsi="Times New Roman" w:cs="Times New Roman"/>
          <w:color w:val="000000"/>
          <w:sz w:val="26"/>
          <w:szCs w:val="26"/>
        </w:rPr>
        <w:t xml:space="preserve"> Esta función se refiere a la necesidad de centralizar el diseño y gestionar la ejecución de grandes proyectos transformativos de ciudad en el ámbito de la CTI y se relaciona también con la necesidad de contribuir de manera directa a su financiación. Dichos proyectos deben plantear grandes retos transformativos que habiliten escenarios de transición hacia modelos más sostenibles de producción y consumo en consonancia con los ODS y deben tener una naturaleza multisectorial y multidisciplinaria. </w:t>
      </w:r>
    </w:p>
    <w:p w14:paraId="01A7EF78" w14:textId="77777777" w:rsidR="006A768F" w:rsidRPr="0010200B" w:rsidRDefault="006A768F" w:rsidP="006A768F">
      <w:pPr>
        <w:pStyle w:val="Prrafodelista"/>
        <w:numPr>
          <w:ilvl w:val="0"/>
          <w:numId w:val="5"/>
        </w:numPr>
        <w:jc w:val="both"/>
        <w:rPr>
          <w:rFonts w:ascii="Times New Roman" w:hAnsi="Times New Roman" w:cs="Times New Roman"/>
          <w:color w:val="000000"/>
          <w:sz w:val="26"/>
          <w:szCs w:val="26"/>
        </w:rPr>
      </w:pPr>
      <w:r w:rsidRPr="0010200B">
        <w:rPr>
          <w:rFonts w:ascii="Times New Roman" w:hAnsi="Times New Roman" w:cs="Times New Roman"/>
          <w:b/>
          <w:color w:val="000000"/>
          <w:sz w:val="26"/>
          <w:szCs w:val="26"/>
        </w:rPr>
        <w:t>Apropiación e innovación social y pública:</w:t>
      </w:r>
      <w:r w:rsidRPr="0010200B">
        <w:rPr>
          <w:rFonts w:ascii="Times New Roman" w:hAnsi="Times New Roman" w:cs="Times New Roman"/>
          <w:color w:val="000000"/>
          <w:sz w:val="26"/>
          <w:szCs w:val="26"/>
        </w:rPr>
        <w:t xml:space="preserve"> Esta función se refiere a la necesidad de generar mecanismos innovadores que faciliten la transmisión de conocimiento entre diferentes actores del ecosistema CTI, y que adicionalmente faciliten la adopción de tecnologías por parte de la ciudadanía que tengan un impacto directo en el mejoramiento de su calidad de vida. </w:t>
      </w:r>
    </w:p>
    <w:p w14:paraId="229A73FC"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La ejecución de funciones como las propuestas en el ámbito de la CT+I, enmarcarían a la nueva Agencia en un esquema de habilitación de transformaciones y de generación de disrupciones habilitadas desde lo público. Esto implicaría un funcionamiento basado en un nivel de recursos públicos considerable, con una delimitación clara y dirigida de sus esfuerzos hacia grandes problemáticas sociales, sin abandonar el impulso a la innovación y competitividad empresarial.  </w:t>
      </w:r>
    </w:p>
    <w:p w14:paraId="1A605687"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Finalmente, se debe señalar que, para el desarrollo de la política de ciencia y tecnología planteada, se tiene como marco normativo para su formulación</w:t>
      </w:r>
      <w:r w:rsidRPr="0010200B">
        <w:rPr>
          <w:rStyle w:val="Refdenotaalpie"/>
          <w:rFonts w:ascii="Times New Roman" w:hAnsi="Times New Roman" w:cs="Times New Roman"/>
          <w:color w:val="000000"/>
          <w:sz w:val="26"/>
          <w:szCs w:val="26"/>
        </w:rPr>
        <w:footnoteReference w:id="25"/>
      </w:r>
      <w:r w:rsidRPr="0010200B">
        <w:rPr>
          <w:rFonts w:ascii="Times New Roman" w:hAnsi="Times New Roman" w:cs="Times New Roman"/>
          <w:color w:val="000000"/>
          <w:sz w:val="26"/>
          <w:szCs w:val="26"/>
        </w:rPr>
        <w:t>:</w:t>
      </w:r>
    </w:p>
    <w:p w14:paraId="7CE43F0F"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Constitución Política Nacional de 1991. Artículos 70 y 71</w:t>
      </w:r>
    </w:p>
    <w:p w14:paraId="5B542BFB"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Actos legislativos 05 de 2011 y 04 de 2017: mediante estos se estableció que el 10% de las regalías derivadas de la explotación de recursos mineros y petroleros se destina a proyectos de CT+I en los departamentos y los criterios para la presentación, definición y ejecución de estos proyectos.</w:t>
      </w:r>
    </w:p>
    <w:p w14:paraId="47281247"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Ley 29 de 1990 y un conjunto de Decretos que se derivan de esta Ley, entre otros:</w:t>
      </w:r>
    </w:p>
    <w:p w14:paraId="6751FC51" w14:textId="77777777" w:rsidR="006A768F" w:rsidRPr="0010200B" w:rsidRDefault="006A768F" w:rsidP="006A768F">
      <w:pPr>
        <w:pStyle w:val="Prrafodelista"/>
        <w:widowControl w:val="0"/>
        <w:numPr>
          <w:ilvl w:val="1"/>
          <w:numId w:val="3"/>
        </w:numPr>
        <w:tabs>
          <w:tab w:val="left" w:pos="1754"/>
        </w:tabs>
        <w:autoSpaceDE w:val="0"/>
        <w:autoSpaceDN w:val="0"/>
        <w:spacing w:after="0" w:line="291" w:lineRule="exact"/>
        <w:contextualSpacing w:val="0"/>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Decreto-ley 591 de 1991. Mecanismos de contratación en C&amp;T</w:t>
      </w:r>
    </w:p>
    <w:p w14:paraId="4F49970D" w14:textId="77777777" w:rsidR="006A768F" w:rsidRPr="0010200B" w:rsidRDefault="006A768F" w:rsidP="006A768F">
      <w:pPr>
        <w:pStyle w:val="Prrafodelista"/>
        <w:widowControl w:val="0"/>
        <w:numPr>
          <w:ilvl w:val="1"/>
          <w:numId w:val="3"/>
        </w:numPr>
        <w:tabs>
          <w:tab w:val="left" w:pos="1754"/>
        </w:tabs>
        <w:autoSpaceDE w:val="0"/>
        <w:autoSpaceDN w:val="0"/>
        <w:spacing w:before="44" w:after="0" w:line="273" w:lineRule="auto"/>
        <w:ind w:right="1038"/>
        <w:contextualSpacing w:val="0"/>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Decreto-ley 393 de 1991. Creación de entidades de C&amp;T con participación pública y privada</w:t>
      </w:r>
    </w:p>
    <w:p w14:paraId="5534AF94" w14:textId="77777777" w:rsidR="006A768F" w:rsidRPr="0010200B" w:rsidRDefault="006A768F" w:rsidP="006A768F">
      <w:pPr>
        <w:pStyle w:val="Prrafodelista"/>
        <w:widowControl w:val="0"/>
        <w:numPr>
          <w:ilvl w:val="1"/>
          <w:numId w:val="3"/>
        </w:numPr>
        <w:tabs>
          <w:tab w:val="left" w:pos="1754"/>
        </w:tabs>
        <w:autoSpaceDE w:val="0"/>
        <w:autoSpaceDN w:val="0"/>
        <w:spacing w:before="5" w:after="0" w:line="276" w:lineRule="auto"/>
        <w:ind w:right="1043"/>
        <w:contextualSpacing w:val="0"/>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Decreto-ley 585 de 1991. Crea el Sistema de Ciencia y Tecnología. COLCIENCIAS pasa a ser Instituto adscrito al DNP</w:t>
      </w:r>
    </w:p>
    <w:p w14:paraId="6140A325"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Ley 80 de 1993 - Ley de Contratación (1150 del 2007 y el decreto 1510 de 2013). Deroga parcialmente el decreto-ley 591. Mantiene la contratación directa para C&amp;T (art. 24). </w:t>
      </w:r>
    </w:p>
    <w:p w14:paraId="07BFAF3E"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Como incentivos tributarios para la inversión en ciencia y tecnología:</w:t>
      </w:r>
    </w:p>
    <w:p w14:paraId="5FB2871B"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Ley 6 de 1992: deducción del valor de la inversión hasta un 20% de la renta líquida para personas jurídicas que realicen inversiones en investigaciones de carácter científico y tecnológico directamente o a través de universidades reconocidas</w:t>
      </w:r>
    </w:p>
    <w:p w14:paraId="5EF60FBE"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Ley 383 de 1997: derecho a deducir de su renta el ciento veinticinco por ciento (125%) del valor invertido en proyectos de investigación</w:t>
      </w:r>
    </w:p>
    <w:p w14:paraId="20C6CC4F"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Ley 633 de 2000: elimina el beneficio para las actividades de C&amp;T y lo deja solo para proyectos de I&amp;D y de innovación. </w:t>
      </w:r>
    </w:p>
    <w:p w14:paraId="0598B5D7"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Ley 1286 de 2009: crea el Consejo de Nacional de Beneficios Tributarios (CNBT), encargado de aprobar las solicitudes de descuento y las exenciones del IVA para importaciones.</w:t>
      </w:r>
    </w:p>
    <w:p w14:paraId="4E84A2FD"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Ley 1450 de 2011: Elimina la modalidad de proyectos de innovación para tener acceso al incentivo, y lo amplia al 175% de la inversión o donación </w:t>
      </w:r>
      <w:r w:rsidRPr="0010200B">
        <w:rPr>
          <w:rFonts w:ascii="Times New Roman" w:hAnsi="Times New Roman" w:cs="Times New Roman"/>
          <w:color w:val="000000"/>
          <w:sz w:val="26"/>
          <w:szCs w:val="26"/>
        </w:rPr>
        <w:lastRenderedPageBreak/>
        <w:t>con tope de 40% de la renta líquida. También establece que la remuneración de personas naturales por la ejecución directa de labores de carácter científico, tecnológico o de innovación, tampoco es gravable, si ésta proviene directamente del proyecto de investigación.</w:t>
      </w:r>
    </w:p>
    <w:p w14:paraId="516DB25B"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La Ley 1739 de 2014: Igualmente establece beneficios de deducción en la renta de hasta 175% del valor invertido en dichos proyectos, siempre y cuando no exceda el 0% de la renta líquida (artículo 32).</w:t>
      </w:r>
    </w:p>
    <w:p w14:paraId="78601CDB"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Ley 1819 de 2016 (Reforma tributaria): Reduce el beneficio por inversión en proyectos calificados por el CNBT como de investigación, desarrollo tecnológico o innovación (tal y como establece el documento CONPES 3834 de 2015) al 25% del valor invertido en dichos proyectos, en el período gravable en que se realizó la inversión.</w:t>
      </w:r>
    </w:p>
    <w:p w14:paraId="1A3FE88F"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Ley 1286 de 2009 (Nueva Ley de Ciencia y Tecnología): Mediante Ley se transformó Colciencias en Departamento administrativo; se creó el Fondo Francisco José de Caldas como encargo fiduciario para administrar los recursos de inversión para CT+I; se creó el Consejo Nacional de Beneficios Tributarios en Ciencia, Tecnología e Innovación (CNBT); y definió el Sistema Nacional de CT+I como: “</w:t>
      </w:r>
      <w:r w:rsidRPr="0010200B">
        <w:rPr>
          <w:rFonts w:ascii="Times New Roman" w:hAnsi="Times New Roman" w:cs="Times New Roman"/>
          <w:i/>
          <w:iCs/>
          <w:color w:val="000000"/>
          <w:sz w:val="26"/>
          <w:szCs w:val="26"/>
        </w:rPr>
        <w:t>El Sistema Nacional de Ciencia, Tecnología e Innovación -SNCTI- es un sistema abierto del cual forman parte las políticas, estrategias, programas, metodologías y mecanismos para la gestión, promoción, financiación, protección y divulgación de la investigación científica y la innovación tecnológica, así como las organizaciones públicas privadas o mixtas que realicen o promuevan el desarrollo de actividades científicas, tecnológicas y de innovación</w:t>
      </w:r>
      <w:r w:rsidRPr="0010200B">
        <w:rPr>
          <w:rFonts w:ascii="Times New Roman" w:hAnsi="Times New Roman" w:cs="Times New Roman"/>
          <w:color w:val="000000"/>
          <w:sz w:val="26"/>
          <w:szCs w:val="26"/>
        </w:rPr>
        <w:t>.”</w:t>
      </w:r>
    </w:p>
    <w:p w14:paraId="20C9781D"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Planes nacionales de Desarrollo: se mencionan Ley 1450 de 2010, Ley 1753 de 2015 Ley 1955 de 2019; como normas que han propendido por el fortalecimiento del sistema de CT+I.</w:t>
      </w:r>
    </w:p>
    <w:p w14:paraId="6C11B2EB"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lastRenderedPageBreak/>
        <w:t xml:space="preserve">Ley 1838 de julio de 2017: Por medio de esta Ley se dictan normas de fomento a la CT+I mediante la creación de empresas de base tecnológica (Spin- </w:t>
      </w:r>
      <w:proofErr w:type="spellStart"/>
      <w:r w:rsidRPr="0010200B">
        <w:rPr>
          <w:rFonts w:ascii="Times New Roman" w:hAnsi="Times New Roman" w:cs="Times New Roman"/>
          <w:color w:val="000000"/>
          <w:sz w:val="26"/>
          <w:szCs w:val="26"/>
        </w:rPr>
        <w:t>offs</w:t>
      </w:r>
      <w:proofErr w:type="spellEnd"/>
      <w:r w:rsidRPr="0010200B">
        <w:rPr>
          <w:rFonts w:ascii="Times New Roman" w:hAnsi="Times New Roman" w:cs="Times New Roman"/>
          <w:color w:val="000000"/>
          <w:sz w:val="26"/>
          <w:szCs w:val="26"/>
        </w:rPr>
        <w:t>).</w:t>
      </w:r>
    </w:p>
    <w:p w14:paraId="7E09DF06"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Decreto 293 de 2017: “Por el cual se reglamenta el artículo 7 de la Ley 1753 de 2015 en lo relacionado con los Planes y Acuerdos Estratégicos Departamentales (PAED) en Ciencia, Tecnología e Innovación y se dictan otras disposiciones.”</w:t>
      </w:r>
    </w:p>
    <w:p w14:paraId="5BBDDA8B" w14:textId="77777777" w:rsidR="006A768F" w:rsidRPr="0010200B" w:rsidRDefault="006A768F" w:rsidP="006A768F">
      <w:pPr>
        <w:pStyle w:val="Prrafodelista"/>
        <w:numPr>
          <w:ilvl w:val="0"/>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Normas de carácter distrital:</w:t>
      </w:r>
    </w:p>
    <w:p w14:paraId="1D75FFF5"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Acuerdo 257 de 2006 por medio del cual se realiza una Reforma Administrativa del Distrito Capital, establece como funciones de la Secretaría Distrital de Desarrollo Económico y la Secretaría Distrital de Planeación, “formular y orientar la política de Ciencia, Tecnología e Innovación del Distrito Capital, en coordinación con el sector Educación”.</w:t>
      </w:r>
    </w:p>
    <w:p w14:paraId="52E91E56" w14:textId="77777777" w:rsidR="006A768F" w:rsidRPr="0010200B" w:rsidRDefault="006A768F" w:rsidP="006A768F">
      <w:pPr>
        <w:pStyle w:val="Prrafodelista"/>
        <w:numPr>
          <w:ilvl w:val="1"/>
          <w:numId w:val="3"/>
        </w:num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El Decreto 547 de 2016: El Artículo 4 de este Decreto suprime la Comisión Distrital de Ciencia Tecnología e Innovación, ya que por disposición del artículo 186 de la Ley 1753 de 2015, se integra a la Comisión Regional de Competitividad.</w:t>
      </w:r>
    </w:p>
    <w:p w14:paraId="543DBC42"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 xml:space="preserve">Desde esta perspectiva, es necesario que la </w:t>
      </w:r>
      <w:r w:rsidRPr="0010200B">
        <w:rPr>
          <w:rFonts w:ascii="Times New Roman" w:hAnsi="Times New Roman" w:cs="Times New Roman"/>
          <w:sz w:val="26"/>
          <w:szCs w:val="26"/>
        </w:rPr>
        <w:t>Agencia Distrital para la Educación Superior, la Ciencia y la Tecnología</w:t>
      </w:r>
      <w:r w:rsidRPr="0010200B">
        <w:rPr>
          <w:rFonts w:ascii="Times New Roman" w:hAnsi="Times New Roman" w:cs="Times New Roman"/>
          <w:color w:val="000000"/>
          <w:sz w:val="26"/>
          <w:szCs w:val="26"/>
        </w:rPr>
        <w:t xml:space="preserve"> se cree bajo los parámetros básicos de funcionamiento que se desarrollan a continuación, en cumplimiento de la Ley 489 de 1998.</w:t>
      </w:r>
    </w:p>
    <w:p w14:paraId="5F6C02D8"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color w:val="000000"/>
          <w:sz w:val="26"/>
          <w:szCs w:val="26"/>
        </w:rPr>
        <w:t>En cumplimiento de la facultad delegada en la Alcaldesa de la ciudad, por el artículo 132 del Acuerdo 761 de 2020, Plan Distrital de Desarrollo de Bogotá 2020-2024 “Un nuevo contrato social y ambiental para la Bogotá del siglo XXI”: se crea la Agencia Distrital para la Educación Superior, la Ciencia y la Tecnología, con el objeto de:</w:t>
      </w:r>
    </w:p>
    <w:p w14:paraId="4DB614A0" w14:textId="77777777" w:rsidR="006A768F" w:rsidRPr="0010200B" w:rsidRDefault="006A768F" w:rsidP="006A768F">
      <w:pPr>
        <w:pStyle w:val="Prrafodelista"/>
        <w:ind w:left="708" w:right="758"/>
        <w:jc w:val="both"/>
        <w:rPr>
          <w:rFonts w:ascii="Times New Roman" w:hAnsi="Times New Roman" w:cs="Times New Roman"/>
          <w:b/>
          <w:bCs/>
          <w:color w:val="000000"/>
          <w:sz w:val="26"/>
          <w:szCs w:val="26"/>
        </w:rPr>
      </w:pPr>
    </w:p>
    <w:p w14:paraId="5D421723" w14:textId="77777777" w:rsidR="006A768F" w:rsidRPr="0010200B" w:rsidRDefault="006A768F" w:rsidP="006A768F">
      <w:pPr>
        <w:pStyle w:val="Prrafodelista"/>
        <w:ind w:left="708" w:right="758"/>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 xml:space="preserve">Fortalecer, promover, financiar y propiciar oferta educativa del nivel superior, privilegiando la educación superior pública a través de las </w:t>
      </w:r>
      <w:r w:rsidRPr="0010200B">
        <w:rPr>
          <w:rFonts w:ascii="Times New Roman" w:hAnsi="Times New Roman" w:cs="Times New Roman"/>
          <w:i/>
          <w:iCs/>
          <w:color w:val="000000"/>
          <w:sz w:val="26"/>
          <w:szCs w:val="26"/>
        </w:rPr>
        <w:lastRenderedPageBreak/>
        <w:t>Instituciones de Educación Superior Pública, desde la educación media a la técnica, tecnológica y universitaria, en todas las modalidades, articular la oferta educativa con la demanda laboral del sector privado, el sector público y las organizaciones sociales y culturales de la ciudad, así como de la promoción de la ciencia y la tecnología y la promoción de proyectos de investigación científica de grupos de investigación reconocidos por el Ministerio de Ciencia, Tecnología e Innovación en el Distrito Capital.</w:t>
      </w:r>
    </w:p>
    <w:p w14:paraId="4B7E91D3" w14:textId="77777777" w:rsidR="006A768F" w:rsidRPr="0010200B" w:rsidRDefault="006A768F" w:rsidP="006A768F">
      <w:pPr>
        <w:jc w:val="both"/>
        <w:rPr>
          <w:rFonts w:ascii="Times New Roman" w:hAnsi="Times New Roman" w:cs="Times New Roman"/>
          <w:color w:val="000000"/>
          <w:sz w:val="26"/>
          <w:szCs w:val="26"/>
        </w:rPr>
      </w:pPr>
      <w:r w:rsidRPr="0010200B">
        <w:rPr>
          <w:rFonts w:ascii="Times New Roman" w:hAnsi="Times New Roman" w:cs="Times New Roman"/>
          <w:iCs/>
          <w:color w:val="000000"/>
          <w:sz w:val="26"/>
          <w:szCs w:val="26"/>
        </w:rPr>
        <w:t>Así, se identifican para</w:t>
      </w:r>
      <w:r w:rsidRPr="0010200B">
        <w:rPr>
          <w:rFonts w:ascii="Times New Roman" w:hAnsi="Times New Roman" w:cs="Times New Roman"/>
          <w:i/>
          <w:iCs/>
          <w:color w:val="000000"/>
          <w:sz w:val="26"/>
          <w:szCs w:val="26"/>
        </w:rPr>
        <w:t xml:space="preserve"> </w:t>
      </w:r>
      <w:r w:rsidRPr="0010200B">
        <w:rPr>
          <w:rFonts w:ascii="Times New Roman" w:hAnsi="Times New Roman" w:cs="Times New Roman"/>
          <w:color w:val="000000"/>
          <w:sz w:val="26"/>
          <w:szCs w:val="26"/>
        </w:rPr>
        <w:t>la Agencia Distrital para la Educación Superior, la Ciencia y la Tecnología las siguientes funciones, que se ejecutarán con la autotutela administrativa de la Secretaría de Educación Distrital:</w:t>
      </w:r>
    </w:p>
    <w:p w14:paraId="51AD2C02"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Cs/>
          <w:sz w:val="24"/>
          <w:szCs w:val="24"/>
          <w:lang w:val="es-ES_tradnl"/>
        </w:rPr>
      </w:pPr>
      <w:r w:rsidRPr="0010200B">
        <w:rPr>
          <w:rFonts w:ascii="Times New Roman" w:hAnsi="Times New Roman" w:cs="Times New Roman"/>
          <w:iCs/>
          <w:sz w:val="24"/>
          <w:szCs w:val="24"/>
          <w:lang w:val="es-ES_tradnl"/>
        </w:rPr>
        <w:t>Efectuar el acompañamiento y soporte técnico en la formulación y ejecución de las políticas, planes, programas y proyectos Distritales de acceso, permanencia y pertinencia de la educación post-media.</w:t>
      </w:r>
    </w:p>
    <w:p w14:paraId="7B7E3931" w14:textId="77777777" w:rsidR="006A768F" w:rsidRPr="0010200B" w:rsidRDefault="006A768F" w:rsidP="006A768F">
      <w:pPr>
        <w:pStyle w:val="Prrafodelista"/>
        <w:jc w:val="both"/>
        <w:rPr>
          <w:rFonts w:ascii="Times New Roman" w:hAnsi="Times New Roman" w:cs="Times New Roman"/>
          <w:iCs/>
          <w:sz w:val="24"/>
          <w:szCs w:val="24"/>
          <w:lang w:val="es-ES_tradnl"/>
        </w:rPr>
      </w:pPr>
    </w:p>
    <w:p w14:paraId="3464FF4B"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
          <w:iCs/>
          <w:sz w:val="26"/>
          <w:szCs w:val="26"/>
        </w:rPr>
      </w:pPr>
      <w:r w:rsidRPr="0010200B">
        <w:rPr>
          <w:rFonts w:ascii="Times New Roman" w:hAnsi="Times New Roman" w:cs="Times New Roman"/>
          <w:iCs/>
          <w:sz w:val="24"/>
          <w:szCs w:val="24"/>
          <w:lang w:val="es-ES_tradnl"/>
        </w:rPr>
        <w:t>Adelantar los planes, programas y proyectos Distritales para la transición de la educación media a la superior, y el fortalecimiento de los procesos de articulación entre la educación media, educación superior y la educación para el trabajo y el desarrollo humano (ETDH) en coordinación con las entidades competentes.</w:t>
      </w:r>
    </w:p>
    <w:p w14:paraId="21A2A8B4" w14:textId="77777777" w:rsidR="006A768F" w:rsidRPr="0010200B" w:rsidRDefault="006A768F" w:rsidP="006A768F">
      <w:pPr>
        <w:pStyle w:val="Prrafodelista"/>
        <w:jc w:val="both"/>
        <w:rPr>
          <w:rFonts w:ascii="Times New Roman" w:hAnsi="Times New Roman" w:cs="Times New Roman"/>
          <w:sz w:val="26"/>
          <w:szCs w:val="26"/>
        </w:rPr>
      </w:pPr>
    </w:p>
    <w:p w14:paraId="782ECDAA"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Cs/>
          <w:sz w:val="24"/>
          <w:szCs w:val="24"/>
          <w:lang w:val="es-ES_tradnl"/>
        </w:rPr>
      </w:pPr>
      <w:r w:rsidRPr="0010200B">
        <w:rPr>
          <w:rFonts w:ascii="Times New Roman" w:hAnsi="Times New Roman" w:cs="Times New Roman"/>
          <w:iCs/>
          <w:sz w:val="24"/>
          <w:szCs w:val="24"/>
          <w:lang w:val="es-ES_tradnl"/>
        </w:rPr>
        <w:t xml:space="preserve">Desarrollar los planes, programas y proyectos distritales para el establecimiento de rutas y modelos de homologación de contenidos académicos y competencias laborales de los actores del sistema de educación post-media. </w:t>
      </w:r>
    </w:p>
    <w:p w14:paraId="3694EF84" w14:textId="77777777" w:rsidR="006A768F" w:rsidRPr="0010200B" w:rsidRDefault="006A768F" w:rsidP="006A768F">
      <w:pPr>
        <w:pStyle w:val="Prrafodelista"/>
        <w:rPr>
          <w:rFonts w:ascii="Times New Roman" w:hAnsi="Times New Roman" w:cs="Times New Roman"/>
          <w:iCs/>
          <w:sz w:val="24"/>
          <w:szCs w:val="24"/>
          <w:lang w:val="es-ES_tradnl"/>
        </w:rPr>
      </w:pPr>
    </w:p>
    <w:p w14:paraId="0AB55F11"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Cs/>
          <w:sz w:val="24"/>
          <w:szCs w:val="24"/>
          <w:lang w:val="es-ES_tradnl"/>
        </w:rPr>
      </w:pPr>
      <w:r w:rsidRPr="0010200B">
        <w:rPr>
          <w:rFonts w:ascii="Times New Roman" w:hAnsi="Times New Roman" w:cs="Times New Roman"/>
          <w:iCs/>
          <w:sz w:val="24"/>
          <w:szCs w:val="24"/>
          <w:lang w:val="es-ES_tradnl"/>
        </w:rPr>
        <w:t>Diseñar y desarrollar estrategias de financiamiento para promover el acceso, permanencia y articulación de la educación media y post-media, la cual incluye la formación para el trabajo, la educación informal, la educación superior y la certificación de competencias.</w:t>
      </w:r>
    </w:p>
    <w:p w14:paraId="6B0CC6EC" w14:textId="77777777" w:rsidR="006A768F" w:rsidRPr="0010200B" w:rsidRDefault="006A768F" w:rsidP="006A768F">
      <w:pPr>
        <w:pStyle w:val="Prrafodelista"/>
        <w:jc w:val="both"/>
        <w:rPr>
          <w:rFonts w:ascii="Times New Roman" w:hAnsi="Times New Roman" w:cs="Times New Roman"/>
          <w:iCs/>
          <w:sz w:val="24"/>
          <w:szCs w:val="24"/>
          <w:lang w:val="es-ES_tradnl"/>
        </w:rPr>
      </w:pPr>
    </w:p>
    <w:p w14:paraId="64382AF7"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Cs/>
          <w:sz w:val="24"/>
          <w:szCs w:val="24"/>
          <w:lang w:val="es-ES_tradnl"/>
        </w:rPr>
      </w:pPr>
      <w:r w:rsidRPr="0010200B">
        <w:rPr>
          <w:rFonts w:ascii="Times New Roman" w:hAnsi="Times New Roman" w:cs="Times New Roman"/>
          <w:iCs/>
          <w:sz w:val="24"/>
          <w:szCs w:val="24"/>
          <w:lang w:val="es-ES_tradnl"/>
        </w:rPr>
        <w:lastRenderedPageBreak/>
        <w:t>Gestionar los planes, programas y proyectos distritales que promuevan el fortalecimiento y financiamiento de redes colaborativas de ciencia, tecnología e innovación, para mejorar la infraestructura tecnológica del Distrito Capital.</w:t>
      </w:r>
    </w:p>
    <w:p w14:paraId="59D540D6" w14:textId="77777777" w:rsidR="006A768F" w:rsidRPr="0010200B" w:rsidRDefault="006A768F" w:rsidP="006A768F">
      <w:pPr>
        <w:pStyle w:val="Prrafodelista"/>
        <w:rPr>
          <w:rFonts w:ascii="Times New Roman" w:hAnsi="Times New Roman" w:cs="Times New Roman"/>
          <w:iCs/>
          <w:sz w:val="24"/>
          <w:szCs w:val="24"/>
          <w:lang w:val="es-ES_tradnl"/>
        </w:rPr>
      </w:pPr>
    </w:p>
    <w:p w14:paraId="65253C4A"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Cs/>
          <w:sz w:val="24"/>
          <w:szCs w:val="24"/>
          <w:lang w:val="es-ES_tradnl"/>
        </w:rPr>
      </w:pPr>
      <w:r w:rsidRPr="0010200B">
        <w:rPr>
          <w:rFonts w:ascii="Times New Roman" w:hAnsi="Times New Roman" w:cs="Times New Roman"/>
          <w:iCs/>
          <w:sz w:val="24"/>
          <w:szCs w:val="24"/>
          <w:lang w:val="es-ES_tradnl"/>
        </w:rPr>
        <w:t>Coordinar con los organismos y entidades competentes en la materia en el Distrito Capital la formulación y ejecución de las políticas, planes, programas y proyectos distritales de ciencia, tecnología e innovación, así como en la divulgación y apropiación social de conocimiento resultado de CT+I.</w:t>
      </w:r>
    </w:p>
    <w:p w14:paraId="6086C7F6" w14:textId="77777777" w:rsidR="006A768F" w:rsidRPr="0010200B" w:rsidRDefault="006A768F" w:rsidP="006A768F">
      <w:pPr>
        <w:pStyle w:val="Prrafodelista"/>
        <w:rPr>
          <w:rFonts w:ascii="Times New Roman" w:hAnsi="Times New Roman" w:cs="Times New Roman"/>
          <w:iCs/>
          <w:sz w:val="24"/>
          <w:szCs w:val="24"/>
          <w:lang w:val="es-ES_tradnl"/>
        </w:rPr>
      </w:pPr>
    </w:p>
    <w:p w14:paraId="2DB2037B"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Cs/>
          <w:sz w:val="24"/>
          <w:szCs w:val="24"/>
          <w:lang w:val="es-ES_tradnl"/>
        </w:rPr>
      </w:pPr>
      <w:r w:rsidRPr="0010200B">
        <w:rPr>
          <w:rFonts w:ascii="Times New Roman" w:hAnsi="Times New Roman" w:cs="Times New Roman"/>
          <w:iCs/>
          <w:sz w:val="24"/>
          <w:szCs w:val="24"/>
          <w:lang w:val="es-ES_tradnl"/>
        </w:rPr>
        <w:t>Promover la creación y el fortalecimiento de alianzas y convenios de cooperación con entidades y actores del ecosistema de Ciencia Tecnología e Innovación, así como la gestión y consecución de recursos para su desarrollo.</w:t>
      </w:r>
    </w:p>
    <w:p w14:paraId="213C5ABB" w14:textId="77777777" w:rsidR="006A768F" w:rsidRPr="0010200B" w:rsidRDefault="006A768F" w:rsidP="006A768F">
      <w:pPr>
        <w:pStyle w:val="Prrafodelista"/>
        <w:rPr>
          <w:rFonts w:ascii="Times New Roman" w:hAnsi="Times New Roman" w:cs="Times New Roman"/>
          <w:iCs/>
          <w:sz w:val="24"/>
          <w:szCs w:val="24"/>
          <w:lang w:val="es-ES_tradnl"/>
        </w:rPr>
      </w:pPr>
    </w:p>
    <w:p w14:paraId="237171A1" w14:textId="77777777" w:rsidR="006A768F" w:rsidRPr="0010200B" w:rsidRDefault="006A768F" w:rsidP="006A768F">
      <w:pPr>
        <w:pStyle w:val="Prrafodelista"/>
        <w:numPr>
          <w:ilvl w:val="0"/>
          <w:numId w:val="6"/>
        </w:numPr>
        <w:suppressAutoHyphens/>
        <w:spacing w:after="0" w:line="240" w:lineRule="auto"/>
        <w:jc w:val="both"/>
        <w:rPr>
          <w:rFonts w:ascii="Times New Roman" w:hAnsi="Times New Roman" w:cs="Times New Roman"/>
          <w:iCs/>
          <w:sz w:val="24"/>
          <w:szCs w:val="24"/>
          <w:lang w:val="es-ES_tradnl"/>
        </w:rPr>
      </w:pPr>
      <w:r w:rsidRPr="0010200B">
        <w:rPr>
          <w:rFonts w:ascii="Times New Roman" w:hAnsi="Times New Roman" w:cs="Times New Roman"/>
          <w:iCs/>
          <w:sz w:val="24"/>
          <w:szCs w:val="24"/>
          <w:lang w:val="es-ES_tradnl"/>
        </w:rPr>
        <w:t>Orientar el desarrollo de programas y proyectos distritales de base científica y tecnológica, para la solución de problemas y desafíos de la ciudad y la región, el fortalecimiento de su infraestructura tecnológica y su capital humano, intelectual y relacional, en coordinación con los organismos y entidades competentes en la materia en el Distrito Capital.</w:t>
      </w:r>
    </w:p>
    <w:p w14:paraId="52210215" w14:textId="77777777" w:rsidR="006A768F" w:rsidRPr="0010200B" w:rsidRDefault="006A768F" w:rsidP="006A768F">
      <w:pPr>
        <w:spacing w:after="0" w:line="240" w:lineRule="auto"/>
        <w:ind w:right="1041"/>
        <w:jc w:val="both"/>
        <w:rPr>
          <w:rFonts w:ascii="Times New Roman" w:hAnsi="Times New Roman" w:cs="Times New Roman"/>
          <w:i/>
          <w:iCs/>
          <w:color w:val="000000"/>
          <w:sz w:val="26"/>
          <w:szCs w:val="26"/>
        </w:rPr>
      </w:pPr>
    </w:p>
    <w:p w14:paraId="5759BC3D" w14:textId="19B29BE8" w:rsidR="006A768F" w:rsidRPr="0010200B" w:rsidRDefault="006A768F" w:rsidP="006A768F">
      <w:pPr>
        <w:spacing w:after="0" w:line="240" w:lineRule="auto"/>
        <w:ind w:right="49"/>
        <w:jc w:val="both"/>
        <w:rPr>
          <w:rFonts w:ascii="Times New Roman" w:hAnsi="Times New Roman" w:cs="Times New Roman"/>
          <w:iCs/>
          <w:color w:val="000000"/>
          <w:sz w:val="26"/>
          <w:szCs w:val="26"/>
        </w:rPr>
      </w:pPr>
      <w:r w:rsidRPr="0010200B">
        <w:rPr>
          <w:rFonts w:ascii="Times New Roman" w:hAnsi="Times New Roman" w:cs="Times New Roman"/>
          <w:iCs/>
          <w:color w:val="000000"/>
          <w:sz w:val="26"/>
          <w:szCs w:val="26"/>
        </w:rPr>
        <w:t>Para terminar y respecto de la Agencia Distrital para la Educación Superior, la Ciencia y la Tecnología como una entidad pública de naturaleza especial con personería jurídica, autonomía administrativa, financiera y presupuestal y patrimonio propio, adscrita a la Secretaría de Educación del Distrito.</w:t>
      </w:r>
    </w:p>
    <w:p w14:paraId="28975D7B" w14:textId="77777777" w:rsidR="006A768F" w:rsidRPr="0010200B" w:rsidRDefault="006A768F" w:rsidP="006A768F">
      <w:pPr>
        <w:spacing w:after="0" w:line="240" w:lineRule="auto"/>
        <w:ind w:right="49"/>
        <w:jc w:val="both"/>
        <w:rPr>
          <w:rFonts w:ascii="Times New Roman" w:hAnsi="Times New Roman" w:cs="Times New Roman"/>
          <w:iCs/>
          <w:color w:val="000000"/>
          <w:sz w:val="26"/>
          <w:szCs w:val="26"/>
        </w:rPr>
      </w:pPr>
    </w:p>
    <w:p w14:paraId="51EA120C" w14:textId="6896D8B1" w:rsidR="006A768F" w:rsidRPr="00845589" w:rsidRDefault="006A768F" w:rsidP="00845589">
      <w:pPr>
        <w:pStyle w:val="Prrafodelista"/>
        <w:numPr>
          <w:ilvl w:val="0"/>
          <w:numId w:val="5"/>
        </w:numPr>
        <w:spacing w:after="0" w:line="240" w:lineRule="auto"/>
        <w:ind w:right="49"/>
        <w:jc w:val="center"/>
        <w:rPr>
          <w:rFonts w:ascii="Times New Roman" w:hAnsi="Times New Roman" w:cs="Times New Roman"/>
          <w:b/>
          <w:bCs/>
          <w:iCs/>
          <w:color w:val="000000"/>
          <w:sz w:val="26"/>
          <w:szCs w:val="26"/>
        </w:rPr>
      </w:pPr>
      <w:r w:rsidRPr="00845589">
        <w:rPr>
          <w:rFonts w:ascii="Times New Roman" w:hAnsi="Times New Roman" w:cs="Times New Roman"/>
          <w:b/>
          <w:bCs/>
          <w:iCs/>
          <w:color w:val="000000"/>
          <w:sz w:val="26"/>
          <w:szCs w:val="26"/>
        </w:rPr>
        <w:t>PUBLICACIÓN</w:t>
      </w:r>
    </w:p>
    <w:p w14:paraId="1BC33273" w14:textId="77777777" w:rsidR="006A768F" w:rsidRPr="0010200B" w:rsidRDefault="006A768F" w:rsidP="006A768F">
      <w:pPr>
        <w:spacing w:after="0" w:line="240" w:lineRule="auto"/>
        <w:ind w:right="49"/>
        <w:jc w:val="both"/>
        <w:rPr>
          <w:rFonts w:ascii="Times New Roman" w:hAnsi="Times New Roman" w:cs="Times New Roman"/>
          <w:iCs/>
          <w:color w:val="000000"/>
          <w:sz w:val="26"/>
          <w:szCs w:val="26"/>
        </w:rPr>
      </w:pPr>
    </w:p>
    <w:p w14:paraId="2A732252" w14:textId="77777777" w:rsidR="006A768F" w:rsidRPr="0010200B" w:rsidRDefault="006A768F" w:rsidP="006A768F">
      <w:pPr>
        <w:spacing w:after="0" w:line="240" w:lineRule="auto"/>
        <w:ind w:right="49"/>
        <w:jc w:val="both"/>
        <w:rPr>
          <w:rFonts w:ascii="Times New Roman" w:hAnsi="Times New Roman" w:cs="Times New Roman"/>
          <w:iCs/>
          <w:color w:val="000000"/>
          <w:sz w:val="26"/>
          <w:szCs w:val="26"/>
        </w:rPr>
      </w:pPr>
      <w:r w:rsidRPr="0010200B">
        <w:rPr>
          <w:rFonts w:ascii="Times New Roman" w:hAnsi="Times New Roman" w:cs="Times New Roman"/>
          <w:iCs/>
          <w:color w:val="000000"/>
          <w:sz w:val="26"/>
          <w:szCs w:val="26"/>
        </w:rPr>
        <w:t>La Ley 1437 de 2011 “Por la cual se expide el Código de Procedimiento Administrativo y de lo Contencioso Administrativo” en su artículo 8 hace alusión trata deal “Deber de información al público”, disponiendo lo siguiente:</w:t>
      </w:r>
    </w:p>
    <w:p w14:paraId="1DF874A4" w14:textId="77777777" w:rsidR="006A768F" w:rsidRPr="0010200B" w:rsidRDefault="006A768F" w:rsidP="006A768F">
      <w:pPr>
        <w:spacing w:after="0" w:line="240" w:lineRule="auto"/>
        <w:ind w:right="49"/>
        <w:jc w:val="both"/>
        <w:rPr>
          <w:rFonts w:ascii="Times New Roman" w:hAnsi="Times New Roman" w:cs="Times New Roman"/>
          <w:iCs/>
          <w:color w:val="000000"/>
          <w:sz w:val="26"/>
          <w:szCs w:val="26"/>
        </w:rPr>
      </w:pPr>
    </w:p>
    <w:p w14:paraId="5F9F6AAD"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 xml:space="preserve">“Artículo 8°. Deber de información al público. Las autoridades deberán mantener a disposición de toda persona información completa y actualizada, </w:t>
      </w:r>
      <w:r w:rsidRPr="0010200B">
        <w:rPr>
          <w:rFonts w:ascii="Times New Roman" w:hAnsi="Times New Roman" w:cs="Times New Roman"/>
          <w:i/>
          <w:iCs/>
          <w:color w:val="000000"/>
          <w:sz w:val="26"/>
          <w:szCs w:val="26"/>
        </w:rPr>
        <w:lastRenderedPageBreak/>
        <w:t>en el sitio de atención y en la página electrónica, y suministrarla a través de los medios impresos y electrónicos de que disponga, y por medio telefónico o por correo, sobre los siguientes aspectos:</w:t>
      </w:r>
    </w:p>
    <w:p w14:paraId="01CC6A69"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p>
    <w:p w14:paraId="1A1ADF6A"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1. Las normas básicas que determinan su competencia.</w:t>
      </w:r>
    </w:p>
    <w:p w14:paraId="13F9B1DD"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2. Las funciones de sus distintas dependencias y los servicios que prestan.</w:t>
      </w:r>
    </w:p>
    <w:p w14:paraId="6D293948"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3. Las regulaciones, procedimientos, trámites y términos a que están sujetas las actuaciones de los particulares frente al respectivo organismo o entidad.</w:t>
      </w:r>
    </w:p>
    <w:p w14:paraId="618782BB"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4. Los actos administrativos de carácter general que expidan y los documentos de interés público relativos a cada uno de ellos.</w:t>
      </w:r>
    </w:p>
    <w:p w14:paraId="26AF1847"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5. Los documentos que deben ser suministrados por las personas según la actuación de que se trate.</w:t>
      </w:r>
    </w:p>
    <w:p w14:paraId="26431531"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6. Las dependencias responsables según la actuación, su localización, los horarios de trabajo y demás indicaciones que sean necesarias para que toda persona pueda cumplir sus obligaciones o ejercer sus derechos.</w:t>
      </w:r>
    </w:p>
    <w:p w14:paraId="7690B185"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7. La dependencia, y el cargo o nombre del servidor a quien debe dirigirse en caso de una queja o reclamo.</w:t>
      </w:r>
    </w:p>
    <w:p w14:paraId="27F7286A"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8.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14:paraId="4FD62FF7"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p>
    <w:p w14:paraId="66FAFF2E" w14:textId="77777777" w:rsidR="006A768F" w:rsidRPr="0010200B" w:rsidRDefault="006A768F" w:rsidP="006A768F">
      <w:pPr>
        <w:spacing w:after="0" w:line="240" w:lineRule="auto"/>
        <w:ind w:left="708" w:right="49"/>
        <w:jc w:val="both"/>
        <w:rPr>
          <w:rFonts w:ascii="Times New Roman" w:hAnsi="Times New Roman" w:cs="Times New Roman"/>
          <w:i/>
          <w:iCs/>
          <w:color w:val="000000"/>
          <w:sz w:val="26"/>
          <w:szCs w:val="26"/>
        </w:rPr>
      </w:pPr>
      <w:r w:rsidRPr="0010200B">
        <w:rPr>
          <w:rFonts w:ascii="Times New Roman" w:hAnsi="Times New Roman" w:cs="Times New Roman"/>
          <w:i/>
          <w:iCs/>
          <w:color w:val="000000"/>
          <w:sz w:val="26"/>
          <w:szCs w:val="26"/>
        </w:rPr>
        <w:t>Parágrafo. Para obtener estas informaciones en ningún caso se requerirá la presencia del interesado.” (subrayado fuera de texto)</w:t>
      </w:r>
    </w:p>
    <w:p w14:paraId="461C697E" w14:textId="77777777" w:rsidR="006A768F" w:rsidRPr="0010200B" w:rsidRDefault="006A768F" w:rsidP="006A768F">
      <w:pPr>
        <w:spacing w:after="0" w:line="240" w:lineRule="auto"/>
        <w:ind w:right="49"/>
        <w:jc w:val="both"/>
        <w:rPr>
          <w:rFonts w:ascii="Times New Roman" w:hAnsi="Times New Roman" w:cs="Times New Roman"/>
          <w:iCs/>
          <w:color w:val="000000"/>
          <w:sz w:val="26"/>
          <w:szCs w:val="26"/>
        </w:rPr>
      </w:pPr>
    </w:p>
    <w:p w14:paraId="4B07E230" w14:textId="77777777" w:rsidR="006A768F" w:rsidRPr="0010200B" w:rsidRDefault="006A768F" w:rsidP="006A768F">
      <w:pPr>
        <w:spacing w:after="0" w:line="240" w:lineRule="auto"/>
        <w:ind w:right="49"/>
        <w:jc w:val="both"/>
        <w:rPr>
          <w:rFonts w:ascii="Times New Roman" w:hAnsi="Times New Roman" w:cs="Times New Roman"/>
          <w:iCs/>
          <w:color w:val="000000"/>
          <w:sz w:val="26"/>
          <w:szCs w:val="26"/>
        </w:rPr>
      </w:pPr>
      <w:r w:rsidRPr="0010200B">
        <w:rPr>
          <w:rFonts w:ascii="Times New Roman" w:hAnsi="Times New Roman" w:cs="Times New Roman"/>
          <w:iCs/>
          <w:color w:val="000000"/>
          <w:sz w:val="26"/>
          <w:szCs w:val="26"/>
        </w:rPr>
        <w:t>En concordancia con lo anterior, la Secretaría Jurídica Distrital expidió la Resolución 088 del 28 de septiembre de 2018 “</w:t>
      </w:r>
      <w:r w:rsidRPr="0010200B">
        <w:rPr>
          <w:rFonts w:ascii="Times New Roman" w:hAnsi="Times New Roman" w:cs="Times New Roman"/>
          <w:i/>
          <w:iCs/>
          <w:color w:val="000000"/>
          <w:sz w:val="26"/>
          <w:szCs w:val="26"/>
        </w:rPr>
        <w:t xml:space="preserve">Por la cual se expiden los lineamientos para la revisión y trámite de los proyectos de actos administrativos y demás documentos que </w:t>
      </w:r>
      <w:r w:rsidRPr="0010200B">
        <w:rPr>
          <w:rFonts w:ascii="Times New Roman" w:hAnsi="Times New Roman" w:cs="Times New Roman"/>
          <w:i/>
          <w:iCs/>
          <w:color w:val="000000"/>
          <w:sz w:val="26"/>
          <w:szCs w:val="26"/>
        </w:rPr>
        <w:lastRenderedPageBreak/>
        <w:t>debe suscribir, sancionar y/o expedir el Alcalde Mayor; así como el procedimiento para determinar la vigencia de los decretos, resoluciones, directivas y circulares del Alcalde Mayor</w:t>
      </w:r>
      <w:r w:rsidRPr="0010200B">
        <w:rPr>
          <w:rFonts w:ascii="Times New Roman" w:hAnsi="Times New Roman" w:cs="Times New Roman"/>
          <w:iCs/>
          <w:color w:val="000000"/>
          <w:sz w:val="26"/>
          <w:szCs w:val="26"/>
        </w:rPr>
        <w:t>”, y en el numeral 1.1.9. del artículo 1 dispone que “Cuando se trate de proyectos de acto administrativo específicos de regulación, en la exposición de motivos de los mismos deberá indicarse lo relativo al cumplimiento de las disposiciones del numeral 8° del artículo 8 de la Ley 1437 de 2011, precisando la fecha de publicación del proyecto, como mínimo cinco (5) días, y el plazo otorgado para que los/as ciudadanos/as presenten observaciones, opiniones, sugerencias o propuestas alternativas, tal y como lo exige la norma en cita.”</w:t>
      </w:r>
    </w:p>
    <w:p w14:paraId="087D15FF" w14:textId="77777777" w:rsidR="006A768F" w:rsidRPr="0010200B" w:rsidRDefault="006A768F" w:rsidP="006A768F">
      <w:pPr>
        <w:spacing w:after="0" w:line="240" w:lineRule="auto"/>
        <w:ind w:right="49"/>
        <w:jc w:val="both"/>
        <w:rPr>
          <w:rFonts w:ascii="Times New Roman" w:hAnsi="Times New Roman" w:cs="Times New Roman"/>
          <w:iCs/>
          <w:color w:val="000000"/>
          <w:sz w:val="26"/>
          <w:szCs w:val="26"/>
        </w:rPr>
      </w:pPr>
    </w:p>
    <w:p w14:paraId="356C804B" w14:textId="0144AFE6" w:rsidR="006E16B6" w:rsidRPr="006E16B6" w:rsidRDefault="006E16B6" w:rsidP="006E16B6">
      <w:pPr>
        <w:pStyle w:val="Prrafodelista"/>
        <w:numPr>
          <w:ilvl w:val="0"/>
          <w:numId w:val="5"/>
        </w:numPr>
        <w:spacing w:after="0" w:line="240" w:lineRule="auto"/>
        <w:ind w:right="49"/>
        <w:jc w:val="center"/>
        <w:rPr>
          <w:rFonts w:ascii="Times New Roman" w:hAnsi="Times New Roman" w:cs="Times New Roman"/>
          <w:iCs/>
          <w:color w:val="000000"/>
          <w:sz w:val="26"/>
          <w:szCs w:val="26"/>
        </w:rPr>
      </w:pPr>
      <w:r w:rsidRPr="000B7937">
        <w:rPr>
          <w:rFonts w:cs="Flama Book"/>
          <w:b/>
          <w:bCs/>
          <w:iCs/>
          <w:color w:val="000000"/>
          <w:sz w:val="26"/>
          <w:szCs w:val="26"/>
        </w:rPr>
        <w:t>CUMPLIMIENTO DE LA PUBLICACION DEL PROYECTO DE DECRETO</w:t>
      </w:r>
    </w:p>
    <w:p w14:paraId="0C27D990" w14:textId="77777777" w:rsidR="006E16B6" w:rsidRDefault="006E16B6" w:rsidP="006A768F">
      <w:pPr>
        <w:spacing w:after="0" w:line="240" w:lineRule="auto"/>
        <w:ind w:right="49"/>
        <w:jc w:val="both"/>
        <w:rPr>
          <w:rFonts w:ascii="Times New Roman" w:hAnsi="Times New Roman" w:cs="Times New Roman"/>
          <w:iCs/>
          <w:color w:val="000000"/>
          <w:sz w:val="26"/>
          <w:szCs w:val="26"/>
        </w:rPr>
      </w:pPr>
    </w:p>
    <w:p w14:paraId="3778DAED" w14:textId="74F49C4E" w:rsidR="00177EED" w:rsidRPr="00270460" w:rsidRDefault="006A768F" w:rsidP="00270460">
      <w:pPr>
        <w:spacing w:after="0" w:line="240" w:lineRule="auto"/>
        <w:ind w:right="49"/>
        <w:jc w:val="both"/>
        <w:rPr>
          <w:rFonts w:ascii="Times New Roman" w:hAnsi="Times New Roman" w:cs="Times New Roman"/>
          <w:iCs/>
          <w:color w:val="000000"/>
          <w:sz w:val="26"/>
          <w:szCs w:val="26"/>
        </w:rPr>
      </w:pPr>
      <w:r w:rsidRPr="0010200B">
        <w:rPr>
          <w:rFonts w:ascii="Times New Roman" w:hAnsi="Times New Roman" w:cs="Times New Roman"/>
          <w:iCs/>
          <w:color w:val="000000"/>
          <w:sz w:val="26"/>
          <w:szCs w:val="26"/>
        </w:rPr>
        <w:t xml:space="preserve">En cumplimiento de lo anterior, según certifica la Oficina de Comunicación y Prensa, el proyecto de decreto y la presente exposición de motivos se publicó en la página web de la </w:t>
      </w:r>
      <w:r w:rsidRPr="0010200B">
        <w:rPr>
          <w:rFonts w:ascii="Times New Roman" w:hAnsi="Times New Roman" w:cs="Times New Roman"/>
          <w:iCs/>
          <w:color w:val="000000"/>
          <w:sz w:val="26"/>
          <w:szCs w:val="26"/>
          <w:highlight w:val="yellow"/>
        </w:rPr>
        <w:t>XXXXXXXXXXXXXXXXXXXXX</w:t>
      </w:r>
      <w:r w:rsidRPr="0010200B">
        <w:rPr>
          <w:rFonts w:ascii="Times New Roman" w:hAnsi="Times New Roman" w:cs="Times New Roman"/>
          <w:iCs/>
          <w:color w:val="000000"/>
          <w:sz w:val="26"/>
          <w:szCs w:val="26"/>
        </w:rPr>
        <w:t xml:space="preserve">, "con el objeto de recibir opiniones, sugerencias o propuestas alternativas", a partir del </w:t>
      </w:r>
      <w:r w:rsidRPr="0010200B">
        <w:rPr>
          <w:rFonts w:ascii="Times New Roman" w:hAnsi="Times New Roman" w:cs="Times New Roman"/>
          <w:iCs/>
          <w:color w:val="000000"/>
          <w:sz w:val="26"/>
          <w:szCs w:val="26"/>
          <w:highlight w:val="yellow"/>
        </w:rPr>
        <w:t>día XXX de XXXXX de 2020</w:t>
      </w:r>
      <w:r w:rsidRPr="0010200B">
        <w:rPr>
          <w:rFonts w:ascii="Times New Roman" w:hAnsi="Times New Roman" w:cs="Times New Roman"/>
          <w:iCs/>
          <w:color w:val="000000"/>
          <w:sz w:val="26"/>
          <w:szCs w:val="26"/>
        </w:rPr>
        <w:t>. Pese a que, a la fecha aún se encuentra publicado el proyecto de decreto, no se recibieron observaciones de ningún tipo.</w:t>
      </w:r>
    </w:p>
    <w:sectPr w:rsidR="00177EED" w:rsidRPr="00270460" w:rsidSect="00924C69">
      <w:headerReference w:type="default" r:id="rId11"/>
      <w:footerReference w:type="default" r:id="rId12"/>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BCA65" w14:textId="77777777" w:rsidR="00CF5CC9" w:rsidRDefault="00CF5CC9" w:rsidP="006A768F">
      <w:pPr>
        <w:spacing w:after="0" w:line="240" w:lineRule="auto"/>
      </w:pPr>
      <w:r>
        <w:separator/>
      </w:r>
    </w:p>
  </w:endnote>
  <w:endnote w:type="continuationSeparator" w:id="0">
    <w:p w14:paraId="4B459D7A" w14:textId="77777777" w:rsidR="00CF5CC9" w:rsidRDefault="00CF5CC9" w:rsidP="006A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A5C0C" w14:textId="203051EB" w:rsidR="002A01DB" w:rsidRDefault="0010200B" w:rsidP="002A01DB">
    <w:r w:rsidRPr="00E0107C">
      <w:rPr>
        <w:noProof/>
        <w:lang w:eastAsia="es-CO"/>
      </w:rPr>
      <w:drawing>
        <wp:anchor distT="0" distB="0" distL="114300" distR="114300" simplePos="0" relativeHeight="251661312" behindDoc="0" locked="0" layoutInCell="1" allowOverlap="1" wp14:anchorId="5103F385" wp14:editId="78C37285">
          <wp:simplePos x="0" y="0"/>
          <wp:positionH relativeFrom="margin">
            <wp:align>right</wp:align>
          </wp:positionH>
          <wp:positionV relativeFrom="margin">
            <wp:posOffset>6120765</wp:posOffset>
          </wp:positionV>
          <wp:extent cx="1728000" cy="864000"/>
          <wp:effectExtent l="0" t="0" r="5715" b="0"/>
          <wp:wrapSquare wrapText="bothSides"/>
          <wp:docPr id="15" name="Imagen 15" descr="G:\Unidades compartidas\Documentos SIG\2020\Logos\logo marca Bogot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idades compartidas\Documentos SIG\2020\Logos\logo marca Bogotá.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DB">
      <w:rPr>
        <w:noProof/>
        <w:lang w:eastAsia="es-CO"/>
      </w:rPr>
      <w:drawing>
        <wp:inline distT="0" distB="0" distL="0" distR="0" wp14:anchorId="1D66F12C" wp14:editId="113EF0BD">
          <wp:extent cx="1219200" cy="8191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819150"/>
                  </a:xfrm>
                  <a:prstGeom prst="rect">
                    <a:avLst/>
                  </a:prstGeom>
                  <a:noFill/>
                  <a:ln>
                    <a:noFill/>
                  </a:ln>
                </pic:spPr>
              </pic:pic>
            </a:graphicData>
          </a:graphic>
        </wp:inline>
      </w:drawing>
    </w:r>
    <w:r w:rsidR="002A01D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0EC0D" w14:textId="77777777" w:rsidR="00CF5CC9" w:rsidRDefault="00CF5CC9" w:rsidP="006A768F">
      <w:pPr>
        <w:spacing w:after="0" w:line="240" w:lineRule="auto"/>
      </w:pPr>
      <w:r>
        <w:separator/>
      </w:r>
    </w:p>
  </w:footnote>
  <w:footnote w:type="continuationSeparator" w:id="0">
    <w:p w14:paraId="31F28CC0" w14:textId="77777777" w:rsidR="00CF5CC9" w:rsidRDefault="00CF5CC9" w:rsidP="006A768F">
      <w:pPr>
        <w:spacing w:after="0" w:line="240" w:lineRule="auto"/>
      </w:pPr>
      <w:r>
        <w:continuationSeparator/>
      </w:r>
    </w:p>
  </w:footnote>
  <w:footnote w:id="1">
    <w:p w14:paraId="4B5B2492"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La tendencia de los indicadores de cobertura bruta en educación superior se explica, en gran medida, porque el 65% de la oferta de educación superior del país se concentra en Bogotá. Esto hace que se genere una especie de efecto gravitacional sobre los jóvenes de las regiones que se trasladan a la Ciudad para formarse, principalmente en el nivel de profesional universitario.</w:t>
      </w:r>
    </w:p>
  </w:footnote>
  <w:footnote w:id="2">
    <w:p w14:paraId="0296CD3C"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Ministerio de Educación Nacional. Sistema de Información de Educación Superior (SNIES). Estadísticas Generales De Educación Superior – 2018: BOGOTÁ DC. En la página del SNIES se pueden ubicar los Perfiles departamentales de Educación Superior y demás estadísticas asociadas al sector. Ver en </w:t>
      </w:r>
      <w:hyperlink r:id="rId1" w:history="1">
        <w:r w:rsidRPr="00A25AE9">
          <w:rPr>
            <w:rStyle w:val="Hipervnculo"/>
            <w:rFonts w:ascii="Times New Roman" w:hAnsi="Times New Roman" w:cs="Times New Roman"/>
          </w:rPr>
          <w:t>https://snies.mineducacion.gov.co/portal/Informes-e-indicadores/Perfiles-departamentales-de-Educacion-Superior/</w:t>
        </w:r>
      </w:hyperlink>
      <w:r w:rsidRPr="00A25AE9">
        <w:rPr>
          <w:rFonts w:ascii="Times New Roman" w:hAnsi="Times New Roman" w:cs="Times New Roman"/>
        </w:rPr>
        <w:t xml:space="preserve">. </w:t>
      </w:r>
    </w:p>
  </w:footnote>
  <w:footnote w:id="3">
    <w:p w14:paraId="79CAFEF0" w14:textId="24FC6254" w:rsidR="006A768F" w:rsidRPr="00A25AE9" w:rsidRDefault="006A768F" w:rsidP="006A768F">
      <w:pPr>
        <w:jc w:val="both"/>
        <w:rPr>
          <w:rFonts w:ascii="Times New Roman" w:hAnsi="Times New Roman" w:cs="Times New Roman"/>
          <w:sz w:val="20"/>
          <w:szCs w:val="20"/>
        </w:rPr>
      </w:pPr>
      <w:r w:rsidRPr="00A25AE9">
        <w:rPr>
          <w:rStyle w:val="Refdenotaalpie"/>
          <w:rFonts w:ascii="Times New Roman" w:hAnsi="Times New Roman" w:cs="Times New Roman"/>
          <w:sz w:val="20"/>
          <w:szCs w:val="20"/>
        </w:rPr>
        <w:footnoteRef/>
      </w:r>
      <w:r w:rsidRPr="00A25AE9">
        <w:rPr>
          <w:rFonts w:ascii="Times New Roman" w:hAnsi="Times New Roman" w:cs="Times New Roman"/>
          <w:sz w:val="20"/>
          <w:szCs w:val="20"/>
        </w:rPr>
        <w:t xml:space="preserve"> Semana (2020). </w:t>
      </w:r>
      <w:r w:rsidRPr="00A25AE9">
        <w:rPr>
          <w:rFonts w:ascii="Times New Roman" w:hAnsi="Times New Roman" w:cs="Times New Roman"/>
          <w:i/>
          <w:iCs/>
          <w:sz w:val="20"/>
          <w:szCs w:val="20"/>
        </w:rPr>
        <w:t>¿Por qué caen las matrículas en las universidades en Colombia?</w:t>
      </w:r>
      <w:r w:rsidRPr="00A25AE9">
        <w:rPr>
          <w:rFonts w:ascii="Times New Roman" w:hAnsi="Times New Roman" w:cs="Times New Roman"/>
          <w:sz w:val="20"/>
          <w:szCs w:val="20"/>
          <w:lang w:val="es-ES"/>
        </w:rPr>
        <w:t xml:space="preserve"> Tomado de: </w:t>
      </w:r>
      <w:hyperlink r:id="rId2" w:history="1">
        <w:r w:rsidRPr="00A25AE9">
          <w:rPr>
            <w:rStyle w:val="Hipervnculo"/>
            <w:rFonts w:ascii="Times New Roman" w:hAnsi="Times New Roman" w:cs="Times New Roman"/>
            <w:sz w:val="20"/>
            <w:szCs w:val="20"/>
          </w:rPr>
          <w:t>https://www.semana.com/educacion/articulo/por-que-caen-las-matriculas-en-las-universidades-en-colombia/648207</w:t>
        </w:r>
      </w:hyperlink>
      <w:r w:rsidRPr="00A25AE9">
        <w:rPr>
          <w:rFonts w:ascii="Times New Roman" w:hAnsi="Times New Roman" w:cs="Times New Roman"/>
          <w:sz w:val="20"/>
          <w:szCs w:val="20"/>
        </w:rPr>
        <w:t xml:space="preserve">. La caída de la matrícula en SENA se puede verificar del informe estadístico publicado por esta </w:t>
      </w:r>
      <w:r w:rsidR="00A25AE9" w:rsidRPr="00A25AE9">
        <w:rPr>
          <w:rFonts w:ascii="Times New Roman" w:hAnsi="Times New Roman" w:cs="Times New Roman"/>
          <w:sz w:val="20"/>
          <w:szCs w:val="20"/>
        </w:rPr>
        <w:t>institución</w:t>
      </w:r>
      <w:r w:rsidRPr="00A25AE9">
        <w:rPr>
          <w:rFonts w:ascii="Times New Roman" w:hAnsi="Times New Roman" w:cs="Times New Roman"/>
          <w:sz w:val="20"/>
          <w:szCs w:val="20"/>
        </w:rPr>
        <w:t xml:space="preserve"> mensualmente en: </w:t>
      </w:r>
      <w:hyperlink r:id="rId3" w:history="1">
        <w:r w:rsidRPr="00A25AE9">
          <w:rPr>
            <w:rStyle w:val="Hipervnculo"/>
            <w:rFonts w:ascii="Times New Roman" w:hAnsi="Times New Roman" w:cs="Times New Roman"/>
            <w:sz w:val="20"/>
            <w:szCs w:val="20"/>
          </w:rPr>
          <w:t>https://www.sena.edu.co/es-co/transparencia/Paginas/metas-objetivos-indicadores-gesti%C3%B3n-.aspx</w:t>
        </w:r>
      </w:hyperlink>
      <w:r w:rsidR="00A25AE9" w:rsidRPr="00A25AE9">
        <w:rPr>
          <w:rStyle w:val="Hipervnculo"/>
          <w:rFonts w:ascii="Times New Roman" w:hAnsi="Times New Roman" w:cs="Times New Roman"/>
          <w:sz w:val="20"/>
          <w:szCs w:val="20"/>
        </w:rPr>
        <w:t xml:space="preserve"> </w:t>
      </w:r>
    </w:p>
  </w:footnote>
  <w:footnote w:id="4">
    <w:p w14:paraId="7BA34089"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La encuesta evidenció que uno de los principales problemas que los estudiantes han tenido para acceder al servicio de educación superior hace referencia al acceso a tecnología. Según ASCUN “El 7% de los estudiantes consultados refiere no contar con conexión a internet (11% en IES públicas y 2% en IES privadas), y el 31% refiere que su conexión es de baja y muy baja calidad. Solo el 29% refiere tener conexión de buena y muy buena calidad”. De otra parte, sólo el 6% de los encuestados manifestó que tener experiencia suficiente en formación en línea; además de las dificultades de los docentes en términos de pedagogía: “Los profesores hacen buen uso de las herramientas tecnológicas pero las forma de dictar las clases son poco prácticas, pocos ejemplos y mucha teoría”.</w:t>
      </w:r>
    </w:p>
  </w:footnote>
  <w:footnote w:id="5">
    <w:p w14:paraId="40EFB1A5" w14:textId="77777777" w:rsidR="006A768F" w:rsidRPr="00A25AE9" w:rsidRDefault="006A768F" w:rsidP="006A768F">
      <w:pPr>
        <w:jc w:val="both"/>
        <w:rPr>
          <w:rFonts w:ascii="Times New Roman" w:hAnsi="Times New Roman" w:cs="Times New Roman"/>
          <w:sz w:val="20"/>
          <w:szCs w:val="20"/>
        </w:rPr>
      </w:pPr>
      <w:r w:rsidRPr="00A25AE9">
        <w:rPr>
          <w:rStyle w:val="Refdenotaalpie"/>
          <w:rFonts w:ascii="Times New Roman" w:hAnsi="Times New Roman" w:cs="Times New Roman"/>
          <w:sz w:val="20"/>
          <w:szCs w:val="20"/>
        </w:rPr>
        <w:footnoteRef/>
      </w:r>
      <w:r w:rsidRPr="00A25AE9">
        <w:rPr>
          <w:rFonts w:ascii="Times New Roman" w:hAnsi="Times New Roman" w:cs="Times New Roman"/>
          <w:sz w:val="20"/>
          <w:szCs w:val="20"/>
        </w:rPr>
        <w:t xml:space="preserve"> MEN (2020). Resumen Boletín SIET Mayo de 202020. Tomado de: </w:t>
      </w:r>
      <w:hyperlink r:id="rId4" w:history="1">
        <w:r w:rsidRPr="00A25AE9">
          <w:rPr>
            <w:rStyle w:val="Hipervnculo"/>
            <w:rFonts w:ascii="Times New Roman" w:hAnsi="Times New Roman" w:cs="Times New Roman"/>
            <w:sz w:val="20"/>
            <w:szCs w:val="20"/>
          </w:rPr>
          <w:t>http://aprende.colombiaaprende.edu.co/es/etdh/92405</w:t>
        </w:r>
      </w:hyperlink>
    </w:p>
  </w:footnote>
  <w:footnote w:id="6">
    <w:p w14:paraId="467ED3BE" w14:textId="77777777" w:rsidR="006A768F" w:rsidRPr="00A25AE9" w:rsidRDefault="006A768F" w:rsidP="006A768F">
      <w:pPr>
        <w:pStyle w:val="Textonotapie"/>
        <w:jc w:val="both"/>
        <w:rPr>
          <w:rFonts w:ascii="Times New Roman" w:hAnsi="Times New Roman" w:cs="Times New Roman"/>
          <w:lang w:val="es-ES"/>
        </w:rPr>
      </w:pPr>
      <w:r w:rsidRPr="00A25AE9">
        <w:rPr>
          <w:rStyle w:val="Refdenotaalpie"/>
          <w:rFonts w:ascii="Times New Roman" w:hAnsi="Times New Roman" w:cs="Times New Roman"/>
        </w:rPr>
        <w:footnoteRef/>
      </w:r>
      <w:r w:rsidRPr="00A25AE9">
        <w:rPr>
          <w:rFonts w:ascii="Times New Roman" w:hAnsi="Times New Roman" w:cs="Times New Roman"/>
        </w:rPr>
        <w:t xml:space="preserve"> </w:t>
      </w:r>
      <w:r w:rsidRPr="00A25AE9">
        <w:rPr>
          <w:rFonts w:ascii="Times New Roman" w:hAnsi="Times New Roman" w:cs="Times New Roman"/>
          <w:lang w:val="es-ES"/>
        </w:rPr>
        <w:t xml:space="preserve">80% de estos programas corresponden a programas de técnicos laborales y otro 20% de formación académica </w:t>
      </w:r>
    </w:p>
  </w:footnote>
  <w:footnote w:id="7">
    <w:p w14:paraId="0A8E00D6"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Mediante el Acuerdo 037 de 1999 se creó el Fondo Distrital para la Financiación de la Educación Superior de los Mejores Bachilleres de los Estratos 1 y 2. Este Fondo FEST, modificado mediante el Acuerdo 670 de 2017, ha sido el mecanismo de financiación de educación superior desde la demanda.</w:t>
      </w:r>
    </w:p>
  </w:footnote>
  <w:footnote w:id="8">
    <w:p w14:paraId="04C2B8EF" w14:textId="712FDC90"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El fondo de recursos para apoyo a la demanda de programas en técnicas profesionales y tecnologías que administra el ICETEX se dispone en cumplimiento del Acuerdo 645 de 2016 , que en su artículo 14 plantea como objetivo “es garantizar el derecho a una educación de calidad que brinde oportunidades de aprendizaje para la vida y ofrezca a todos los niños, niñas, adolescentes y jóvenes de la ciudad, igualdad en las condiciones de acceso y permanencia, para lo cual el avance implementación de la jornada única será fundamental. De esta manera a lo largo del proceso educativo se desarrollarán las competencias básicas, ciudadanas y socioemocionales que contribuirán a la formación de ciudadanos más felices, forjadores de cultura ciudadana, responsables con el entorno y protagonistas del progreso y desarrollo de la ciudad". De igual forma se sustenta en los artículos 2 y 3 del Decreto 330 de 2008 y el artículo</w:t>
      </w:r>
      <w:r w:rsidR="00A25AE9">
        <w:rPr>
          <w:rFonts w:ascii="Times New Roman" w:hAnsi="Times New Roman" w:cs="Times New Roman"/>
        </w:rPr>
        <w:t xml:space="preserve"> </w:t>
      </w:r>
      <w:r w:rsidRPr="00A25AE9">
        <w:rPr>
          <w:rFonts w:ascii="Times New Roman" w:hAnsi="Times New Roman" w:cs="Times New Roman"/>
        </w:rPr>
        <w:t>7 de Decreto 593 de 2017.</w:t>
      </w:r>
    </w:p>
  </w:footnote>
  <w:footnote w:id="9">
    <w:p w14:paraId="3D3D5C3A"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También es un fondo administrado por ICETEX creado en el marco del as estrategias definidas en el artículo 14 del Acuerdo 645 de 2016 y el Convenio 2935 suscrito con ICETEX. Se debe señalar que la reglamentación de los fondos es dada por el ICETEX y hacen parte integral de los convenios que se suscriben para la administración de los recursos.</w:t>
      </w:r>
    </w:p>
  </w:footnote>
  <w:footnote w:id="10">
    <w:p w14:paraId="7607E7C5" w14:textId="77777777" w:rsidR="006A768F" w:rsidRPr="00A25AE9" w:rsidRDefault="006A768F" w:rsidP="006A768F">
      <w:pPr>
        <w:pStyle w:val="Textonotapie"/>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La alianza para apoyar a jóvenes víctimas de la violencia se realiza en el marco del Decreto 4800 de 2001 (artículo 95), el Decreto 4633 de 2011 (artículo 88); y el Decreto 4635 de 2001.</w:t>
      </w:r>
    </w:p>
  </w:footnote>
  <w:footnote w:id="11">
    <w:p w14:paraId="28537471"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El artículo 111 de la Ley 30 de 1992, modificado por el artículo 1 de la Ley 1012 de 2006, señala: “</w:t>
      </w:r>
      <w:r w:rsidRPr="00A25AE9">
        <w:rPr>
          <w:rFonts w:ascii="Times New Roman" w:hAnsi="Times New Roman" w:cs="Times New Roman"/>
          <w:color w:val="000000"/>
        </w:rPr>
        <w:t xml:space="preserve">Con el fin de facilitar el ingreso y permanencia en las instituciones de educación superior a las personas de escasos ingresos económicos, la Nación, las entidades territoriales y las propias instituciones de este nivel de educación, establecerán una política general de ayudas y créditos para los mencionados estudiantes. </w:t>
      </w:r>
      <w:r w:rsidRPr="00A25AE9">
        <w:rPr>
          <w:rFonts w:ascii="Times New Roman" w:hAnsi="Times New Roman" w:cs="Times New Roman"/>
          <w:b/>
          <w:color w:val="000000"/>
        </w:rPr>
        <w:t xml:space="preserve">Su ejecución le corresponderá al Instituto Colombiano de Crédito Educativo y Estudios Técnicos en el Exterior, </w:t>
      </w:r>
      <w:proofErr w:type="spellStart"/>
      <w:r w:rsidRPr="00A25AE9">
        <w:rPr>
          <w:rFonts w:ascii="Times New Roman" w:hAnsi="Times New Roman" w:cs="Times New Roman"/>
          <w:b/>
          <w:color w:val="000000"/>
        </w:rPr>
        <w:t>Icetex</w:t>
      </w:r>
      <w:proofErr w:type="spellEnd"/>
      <w:r w:rsidRPr="00A25AE9">
        <w:rPr>
          <w:rFonts w:ascii="Times New Roman" w:hAnsi="Times New Roman" w:cs="Times New Roman"/>
          <w:b/>
          <w:color w:val="000000"/>
        </w:rPr>
        <w:t>, y a los Fondos Educativos Departamentales y Municipales que para tales fines se creen</w:t>
      </w:r>
      <w:r w:rsidRPr="00A25AE9">
        <w:rPr>
          <w:rFonts w:ascii="Times New Roman" w:hAnsi="Times New Roman" w:cs="Times New Roman"/>
          <w:color w:val="000000"/>
        </w:rPr>
        <w:t>. Estas entidades determinarán las modalidades o parámetros para el pago que por concepto de derechos pecuniarios hagan efectivas las instituciones de educación superior.</w:t>
      </w:r>
      <w:r w:rsidRPr="00A25AE9">
        <w:rPr>
          <w:rFonts w:ascii="Times New Roman" w:hAnsi="Times New Roman" w:cs="Times New Roman"/>
        </w:rPr>
        <w:t>”.</w:t>
      </w:r>
    </w:p>
  </w:footnote>
  <w:footnote w:id="12">
    <w:p w14:paraId="24A6E0E7"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CEPAL. Enfrentar los efectos cada vez mayores del COVID-19 para una reactivación con igualdad: nuevas proyecciones. Informe Especial COVID-19 No. 5. 15 de julio de 2020. Página 9. Cuadro No. 3. En línea en. </w:t>
      </w:r>
      <w:hyperlink r:id="rId5" w:history="1">
        <w:r w:rsidRPr="00A25AE9">
          <w:rPr>
            <w:rStyle w:val="Hipervnculo"/>
            <w:rFonts w:ascii="Times New Roman" w:hAnsi="Times New Roman" w:cs="Times New Roman"/>
          </w:rPr>
          <w:t>https://repositorio.cepal.org/bitstream/handle/11362/45782/1/S2000471_es.pdf</w:t>
        </w:r>
      </w:hyperlink>
    </w:p>
  </w:footnote>
  <w:footnote w:id="13">
    <w:p w14:paraId="310ECD31" w14:textId="77777777" w:rsidR="006A768F" w:rsidRPr="00A25AE9" w:rsidRDefault="006A768F" w:rsidP="006A768F">
      <w:pPr>
        <w:keepNext/>
        <w:pBdr>
          <w:top w:val="nil"/>
          <w:left w:val="nil"/>
          <w:bottom w:val="nil"/>
          <w:right w:val="nil"/>
          <w:between w:val="nil"/>
        </w:pBdr>
        <w:shd w:val="clear" w:color="auto" w:fill="FFFFFF"/>
        <w:rPr>
          <w:rFonts w:ascii="Times New Roman" w:eastAsia="Arial" w:hAnsi="Times New Roman" w:cs="Times New Roman"/>
          <w:sz w:val="20"/>
          <w:szCs w:val="20"/>
        </w:rPr>
      </w:pPr>
      <w:r w:rsidRPr="00A25AE9">
        <w:rPr>
          <w:rFonts w:ascii="Times New Roman" w:hAnsi="Times New Roman" w:cs="Times New Roman"/>
          <w:sz w:val="20"/>
          <w:szCs w:val="20"/>
          <w:vertAlign w:val="superscript"/>
        </w:rPr>
        <w:footnoteRef/>
      </w:r>
      <w:r w:rsidRPr="00A25AE9">
        <w:rPr>
          <w:rFonts w:ascii="Times New Roman" w:eastAsia="Arial" w:hAnsi="Times New Roman" w:cs="Times New Roman"/>
          <w:color w:val="000000"/>
          <w:sz w:val="20"/>
          <w:szCs w:val="20"/>
        </w:rPr>
        <w:t xml:space="preserve"> </w:t>
      </w:r>
      <w:r w:rsidRPr="00A25AE9">
        <w:rPr>
          <w:rFonts w:ascii="Times New Roman" w:eastAsia="Arial" w:hAnsi="Times New Roman" w:cs="Times New Roman"/>
          <w:sz w:val="20"/>
          <w:szCs w:val="20"/>
        </w:rPr>
        <w:t xml:space="preserve">FONDO MONETARIO INTERNACIONAL, “Informes De Perspectivas De La Economía Mundial Abril De 2020”; En Línea:  </w:t>
      </w:r>
      <w:hyperlink r:id="rId6" w:anchor="Statistical%20Appendiex" w:history="1">
        <w:r w:rsidRPr="00A25AE9">
          <w:rPr>
            <w:rStyle w:val="Hipervnculo"/>
            <w:rFonts w:ascii="Times New Roman" w:eastAsia="Arial" w:hAnsi="Times New Roman" w:cs="Times New Roman"/>
            <w:sz w:val="20"/>
            <w:szCs w:val="20"/>
          </w:rPr>
          <w:t>https://www.imf.org/en/Publications/WEO/Issues/2020/04/14/weo-april-2020#Statistical%20Appendiex</w:t>
        </w:r>
      </w:hyperlink>
      <w:r w:rsidRPr="00A25AE9">
        <w:rPr>
          <w:rFonts w:ascii="Times New Roman" w:eastAsia="Arial" w:hAnsi="Times New Roman" w:cs="Times New Roman"/>
          <w:sz w:val="20"/>
          <w:szCs w:val="20"/>
        </w:rPr>
        <w:t>. Ver en el apéndice estadístico: Tablas parte A en la página 3, la proyección de PIB para Colombia para los años 2020 y 2021. Consultado junio 2020.</w:t>
      </w:r>
    </w:p>
  </w:footnote>
  <w:footnote w:id="14">
    <w:p w14:paraId="1FE2B163" w14:textId="77777777" w:rsidR="006A768F" w:rsidRPr="00A25AE9" w:rsidRDefault="006A768F" w:rsidP="006A768F">
      <w:pPr>
        <w:keepNext/>
        <w:pBdr>
          <w:top w:val="nil"/>
          <w:left w:val="nil"/>
          <w:bottom w:val="nil"/>
          <w:right w:val="nil"/>
          <w:between w:val="nil"/>
        </w:pBdr>
        <w:shd w:val="clear" w:color="auto" w:fill="FFFFFF"/>
        <w:jc w:val="both"/>
        <w:rPr>
          <w:rFonts w:ascii="Times New Roman" w:eastAsia="Arial" w:hAnsi="Times New Roman" w:cs="Times New Roman"/>
          <w:sz w:val="20"/>
          <w:szCs w:val="20"/>
        </w:rPr>
      </w:pPr>
      <w:r w:rsidRPr="00A25AE9">
        <w:rPr>
          <w:rFonts w:ascii="Times New Roman" w:eastAsia="Arial" w:hAnsi="Times New Roman" w:cs="Times New Roman"/>
          <w:sz w:val="20"/>
          <w:szCs w:val="20"/>
        </w:rPr>
        <w:footnoteRef/>
      </w:r>
      <w:r w:rsidRPr="00A25AE9">
        <w:rPr>
          <w:rFonts w:ascii="Times New Roman" w:eastAsia="Arial" w:hAnsi="Times New Roman" w:cs="Times New Roman"/>
          <w:sz w:val="20"/>
          <w:szCs w:val="20"/>
        </w:rPr>
        <w:t xml:space="preserve"> BBVA RESEARCH. “SITUACIÓN COLOMBIA. Perspectivas de desempeño macroeconómico: el reto de cuidar la salud y el bienestar de los colombianos”. Se puede observar la tendencia trimestral para la economía colombiana en la página 36. </w:t>
      </w:r>
    </w:p>
    <w:p w14:paraId="56BBDB9C" w14:textId="77777777" w:rsidR="006A768F" w:rsidRPr="00A25AE9" w:rsidRDefault="006A768F" w:rsidP="006A768F">
      <w:pPr>
        <w:keepNext/>
        <w:pBdr>
          <w:top w:val="nil"/>
          <w:left w:val="nil"/>
          <w:bottom w:val="nil"/>
          <w:right w:val="nil"/>
          <w:between w:val="nil"/>
        </w:pBdr>
        <w:shd w:val="clear" w:color="auto" w:fill="FFFFFF"/>
        <w:jc w:val="both"/>
        <w:rPr>
          <w:rFonts w:ascii="Times New Roman" w:eastAsia="Arial" w:hAnsi="Times New Roman" w:cs="Times New Roman"/>
          <w:sz w:val="20"/>
          <w:szCs w:val="20"/>
        </w:rPr>
      </w:pPr>
      <w:r w:rsidRPr="00A25AE9">
        <w:rPr>
          <w:rFonts w:ascii="Times New Roman" w:eastAsia="Arial" w:hAnsi="Times New Roman" w:cs="Times New Roman"/>
          <w:sz w:val="20"/>
          <w:szCs w:val="20"/>
        </w:rPr>
        <w:t xml:space="preserve">En Línea en </w:t>
      </w:r>
      <w:hyperlink r:id="rId7">
        <w:r w:rsidRPr="00A25AE9">
          <w:rPr>
            <w:rFonts w:ascii="Times New Roman" w:eastAsia="Arial" w:hAnsi="Times New Roman" w:cs="Times New Roman"/>
            <w:sz w:val="20"/>
            <w:szCs w:val="20"/>
          </w:rPr>
          <w:t>https://www.bbvaresearch.com/publicaciones/situacion-colombia-segundo-trimestre-2020/</w:t>
        </w:r>
      </w:hyperlink>
      <w:r w:rsidRPr="00A25AE9">
        <w:rPr>
          <w:rFonts w:ascii="Times New Roman" w:eastAsia="Arial" w:hAnsi="Times New Roman" w:cs="Times New Roman"/>
          <w:sz w:val="20"/>
          <w:szCs w:val="20"/>
        </w:rPr>
        <w:t>. Consultado en Junio de 2020.</w:t>
      </w:r>
    </w:p>
  </w:footnote>
  <w:footnote w:id="15">
    <w:p w14:paraId="7FE4D5CC" w14:textId="77777777" w:rsidR="006A768F" w:rsidRPr="00A25AE9" w:rsidRDefault="006A768F" w:rsidP="006A768F">
      <w:pPr>
        <w:keepNext/>
        <w:pBdr>
          <w:top w:val="nil"/>
          <w:left w:val="nil"/>
          <w:bottom w:val="nil"/>
          <w:right w:val="nil"/>
          <w:between w:val="nil"/>
        </w:pBdr>
        <w:shd w:val="clear" w:color="auto" w:fill="FFFFFF"/>
        <w:jc w:val="both"/>
        <w:rPr>
          <w:rFonts w:ascii="Times New Roman" w:eastAsia="Arial" w:hAnsi="Times New Roman" w:cs="Times New Roman"/>
          <w:sz w:val="20"/>
          <w:szCs w:val="20"/>
        </w:rPr>
      </w:pPr>
      <w:r w:rsidRPr="00A25AE9">
        <w:rPr>
          <w:rFonts w:ascii="Times New Roman" w:eastAsia="Arial" w:hAnsi="Times New Roman" w:cs="Times New Roman"/>
          <w:sz w:val="20"/>
          <w:szCs w:val="20"/>
          <w:vertAlign w:val="superscript"/>
        </w:rPr>
        <w:footnoteRef/>
      </w:r>
      <w:r w:rsidRPr="00A25AE9">
        <w:rPr>
          <w:rFonts w:ascii="Times New Roman" w:eastAsia="Arial" w:hAnsi="Times New Roman" w:cs="Times New Roman"/>
          <w:sz w:val="20"/>
          <w:szCs w:val="20"/>
        </w:rPr>
        <w:t xml:space="preserve"> ORGANIZACIÓN DE LAS NACIONES UNIDAS. “Más del 16% de los jóvenes carece de empleo debido a la pandemia del coronavirus”. Según la ONU, a partir de los informes de la OIT, señala que “El impacto del COVID-19 ha sido desproporcionado entre los trabajadores jóvenes. Más de uno de cada seis está desempleado y las horas de los que han conservado el trabajo se han reducido un 23%, según el informe más reciente del organismo internacional que se ocupa de las cuestiones laborales”. Ver en Línea </w:t>
      </w:r>
      <w:r w:rsidRPr="00A25AE9">
        <w:rPr>
          <w:rFonts w:ascii="Times New Roman" w:eastAsia="Arial" w:hAnsi="Times New Roman" w:cs="Times New Roman"/>
          <w:sz w:val="20"/>
          <w:szCs w:val="20"/>
        </w:rPr>
        <w:tab/>
      </w:r>
      <w:hyperlink r:id="rId8"/>
      <w:r w:rsidRPr="00A25AE9">
        <w:rPr>
          <w:rFonts w:ascii="Times New Roman" w:eastAsia="Arial" w:hAnsi="Times New Roman" w:cs="Times New Roman"/>
          <w:sz w:val="20"/>
          <w:szCs w:val="20"/>
        </w:rPr>
        <w:t xml:space="preserve">. </w:t>
      </w:r>
    </w:p>
  </w:footnote>
  <w:footnote w:id="16">
    <w:p w14:paraId="08EAE30E" w14:textId="77777777" w:rsidR="006A768F" w:rsidRPr="00A25AE9" w:rsidRDefault="006A768F" w:rsidP="006A768F">
      <w:pPr>
        <w:pStyle w:val="Textonotapie"/>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lang w:val="es-ES"/>
        </w:rPr>
        <w:t xml:space="preserve">DANE. </w:t>
      </w:r>
      <w:r w:rsidRPr="00A25AE9">
        <w:rPr>
          <w:rFonts w:ascii="Times New Roman" w:hAnsi="Times New Roman" w:cs="Times New Roman"/>
        </w:rPr>
        <w:t>Mercado Laboral: principales resultados, mayo 2020. Página 90. En línea https://www.dane.gov.co/files/investigaciones/boletines/ech/ech/pres_web_empleo_resultados_may_20.pdf</w:t>
      </w:r>
    </w:p>
  </w:footnote>
  <w:footnote w:id="17">
    <w:p w14:paraId="361551F3" w14:textId="77777777" w:rsidR="006A768F" w:rsidRPr="00A25AE9" w:rsidRDefault="006A768F" w:rsidP="006A768F">
      <w:pPr>
        <w:pStyle w:val="Textonotapie"/>
        <w:jc w:val="both"/>
        <w:rPr>
          <w:rFonts w:ascii="Times New Roman" w:eastAsia="Arial"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w:t>
      </w:r>
      <w:r w:rsidRPr="00A25AE9">
        <w:rPr>
          <w:rFonts w:ascii="Times New Roman" w:eastAsia="Arial" w:hAnsi="Times New Roman" w:cs="Times New Roman"/>
        </w:rPr>
        <w:t>Mediante el Acuerdo 645 de 2016 adoptó el Plan de Desarrollo Económico, Social, Ambiental y de Obras Públicas para Bogotá D.C. 2016 - 2020 "Bogotá Mejor Para Todos". En su artículo 16 se planteó como objetivo: “</w:t>
      </w:r>
      <w:r w:rsidRPr="00A25AE9">
        <w:rPr>
          <w:rFonts w:ascii="Times New Roman" w:eastAsia="Arial" w:hAnsi="Times New Roman" w:cs="Times New Roman"/>
          <w:i/>
          <w:iCs/>
        </w:rPr>
        <w:t>consolidar en Bogotá un Subsistema Distrital de Educación Superior cohesionado, dedicado a generar nuevas oportunidades de acceso, permanencia, pertinencia y al fortalecimiento de la calidad de los programas virtuales y presenciales de las Instituciones de Educación Superior – IES – y de Formación para el Trabajo y el Desarrollo Humano – FTDH – con asiento en el Distrito. Lo anterior, permitirá la formación de capital humano desde la educación formal como a lo largo de la vida, la innovación, la generación de conocimiento como resultado del fomento a la investigación y de procesos de apropiación social de ciencia, tecnología y cultura</w:t>
      </w:r>
      <w:r w:rsidRPr="00A25AE9">
        <w:rPr>
          <w:rFonts w:ascii="Times New Roman" w:eastAsia="Arial" w:hAnsi="Times New Roman" w:cs="Times New Roman"/>
        </w:rPr>
        <w:t>”.</w:t>
      </w:r>
    </w:p>
  </w:footnote>
  <w:footnote w:id="18">
    <w:p w14:paraId="6AF5A427"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CONTRALORÍA DE BOGOTÁ. </w:t>
      </w:r>
      <w:r w:rsidRPr="00A25AE9">
        <w:rPr>
          <w:rFonts w:ascii="Times New Roman" w:hAnsi="Times New Roman" w:cs="Times New Roman"/>
          <w:i/>
          <w:iCs/>
        </w:rPr>
        <w:t>Plan Anual de Estudios PAE 2016</w:t>
      </w:r>
      <w:r w:rsidRPr="00A25AE9">
        <w:rPr>
          <w:rFonts w:ascii="Times New Roman" w:hAnsi="Times New Roman" w:cs="Times New Roman"/>
        </w:rPr>
        <w:t>. Informe presentado por la Dirección de Estudios de Economía y Política Pública del año 2016. Ver página 105.</w:t>
      </w:r>
    </w:p>
  </w:footnote>
  <w:footnote w:id="19">
    <w:p w14:paraId="6CA753F1" w14:textId="77777777" w:rsidR="006A768F" w:rsidRPr="00A25AE9" w:rsidRDefault="006A768F" w:rsidP="006A768F">
      <w:pPr>
        <w:pStyle w:val="Textonotapie"/>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Como se señaló, estos recursos son administrados por el ICETEX, en cumplimiento del artículo 111 de la Ley 30 de 1992; el Convenio 2935 suscrito entre la Secretaría de Educación Distrital e ICETEX; y los convenios que se suscriben con las IES aliadas.</w:t>
      </w:r>
    </w:p>
  </w:footnote>
  <w:footnote w:id="20">
    <w:p w14:paraId="0883CE0F" w14:textId="40F8C28D" w:rsidR="006A768F" w:rsidRPr="00A25AE9" w:rsidRDefault="006A768F" w:rsidP="00EC65BF">
      <w:pPr>
        <w:jc w:val="both"/>
        <w:rPr>
          <w:rFonts w:ascii="Times New Roman" w:hAnsi="Times New Roman" w:cs="Times New Roman"/>
        </w:rPr>
      </w:pPr>
      <w:r w:rsidRPr="00A25AE9">
        <w:rPr>
          <w:rStyle w:val="Refdenotaalpie"/>
          <w:rFonts w:ascii="Times New Roman" w:hAnsi="Times New Roman" w:cs="Times New Roman"/>
          <w:sz w:val="20"/>
          <w:szCs w:val="20"/>
        </w:rPr>
        <w:footnoteRef/>
      </w:r>
      <w:r w:rsidRPr="00A25AE9">
        <w:rPr>
          <w:rFonts w:ascii="Times New Roman" w:hAnsi="Times New Roman" w:cs="Times New Roman"/>
          <w:sz w:val="20"/>
          <w:szCs w:val="20"/>
        </w:rPr>
        <w:t xml:space="preserve"> El Ministerio de Educación estableció las bases conceptuales del Marco Nacional de Cualificaciones en las cuales se determinan ocho niveles diferentes para todas las ocupaciones que puedan desarrollarse en un sector u área de cualificación. Ver MEN (2016). Sistema Nacional de Educación Terciaria (SNET): Camino para la inclusión, la equidad y el reconocimiento. Documento Preliminar de Política Pública. Tomado de: </w:t>
      </w:r>
      <w:hyperlink r:id="rId9" w:history="1">
        <w:r w:rsidRPr="00A25AE9">
          <w:rPr>
            <w:rStyle w:val="Hipervnculo"/>
            <w:rFonts w:ascii="Times New Roman" w:hAnsi="Times New Roman" w:cs="Times New Roman"/>
            <w:sz w:val="20"/>
            <w:szCs w:val="20"/>
          </w:rPr>
          <w:t>http://aprende.colombiaaprende.edu.co/ckfinder/userfiles/files/2_DPP%20SNET_Version%20Preliminar.pdf</w:t>
        </w:r>
      </w:hyperlink>
      <w:r w:rsidR="00EC65BF">
        <w:rPr>
          <w:rStyle w:val="Hipervnculo"/>
          <w:rFonts w:ascii="Times New Roman" w:hAnsi="Times New Roman" w:cs="Times New Roman"/>
          <w:sz w:val="20"/>
          <w:szCs w:val="20"/>
        </w:rPr>
        <w:t xml:space="preserve"> </w:t>
      </w:r>
    </w:p>
  </w:footnote>
  <w:footnote w:id="21">
    <w:p w14:paraId="4384B91D"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El subsistema de educación para el trabajo y el desarrollo humano, normado en la Ley General de Educación (Ley 115 de 1994) y en la Ley 1064 de 2006, a pesar de ser muy representativa, como opción de formación y cualificación postmedia, sigue siendo marginal en la política y en su articulación con el sistema de educación. En términos institucionales, una parte de las funciones están en la DRESET de la Secretaría de Educación y otras recaen en la Secretaría de Desarrollo Económico.</w:t>
      </w:r>
    </w:p>
  </w:footnote>
  <w:footnote w:id="22">
    <w:p w14:paraId="55BE790E"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Estas estimaciones no han incluido aún las repercusiones que sobre el mercado laboral y deterioro en los ingresos monetarios conllevará la pandemia.</w:t>
      </w:r>
    </w:p>
  </w:footnote>
  <w:footnote w:id="23">
    <w:p w14:paraId="07370108" w14:textId="77777777" w:rsidR="006A768F" w:rsidRPr="00A25AE9" w:rsidRDefault="006A768F" w:rsidP="006A768F">
      <w:pPr>
        <w:pStyle w:val="Textonotapie"/>
        <w:jc w:val="both"/>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Esta puede ser una de las razones por la cual la OCDE concluye que las inversiones en educación no siempre redundan en mejoramiento en la calidad de vida de los profesionales y sus familias o en la productividad esperada para sus regiones. Ver en </w:t>
      </w:r>
      <w:hyperlink r:id="rId10" w:history="1">
        <w:r w:rsidRPr="00A25AE9">
          <w:rPr>
            <w:rStyle w:val="Hipervnculo"/>
            <w:rFonts w:ascii="Times New Roman" w:hAnsi="Times New Roman" w:cs="Times New Roman"/>
          </w:rPr>
          <w:t>https://www.oecd-ilibrary.org/education/resourcing-higher-education_735e1f44-en;jsessionid=CtksUdZKJK473dx5td9afWtV.ip-10-240-5-60</w:t>
        </w:r>
      </w:hyperlink>
    </w:p>
  </w:footnote>
  <w:footnote w:id="24">
    <w:p w14:paraId="3CF47C5E" w14:textId="297D97DF" w:rsidR="00725B52" w:rsidRPr="00725B52" w:rsidRDefault="00725B52" w:rsidP="00725B52">
      <w:pPr>
        <w:pStyle w:val="Textonotapie"/>
        <w:jc w:val="both"/>
        <w:rPr>
          <w:rFonts w:ascii="Times New Roman" w:hAnsi="Times New Roman" w:cs="Times New Roman"/>
        </w:rPr>
      </w:pPr>
      <w:r w:rsidRPr="00725B52">
        <w:rPr>
          <w:rStyle w:val="Refdenotaalpie"/>
          <w:rFonts w:ascii="Times New Roman" w:hAnsi="Times New Roman" w:cs="Times New Roman"/>
        </w:rPr>
        <w:footnoteRef/>
      </w:r>
      <w:r w:rsidRPr="00725B52">
        <w:rPr>
          <w:rFonts w:ascii="Times New Roman" w:hAnsi="Times New Roman" w:cs="Times New Roman"/>
        </w:rPr>
        <w:t xml:space="preserve"> Ver las cifras del sistema de investigación, ciencia y tecnología del Distrito en </w:t>
      </w:r>
      <w:hyperlink r:id="rId11" w:history="1">
        <w:r w:rsidRPr="00ED19C0">
          <w:rPr>
            <w:rStyle w:val="Hipervnculo"/>
            <w:rFonts w:ascii="Times New Roman" w:hAnsi="Times New Roman" w:cs="Times New Roman"/>
          </w:rPr>
          <w:t>https://minciencias.gov.co/la-ciencia-en-cifras/estadisticas-generales</w:t>
        </w:r>
      </w:hyperlink>
      <w:r>
        <w:rPr>
          <w:rFonts w:ascii="Times New Roman" w:hAnsi="Times New Roman" w:cs="Times New Roman"/>
        </w:rPr>
        <w:t xml:space="preserve"> </w:t>
      </w:r>
    </w:p>
  </w:footnote>
  <w:footnote w:id="25">
    <w:p w14:paraId="642F3572" w14:textId="77777777" w:rsidR="006A768F" w:rsidRPr="00A25AE9" w:rsidRDefault="006A768F" w:rsidP="006A768F">
      <w:pPr>
        <w:pStyle w:val="Textonotapie"/>
        <w:rPr>
          <w:rFonts w:ascii="Times New Roman" w:hAnsi="Times New Roman" w:cs="Times New Roman"/>
        </w:rPr>
      </w:pPr>
      <w:r w:rsidRPr="00A25AE9">
        <w:rPr>
          <w:rStyle w:val="Refdenotaalpie"/>
          <w:rFonts w:ascii="Times New Roman" w:hAnsi="Times New Roman" w:cs="Times New Roman"/>
        </w:rPr>
        <w:footnoteRef/>
      </w:r>
      <w:r w:rsidRPr="00A25AE9">
        <w:rPr>
          <w:rFonts w:ascii="Times New Roman" w:hAnsi="Times New Roman" w:cs="Times New Roman"/>
        </w:rPr>
        <w:t xml:space="preserve"> Ibid. Página 15 y siguientes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FE66B" w14:textId="77777777" w:rsidR="0010200B" w:rsidRPr="0010200B" w:rsidRDefault="0010200B" w:rsidP="0010200B">
    <w:pPr>
      <w:jc w:val="center"/>
      <w:rPr>
        <w:rFonts w:ascii="Times New Roman" w:hAnsi="Times New Roman" w:cs="Times New Roman"/>
        <w:b/>
      </w:rPr>
    </w:pPr>
    <w:r w:rsidRPr="0010200B">
      <w:rPr>
        <w:rFonts w:ascii="Times New Roman" w:hAnsi="Times New Roman" w:cs="Times New Roman"/>
        <w:b/>
        <w:bCs/>
        <w:noProof/>
        <w:sz w:val="12"/>
        <w:szCs w:val="12"/>
        <w:lang w:eastAsia="es-CO"/>
      </w:rPr>
      <w:drawing>
        <wp:inline distT="0" distB="0" distL="0" distR="0" wp14:anchorId="0727E22E" wp14:editId="201CAE71">
          <wp:extent cx="904875" cy="925136"/>
          <wp:effectExtent l="0" t="0" r="0" b="8890"/>
          <wp:docPr id="14" name="Imagen 14"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nidades compartidas\Documentos SIG\2020\Logos\Logo escudo Bogotá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126" cy="938683"/>
                  </a:xfrm>
                  <a:prstGeom prst="rect">
                    <a:avLst/>
                  </a:prstGeom>
                  <a:noFill/>
                  <a:ln>
                    <a:noFill/>
                  </a:ln>
                </pic:spPr>
              </pic:pic>
            </a:graphicData>
          </a:graphic>
        </wp:inline>
      </w:drawing>
    </w:r>
  </w:p>
  <w:p w14:paraId="6596075E" w14:textId="56FA72B8" w:rsidR="002A01DB" w:rsidRPr="0010200B" w:rsidRDefault="002A01DB" w:rsidP="0010200B">
    <w:pPr>
      <w:jc w:val="right"/>
      <w:rPr>
        <w:rFonts w:ascii="Times New Roman" w:hAnsi="Times New Roman" w:cs="Times New Roman"/>
        <w:b/>
      </w:rPr>
    </w:pPr>
    <w:r w:rsidRPr="0010200B">
      <w:rPr>
        <w:rFonts w:ascii="Times New Roman" w:hAnsi="Times New Roman" w:cs="Times New Roman"/>
        <w:b/>
      </w:rPr>
      <w:t xml:space="preserve">Pág. </w:t>
    </w:r>
    <w:r w:rsidRPr="0010200B">
      <w:rPr>
        <w:rFonts w:ascii="Times New Roman" w:hAnsi="Times New Roman" w:cs="Times New Roman"/>
        <w:b/>
      </w:rPr>
      <w:fldChar w:fldCharType="begin"/>
    </w:r>
    <w:r w:rsidRPr="0010200B">
      <w:rPr>
        <w:rFonts w:ascii="Times New Roman" w:hAnsi="Times New Roman" w:cs="Times New Roman"/>
        <w:b/>
      </w:rPr>
      <w:instrText xml:space="preserve"> PAGE </w:instrText>
    </w:r>
    <w:r w:rsidRPr="0010200B">
      <w:rPr>
        <w:rFonts w:ascii="Times New Roman" w:hAnsi="Times New Roman" w:cs="Times New Roman"/>
        <w:b/>
      </w:rPr>
      <w:fldChar w:fldCharType="separate"/>
    </w:r>
    <w:r w:rsidR="00D14D7C">
      <w:rPr>
        <w:rFonts w:ascii="Times New Roman" w:hAnsi="Times New Roman" w:cs="Times New Roman"/>
        <w:b/>
        <w:noProof/>
      </w:rPr>
      <w:t>20</w:t>
    </w:r>
    <w:r w:rsidRPr="0010200B">
      <w:rPr>
        <w:rFonts w:ascii="Times New Roman" w:hAnsi="Times New Roman" w:cs="Times New Roman"/>
        <w:b/>
      </w:rPr>
      <w:fldChar w:fldCharType="end"/>
    </w:r>
    <w:r w:rsidRPr="0010200B">
      <w:rPr>
        <w:rFonts w:ascii="Times New Roman" w:hAnsi="Times New Roman" w:cs="Times New Roman"/>
        <w:b/>
      </w:rPr>
      <w:t xml:space="preserve"> de </w:t>
    </w:r>
    <w:r w:rsidRPr="0010200B">
      <w:rPr>
        <w:rFonts w:ascii="Times New Roman" w:hAnsi="Times New Roman" w:cs="Times New Roman"/>
        <w:b/>
      </w:rPr>
      <w:fldChar w:fldCharType="begin"/>
    </w:r>
    <w:r w:rsidRPr="0010200B">
      <w:rPr>
        <w:rFonts w:ascii="Times New Roman" w:hAnsi="Times New Roman" w:cs="Times New Roman"/>
        <w:b/>
      </w:rPr>
      <w:instrText xml:space="preserve"> NUMPAGES \* ARABIC </w:instrText>
    </w:r>
    <w:r w:rsidRPr="0010200B">
      <w:rPr>
        <w:rFonts w:ascii="Times New Roman" w:hAnsi="Times New Roman" w:cs="Times New Roman"/>
        <w:b/>
      </w:rPr>
      <w:fldChar w:fldCharType="separate"/>
    </w:r>
    <w:r w:rsidR="00D14D7C">
      <w:rPr>
        <w:rFonts w:ascii="Times New Roman" w:hAnsi="Times New Roman" w:cs="Times New Roman"/>
        <w:b/>
        <w:noProof/>
      </w:rPr>
      <w:t>44</w:t>
    </w:r>
    <w:r w:rsidRPr="0010200B">
      <w:rPr>
        <w:rFonts w:ascii="Times New Roman" w:hAnsi="Times New Roman" w:cs="Times New Roman"/>
        <w:b/>
      </w:rPr>
      <w:fldChar w:fldCharType="end"/>
    </w:r>
  </w:p>
  <w:p w14:paraId="73077567" w14:textId="5D5E34CD" w:rsidR="003F1D88" w:rsidRDefault="002A01DB" w:rsidP="003F1D88">
    <w:pPr>
      <w:tabs>
        <w:tab w:val="left" w:pos="5409"/>
        <w:tab w:val="left" w:pos="6140"/>
      </w:tabs>
      <w:spacing w:after="0"/>
      <w:jc w:val="center"/>
      <w:rPr>
        <w:rFonts w:ascii="Times New Roman" w:hAnsi="Times New Roman" w:cs="Times New Roman"/>
        <w:b/>
      </w:rPr>
    </w:pPr>
    <w:r w:rsidRPr="0010200B">
      <w:rPr>
        <w:rFonts w:ascii="Times New Roman" w:hAnsi="Times New Roman" w:cs="Times New Roman"/>
        <w:b/>
      </w:rPr>
      <w:t>EXPOSICIÓN DE MOTIVOS</w:t>
    </w:r>
  </w:p>
  <w:p w14:paraId="1B350DC6" w14:textId="021C8E71" w:rsidR="003F1D88" w:rsidRDefault="003F1D88" w:rsidP="003F1D88">
    <w:pPr>
      <w:tabs>
        <w:tab w:val="left" w:pos="5409"/>
        <w:tab w:val="left" w:pos="6140"/>
      </w:tabs>
      <w:spacing w:after="0"/>
      <w:jc w:val="center"/>
      <w:rPr>
        <w:rFonts w:ascii="Times New Roman" w:hAnsi="Times New Roman" w:cs="Times New Roman"/>
        <w:b/>
      </w:rPr>
    </w:pPr>
    <w:r>
      <w:rPr>
        <w:rFonts w:ascii="Times New Roman" w:hAnsi="Times New Roman" w:cs="Times New Roman"/>
        <w:b/>
      </w:rPr>
      <w:t xml:space="preserve">PROYECTO </w:t>
    </w:r>
    <w:r w:rsidR="002A01DB" w:rsidRPr="0010200B">
      <w:rPr>
        <w:rFonts w:ascii="Times New Roman" w:hAnsi="Times New Roman" w:cs="Times New Roman"/>
        <w:b/>
      </w:rPr>
      <w:t>DE DECRETO</w:t>
    </w:r>
  </w:p>
  <w:p w14:paraId="13EEBB3A" w14:textId="28D615DB" w:rsidR="002A01DB" w:rsidRDefault="002A01DB" w:rsidP="003F1D88">
    <w:pPr>
      <w:tabs>
        <w:tab w:val="left" w:pos="5409"/>
        <w:tab w:val="left" w:pos="6140"/>
      </w:tabs>
      <w:spacing w:after="0"/>
      <w:jc w:val="center"/>
      <w:rPr>
        <w:rFonts w:ascii="Times New Roman" w:hAnsi="Times New Roman" w:cs="Times New Roman"/>
        <w:b/>
        <w:bCs/>
        <w:iCs/>
        <w:lang w:eastAsia="es-CO"/>
      </w:rPr>
    </w:pPr>
    <w:r w:rsidRPr="0010200B">
      <w:rPr>
        <w:rFonts w:ascii="Times New Roman" w:hAnsi="Times New Roman" w:cs="Times New Roman"/>
        <w:b/>
        <w:bCs/>
        <w:i/>
      </w:rPr>
      <w:t>“</w:t>
    </w:r>
    <w:r w:rsidRPr="0010200B">
      <w:rPr>
        <w:rFonts w:ascii="Times New Roman" w:hAnsi="Times New Roman" w:cs="Times New Roman"/>
        <w:b/>
      </w:rPr>
      <w:t>POR MEDIO DEL CUAL SE CREA LA AGENCIA DISTRITAL PARA LA EDUCACIÓN SUPERIOR, LA CIENCIA Y LA TECNOLOGÍA Y SE DICTAN OTRAS DISPOSICIONES</w:t>
    </w:r>
    <w:r w:rsidRPr="0010200B">
      <w:rPr>
        <w:rFonts w:ascii="Times New Roman" w:hAnsi="Times New Roman" w:cs="Times New Roman"/>
        <w:b/>
        <w:bCs/>
        <w:iCs/>
        <w:lang w:eastAsia="es-CO"/>
      </w:rPr>
      <w:t>”</w:t>
    </w:r>
  </w:p>
  <w:p w14:paraId="381136AB" w14:textId="77777777" w:rsidR="003F1D88" w:rsidRPr="0010200B" w:rsidRDefault="003F1D88" w:rsidP="003F1D88">
    <w:pPr>
      <w:tabs>
        <w:tab w:val="left" w:pos="5409"/>
        <w:tab w:val="left" w:pos="6140"/>
      </w:tabs>
      <w:spacing w:after="0"/>
      <w:jc w:val="center"/>
      <w:rPr>
        <w:rFonts w:ascii="Times New Roman" w:hAnsi="Times New Roman" w:cs="Times New Roman"/>
        <w:b/>
        <w:bCs/>
        <w:iCs/>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404"/>
    <w:multiLevelType w:val="hybridMultilevel"/>
    <w:tmpl w:val="C3343A0E"/>
    <w:lvl w:ilvl="0" w:tplc="ED240F56">
      <w:numFmt w:val="bullet"/>
      <w:lvlText w:val="•"/>
      <w:lvlJc w:val="left"/>
      <w:pPr>
        <w:ind w:left="705" w:hanging="705"/>
      </w:pPr>
      <w:rPr>
        <w:rFonts w:ascii="Calibri" w:eastAsiaTheme="minorEastAsia" w:hAnsi="Calibri" w:cs="Flama Book"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6E1051F"/>
    <w:multiLevelType w:val="hybridMultilevel"/>
    <w:tmpl w:val="D1462478"/>
    <w:lvl w:ilvl="0" w:tplc="8EC45A1C">
      <w:start w:val="1"/>
      <w:numFmt w:val="decimal"/>
      <w:lvlText w:val="%1."/>
      <w:lvlJc w:val="left"/>
      <w:pPr>
        <w:ind w:left="705" w:hanging="705"/>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640FB7"/>
    <w:multiLevelType w:val="hybridMultilevel"/>
    <w:tmpl w:val="54469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95BD6"/>
    <w:multiLevelType w:val="hybridMultilevel"/>
    <w:tmpl w:val="D8D4D0F8"/>
    <w:lvl w:ilvl="0" w:tplc="ED465A18">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E6D6A3F"/>
    <w:multiLevelType w:val="hybridMultilevel"/>
    <w:tmpl w:val="78B41F1C"/>
    <w:lvl w:ilvl="0" w:tplc="E2EE68A8">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8AF5769"/>
    <w:multiLevelType w:val="hybridMultilevel"/>
    <w:tmpl w:val="B18A9E50"/>
    <w:lvl w:ilvl="0" w:tplc="247C19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132FEE"/>
    <w:multiLevelType w:val="multilevel"/>
    <w:tmpl w:val="3D9044D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0040D38"/>
    <w:multiLevelType w:val="hybridMultilevel"/>
    <w:tmpl w:val="391404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88B39AD"/>
    <w:multiLevelType w:val="hybridMultilevel"/>
    <w:tmpl w:val="6EA641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8F63F15"/>
    <w:multiLevelType w:val="hybridMultilevel"/>
    <w:tmpl w:val="FF82D5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0E5EC2"/>
    <w:multiLevelType w:val="hybridMultilevel"/>
    <w:tmpl w:val="E4EE08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AC25DEE"/>
    <w:multiLevelType w:val="multilevel"/>
    <w:tmpl w:val="35A2DE2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9"/>
  </w:num>
  <w:num w:numId="8">
    <w:abstractNumId w:val="8"/>
  </w:num>
  <w:num w:numId="9">
    <w:abstractNumId w:val="6"/>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A2"/>
    <w:rsid w:val="0010200B"/>
    <w:rsid w:val="001507E6"/>
    <w:rsid w:val="00177EED"/>
    <w:rsid w:val="001E57D7"/>
    <w:rsid w:val="00215388"/>
    <w:rsid w:val="00234251"/>
    <w:rsid w:val="002702C1"/>
    <w:rsid w:val="00270460"/>
    <w:rsid w:val="002A01DB"/>
    <w:rsid w:val="002D40E2"/>
    <w:rsid w:val="002D5426"/>
    <w:rsid w:val="002E67EF"/>
    <w:rsid w:val="00322A9B"/>
    <w:rsid w:val="003F1D88"/>
    <w:rsid w:val="003F72A2"/>
    <w:rsid w:val="00412C9B"/>
    <w:rsid w:val="00470F44"/>
    <w:rsid w:val="00475B7A"/>
    <w:rsid w:val="004867CE"/>
    <w:rsid w:val="004E1043"/>
    <w:rsid w:val="005203B4"/>
    <w:rsid w:val="0058630E"/>
    <w:rsid w:val="005D29DB"/>
    <w:rsid w:val="005F0FBA"/>
    <w:rsid w:val="00624B8A"/>
    <w:rsid w:val="00633C78"/>
    <w:rsid w:val="00687238"/>
    <w:rsid w:val="006A768F"/>
    <w:rsid w:val="006E16B6"/>
    <w:rsid w:val="006F71F9"/>
    <w:rsid w:val="00725B52"/>
    <w:rsid w:val="00727194"/>
    <w:rsid w:val="0076140A"/>
    <w:rsid w:val="00774D25"/>
    <w:rsid w:val="007C7401"/>
    <w:rsid w:val="00845589"/>
    <w:rsid w:val="00890885"/>
    <w:rsid w:val="008A386F"/>
    <w:rsid w:val="008A4FCB"/>
    <w:rsid w:val="008D6EC2"/>
    <w:rsid w:val="00924C69"/>
    <w:rsid w:val="009660B7"/>
    <w:rsid w:val="009C71FF"/>
    <w:rsid w:val="009E4D3E"/>
    <w:rsid w:val="00A25AE9"/>
    <w:rsid w:val="00A347A5"/>
    <w:rsid w:val="00A44334"/>
    <w:rsid w:val="00B12F63"/>
    <w:rsid w:val="00B27276"/>
    <w:rsid w:val="00B30BF9"/>
    <w:rsid w:val="00B93E49"/>
    <w:rsid w:val="00BA0FBE"/>
    <w:rsid w:val="00BF4183"/>
    <w:rsid w:val="00C318F7"/>
    <w:rsid w:val="00CA5E3B"/>
    <w:rsid w:val="00CB3E6D"/>
    <w:rsid w:val="00CD177F"/>
    <w:rsid w:val="00CF5CC9"/>
    <w:rsid w:val="00D14D7C"/>
    <w:rsid w:val="00D26834"/>
    <w:rsid w:val="00D45C57"/>
    <w:rsid w:val="00D901AB"/>
    <w:rsid w:val="00E17D39"/>
    <w:rsid w:val="00E4382B"/>
    <w:rsid w:val="00E57012"/>
    <w:rsid w:val="00E66117"/>
    <w:rsid w:val="00E9039E"/>
    <w:rsid w:val="00EA1D4F"/>
    <w:rsid w:val="00EB5CE6"/>
    <w:rsid w:val="00EC65BF"/>
    <w:rsid w:val="00F01871"/>
    <w:rsid w:val="00F65C5E"/>
    <w:rsid w:val="00FB1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1D6CD"/>
  <w15:chartTrackingRefBased/>
  <w15:docId w15:val="{1350EC46-CF2C-4478-8B95-B1E7952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0885"/>
    <w:pPr>
      <w:spacing w:after="0" w:line="240" w:lineRule="auto"/>
    </w:pPr>
  </w:style>
  <w:style w:type="paragraph" w:styleId="Prrafodelista">
    <w:name w:val="List Paragraph"/>
    <w:basedOn w:val="Normal"/>
    <w:uiPriority w:val="34"/>
    <w:qFormat/>
    <w:rsid w:val="006A768F"/>
    <w:pPr>
      <w:ind w:left="720"/>
      <w:contextualSpacing/>
    </w:pPr>
    <w:rPr>
      <w:rFonts w:eastAsiaTheme="minorEastAsia"/>
    </w:rPr>
  </w:style>
  <w:style w:type="paragraph" w:styleId="Textonotapie">
    <w:name w:val="footnote text"/>
    <w:basedOn w:val="Normal"/>
    <w:link w:val="TextonotapieCar"/>
    <w:uiPriority w:val="99"/>
    <w:unhideWhenUsed/>
    <w:rsid w:val="006A768F"/>
    <w:pPr>
      <w:spacing w:after="0" w:line="240" w:lineRule="auto"/>
    </w:pPr>
    <w:rPr>
      <w:rFonts w:eastAsiaTheme="minorEastAsia"/>
      <w:sz w:val="20"/>
      <w:szCs w:val="20"/>
    </w:rPr>
  </w:style>
  <w:style w:type="character" w:customStyle="1" w:styleId="TextonotapieCar">
    <w:name w:val="Texto nota pie Car"/>
    <w:basedOn w:val="Fuentedeprrafopredeter"/>
    <w:link w:val="Textonotapie"/>
    <w:uiPriority w:val="99"/>
    <w:rsid w:val="006A768F"/>
    <w:rPr>
      <w:rFonts w:eastAsiaTheme="minorEastAsia"/>
      <w:sz w:val="20"/>
      <w:szCs w:val="20"/>
    </w:rPr>
  </w:style>
  <w:style w:type="character" w:styleId="Refdenotaalpie">
    <w:name w:val="footnote reference"/>
    <w:basedOn w:val="Fuentedeprrafopredeter"/>
    <w:uiPriority w:val="99"/>
    <w:semiHidden/>
    <w:unhideWhenUsed/>
    <w:rsid w:val="006A768F"/>
    <w:rPr>
      <w:vertAlign w:val="superscript"/>
    </w:rPr>
  </w:style>
  <w:style w:type="character" w:styleId="Hipervnculo">
    <w:name w:val="Hyperlink"/>
    <w:basedOn w:val="Fuentedeprrafopredeter"/>
    <w:uiPriority w:val="99"/>
    <w:unhideWhenUsed/>
    <w:rsid w:val="006A768F"/>
    <w:rPr>
      <w:color w:val="0000FF"/>
      <w:u w:val="single"/>
    </w:rPr>
  </w:style>
  <w:style w:type="paragraph" w:styleId="Textodeglobo">
    <w:name w:val="Balloon Text"/>
    <w:basedOn w:val="Normal"/>
    <w:link w:val="TextodegloboCar"/>
    <w:uiPriority w:val="99"/>
    <w:semiHidden/>
    <w:unhideWhenUsed/>
    <w:rsid w:val="002A01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1DB"/>
    <w:rPr>
      <w:rFonts w:ascii="Segoe UI" w:hAnsi="Segoe UI" w:cs="Segoe UI"/>
      <w:sz w:val="18"/>
      <w:szCs w:val="18"/>
    </w:rPr>
  </w:style>
  <w:style w:type="paragraph" w:styleId="Encabezado">
    <w:name w:val="header"/>
    <w:basedOn w:val="Normal"/>
    <w:link w:val="EncabezadoCar"/>
    <w:unhideWhenUsed/>
    <w:rsid w:val="002A01DB"/>
    <w:pPr>
      <w:tabs>
        <w:tab w:val="center" w:pos="4419"/>
        <w:tab w:val="right" w:pos="8838"/>
      </w:tabs>
      <w:spacing w:after="0" w:line="240" w:lineRule="auto"/>
    </w:pPr>
  </w:style>
  <w:style w:type="character" w:customStyle="1" w:styleId="EncabezadoCar">
    <w:name w:val="Encabezado Car"/>
    <w:basedOn w:val="Fuentedeprrafopredeter"/>
    <w:link w:val="Encabezado"/>
    <w:rsid w:val="002A01DB"/>
  </w:style>
  <w:style w:type="paragraph" w:styleId="Piedepgina">
    <w:name w:val="footer"/>
    <w:basedOn w:val="Normal"/>
    <w:link w:val="PiedepginaCar"/>
    <w:uiPriority w:val="99"/>
    <w:unhideWhenUsed/>
    <w:rsid w:val="002A01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1DB"/>
  </w:style>
  <w:style w:type="character" w:customStyle="1" w:styleId="Mencinsinresolver1">
    <w:name w:val="Mención sin resolver1"/>
    <w:basedOn w:val="Fuentedeprrafopredeter"/>
    <w:uiPriority w:val="99"/>
    <w:semiHidden/>
    <w:unhideWhenUsed/>
    <w:rsid w:val="00725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news.un.org/es/story/2020/05/1475042" TargetMode="External"/><Relationship Id="rId3" Type="http://schemas.openxmlformats.org/officeDocument/2006/relationships/hyperlink" Target="https://www.sena.edu.co/es-co/transparencia/Paginas/metas-objetivos-indicadores-gesti%C3%B3n-.aspx" TargetMode="External"/><Relationship Id="rId7" Type="http://schemas.openxmlformats.org/officeDocument/2006/relationships/hyperlink" Target="https://www.bbvaresearch.com/publicaciones/situacion-colombia-segundo-trimestre-2020/" TargetMode="External"/><Relationship Id="rId2" Type="http://schemas.openxmlformats.org/officeDocument/2006/relationships/hyperlink" Target="https://www.semana.com/educacion/articulo/por-que-caen-las-matriculas-en-las-universidades-en-colombia/648207" TargetMode="External"/><Relationship Id="rId1" Type="http://schemas.openxmlformats.org/officeDocument/2006/relationships/hyperlink" Target="https://snies.mineducacion.gov.co/portal/Informes-e-indicadores/Perfiles-departamentales-de-Educacion-Superior/" TargetMode="External"/><Relationship Id="rId6" Type="http://schemas.openxmlformats.org/officeDocument/2006/relationships/hyperlink" Target="https://www.imf.org/en/Publications/WEO/Issues/2020/04/14/weo-april-2020" TargetMode="External"/><Relationship Id="rId11" Type="http://schemas.openxmlformats.org/officeDocument/2006/relationships/hyperlink" Target="https://minciencias.gov.co/la-ciencia-en-cifras/estadisticas-generales" TargetMode="External"/><Relationship Id="rId5" Type="http://schemas.openxmlformats.org/officeDocument/2006/relationships/hyperlink" Target="https://repositorio.cepal.org/bitstream/handle/11362/45782/1/S2000471_es.pdf" TargetMode="External"/><Relationship Id="rId10" Type="http://schemas.openxmlformats.org/officeDocument/2006/relationships/hyperlink" Target="https://www.oecd-ilibrary.org/education/resourcing-higher-education_735e1f44-en;jsessionid=CtksUdZKJK473dx5td9afWtV.ip-10-240-5-60" TargetMode="External"/><Relationship Id="rId4" Type="http://schemas.openxmlformats.org/officeDocument/2006/relationships/hyperlink" Target="http://aprende.colombiaaprende.edu.co/es/etdh/92405" TargetMode="External"/><Relationship Id="rId9" Type="http://schemas.openxmlformats.org/officeDocument/2006/relationships/hyperlink" Target="http://aprende.colombiaaprende.edu.co/ckfinder/userfiles/files/2_DPP%20SNET_Version%20Prelimina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7F8F-BCA0-4EBC-AED6-7597F025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11415</Words>
  <Characters>62786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murcia delgado</dc:creator>
  <cp:keywords/>
  <dc:description/>
  <cp:lastModifiedBy>JOSE DAVID RIVERA ESCOBAR</cp:lastModifiedBy>
  <cp:revision>10</cp:revision>
  <dcterms:created xsi:type="dcterms:W3CDTF">2020-11-19T21:40:00Z</dcterms:created>
  <dcterms:modified xsi:type="dcterms:W3CDTF">2020-11-19T22:53:00Z</dcterms:modified>
</cp:coreProperties>
</file>