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F7BB5" w14:textId="43CD25DD" w:rsidR="006933C5" w:rsidRDefault="00062041" w:rsidP="00062041">
      <w:pPr>
        <w:spacing w:line="740" w:lineRule="exact"/>
        <w:ind w:left="-1080" w:right="352" w:hanging="54"/>
        <w:jc w:val="center"/>
        <w:rPr>
          <w:rFonts w:ascii="Arial" w:eastAsia="Arial" w:hAnsi="Arial" w:cs="Arial"/>
          <w:b/>
          <w:bCs/>
          <w:position w:val="-1"/>
          <w:sz w:val="32"/>
          <w:szCs w:val="32"/>
          <w:lang w:val="es-CO"/>
        </w:rPr>
      </w:pPr>
      <w:r>
        <w:rPr>
          <w:rFonts w:ascii="Arial" w:eastAsia="Arial" w:hAnsi="Arial" w:cs="Arial"/>
          <w:b/>
          <w:bCs/>
          <w:position w:val="-1"/>
          <w:sz w:val="32"/>
          <w:szCs w:val="32"/>
          <w:lang w:val="es-CO"/>
        </w:rPr>
        <w:t xml:space="preserve">                       </w:t>
      </w:r>
      <w:r w:rsidR="006933C5" w:rsidRPr="00062041">
        <w:rPr>
          <w:rFonts w:ascii="Arial" w:eastAsia="Arial" w:hAnsi="Arial" w:cs="Arial"/>
          <w:b/>
          <w:bCs/>
          <w:position w:val="-1"/>
          <w:sz w:val="32"/>
          <w:szCs w:val="32"/>
          <w:lang w:val="es-CO"/>
        </w:rPr>
        <w:t xml:space="preserve">PLAN </w:t>
      </w:r>
      <w:r w:rsidR="00773BBC">
        <w:rPr>
          <w:rFonts w:ascii="Arial" w:eastAsia="Arial" w:hAnsi="Arial" w:cs="Arial"/>
          <w:b/>
          <w:bCs/>
          <w:position w:val="-1"/>
          <w:sz w:val="32"/>
          <w:szCs w:val="32"/>
          <w:lang w:val="es-CO"/>
        </w:rPr>
        <w:t>ESTRATEGICO DE TALENTO HUMANO</w:t>
      </w:r>
      <w:r w:rsidR="003262D2">
        <w:rPr>
          <w:rFonts w:ascii="Arial" w:eastAsia="Arial" w:hAnsi="Arial" w:cs="Arial"/>
          <w:b/>
          <w:bCs/>
          <w:position w:val="-1"/>
          <w:sz w:val="32"/>
          <w:szCs w:val="32"/>
          <w:lang w:val="es-CO"/>
        </w:rPr>
        <w:t xml:space="preserve">                </w:t>
      </w:r>
    </w:p>
    <w:p w14:paraId="639E2DD1" w14:textId="77777777" w:rsidR="003262D2" w:rsidRPr="00062041" w:rsidRDefault="003262D2" w:rsidP="00062041">
      <w:pPr>
        <w:spacing w:line="740" w:lineRule="exact"/>
        <w:ind w:left="-1080" w:right="352" w:hanging="54"/>
        <w:jc w:val="center"/>
        <w:rPr>
          <w:rFonts w:ascii="Arial" w:eastAsia="Arial" w:hAnsi="Arial" w:cs="Arial"/>
          <w:b/>
          <w:bCs/>
          <w:position w:val="-1"/>
          <w:sz w:val="32"/>
          <w:szCs w:val="32"/>
          <w:lang w:val="es-CO"/>
        </w:rPr>
      </w:pPr>
    </w:p>
    <w:p w14:paraId="4939A260" w14:textId="4A177689" w:rsidR="006933C5" w:rsidRPr="00062041" w:rsidRDefault="006933C5" w:rsidP="00062041">
      <w:pPr>
        <w:spacing w:line="740" w:lineRule="exact"/>
        <w:ind w:left="-1080" w:right="352" w:hanging="54"/>
        <w:jc w:val="center"/>
        <w:rPr>
          <w:rFonts w:ascii="Arial" w:eastAsia="Arial" w:hAnsi="Arial" w:cs="Arial"/>
          <w:b/>
          <w:bCs/>
          <w:position w:val="-1"/>
          <w:sz w:val="32"/>
          <w:szCs w:val="32"/>
          <w:lang w:val="es-CO"/>
        </w:rPr>
      </w:pPr>
    </w:p>
    <w:p w14:paraId="43170BA0" w14:textId="0031D2A3" w:rsidR="006933C5" w:rsidRPr="00062041" w:rsidRDefault="00062041" w:rsidP="00062041">
      <w:pPr>
        <w:spacing w:line="740" w:lineRule="exact"/>
        <w:ind w:left="-1080" w:right="352" w:hanging="54"/>
        <w:jc w:val="center"/>
        <w:rPr>
          <w:rFonts w:ascii="Arial" w:eastAsia="Arial" w:hAnsi="Arial" w:cs="Arial"/>
          <w:b/>
          <w:bCs/>
          <w:sz w:val="32"/>
          <w:szCs w:val="32"/>
          <w:lang w:val="es-CO"/>
        </w:rPr>
      </w:pPr>
      <w:r>
        <w:rPr>
          <w:rFonts w:ascii="Arial" w:eastAsia="Arial" w:hAnsi="Arial" w:cs="Arial"/>
          <w:b/>
          <w:bCs/>
          <w:sz w:val="32"/>
          <w:szCs w:val="32"/>
          <w:lang w:val="es-CO"/>
        </w:rPr>
        <w:t xml:space="preserve">                        </w:t>
      </w:r>
      <w:r w:rsidR="006933C5" w:rsidRPr="00062041">
        <w:rPr>
          <w:rFonts w:ascii="Arial" w:eastAsia="Arial" w:hAnsi="Arial" w:cs="Arial"/>
          <w:b/>
          <w:bCs/>
          <w:sz w:val="32"/>
          <w:szCs w:val="32"/>
          <w:lang w:val="es-CO"/>
        </w:rPr>
        <w:t>202</w:t>
      </w:r>
      <w:r w:rsidRPr="00062041">
        <w:rPr>
          <w:rFonts w:ascii="Arial" w:eastAsia="Arial" w:hAnsi="Arial" w:cs="Arial"/>
          <w:b/>
          <w:bCs/>
          <w:sz w:val="32"/>
          <w:szCs w:val="32"/>
          <w:lang w:val="es-CO"/>
        </w:rPr>
        <w:t>2</w:t>
      </w:r>
    </w:p>
    <w:p w14:paraId="6625CF4A" w14:textId="77777777" w:rsidR="006933C5" w:rsidRPr="00062041" w:rsidRDefault="006933C5" w:rsidP="00062041">
      <w:pPr>
        <w:spacing w:before="5" w:line="120" w:lineRule="exact"/>
        <w:jc w:val="center"/>
        <w:rPr>
          <w:sz w:val="24"/>
          <w:szCs w:val="24"/>
          <w:lang w:val="es-CO"/>
        </w:rPr>
      </w:pPr>
    </w:p>
    <w:p w14:paraId="538E45BD" w14:textId="77777777" w:rsidR="006933C5" w:rsidRPr="00062041" w:rsidRDefault="006933C5" w:rsidP="00062041">
      <w:pPr>
        <w:spacing w:line="200" w:lineRule="exact"/>
        <w:jc w:val="center"/>
        <w:rPr>
          <w:sz w:val="24"/>
          <w:szCs w:val="24"/>
          <w:lang w:val="es-CO"/>
        </w:rPr>
      </w:pPr>
    </w:p>
    <w:p w14:paraId="1416472B" w14:textId="77777777" w:rsidR="006933C5" w:rsidRPr="00062041" w:rsidRDefault="006933C5" w:rsidP="00062041">
      <w:pPr>
        <w:ind w:left="361" w:right="68"/>
        <w:jc w:val="center"/>
        <w:rPr>
          <w:rFonts w:ascii="Arial" w:eastAsia="Arial" w:hAnsi="Arial" w:cs="Arial"/>
          <w:sz w:val="24"/>
          <w:szCs w:val="24"/>
          <w:lang w:val="es-CO"/>
        </w:rPr>
      </w:pPr>
    </w:p>
    <w:p w14:paraId="35B4F87D" w14:textId="77777777" w:rsidR="006933C5" w:rsidRPr="00062041" w:rsidRDefault="006933C5" w:rsidP="00062041">
      <w:pPr>
        <w:spacing w:before="11" w:line="240" w:lineRule="exact"/>
        <w:jc w:val="center"/>
        <w:rPr>
          <w:sz w:val="24"/>
          <w:szCs w:val="24"/>
          <w:lang w:val="es-CO"/>
        </w:rPr>
      </w:pPr>
    </w:p>
    <w:p w14:paraId="7AADB244" w14:textId="182669FD" w:rsidR="006933C5" w:rsidRPr="00062041" w:rsidRDefault="006933C5" w:rsidP="00062041">
      <w:pPr>
        <w:spacing w:line="240" w:lineRule="auto"/>
        <w:ind w:left="2347" w:right="1400"/>
        <w:jc w:val="center"/>
        <w:rPr>
          <w:rFonts w:ascii="Arial" w:eastAsia="Arial" w:hAnsi="Arial" w:cs="Arial"/>
          <w:sz w:val="24"/>
          <w:szCs w:val="24"/>
          <w:lang w:val="es-CO"/>
        </w:rPr>
      </w:pPr>
      <w:r w:rsidRPr="00062041">
        <w:rPr>
          <w:rFonts w:ascii="Arial" w:eastAsia="Arial" w:hAnsi="Arial" w:cs="Arial"/>
          <w:sz w:val="24"/>
          <w:szCs w:val="24"/>
          <w:lang w:val="es-CO"/>
        </w:rPr>
        <w:t>SECRETARÍA DE EDUCACIÓN DEL DISTRITO</w:t>
      </w:r>
    </w:p>
    <w:p w14:paraId="749CD941" w14:textId="14BCCB9B" w:rsidR="006933C5" w:rsidRPr="00062041" w:rsidRDefault="006933C5" w:rsidP="00062041">
      <w:pPr>
        <w:spacing w:line="240" w:lineRule="auto"/>
        <w:ind w:left="2347" w:right="1400"/>
        <w:jc w:val="center"/>
        <w:rPr>
          <w:rFonts w:ascii="Arial" w:eastAsia="Arial" w:hAnsi="Arial" w:cs="Arial"/>
          <w:sz w:val="24"/>
          <w:szCs w:val="24"/>
          <w:lang w:val="es-CO"/>
        </w:rPr>
      </w:pPr>
      <w:bookmarkStart w:id="0" w:name="_Hlk61874403"/>
      <w:r w:rsidRPr="00062041">
        <w:rPr>
          <w:rFonts w:ascii="Arial" w:eastAsia="Arial" w:hAnsi="Arial" w:cs="Arial"/>
          <w:sz w:val="24"/>
          <w:szCs w:val="24"/>
          <w:lang w:val="es-CO"/>
        </w:rPr>
        <w:t>SUBSECRETARÍA DE GESTION INSTITUCIONAL</w:t>
      </w:r>
    </w:p>
    <w:p w14:paraId="40478AE0" w14:textId="29DBB1BB" w:rsidR="006933C5" w:rsidRPr="00062041" w:rsidRDefault="006933C5" w:rsidP="00062041">
      <w:pPr>
        <w:spacing w:line="240" w:lineRule="auto"/>
        <w:ind w:left="2347" w:right="1400"/>
        <w:jc w:val="center"/>
        <w:rPr>
          <w:rFonts w:ascii="Arial" w:eastAsia="Arial" w:hAnsi="Arial" w:cs="Arial"/>
          <w:sz w:val="24"/>
          <w:szCs w:val="24"/>
          <w:lang w:val="es-CO"/>
        </w:rPr>
      </w:pPr>
      <w:r w:rsidRPr="00062041">
        <w:rPr>
          <w:rFonts w:ascii="Arial" w:eastAsia="Arial" w:hAnsi="Arial" w:cs="Arial"/>
          <w:sz w:val="24"/>
          <w:szCs w:val="24"/>
          <w:lang w:val="es-CO"/>
        </w:rPr>
        <w:t>DIRECCIÓN DE TALENTO HUMANO</w:t>
      </w:r>
    </w:p>
    <w:p w14:paraId="13A77B62" w14:textId="77777777" w:rsidR="006933C5" w:rsidRPr="00E56B12" w:rsidRDefault="006933C5" w:rsidP="00062041">
      <w:pPr>
        <w:spacing w:line="240" w:lineRule="auto"/>
        <w:ind w:left="2347" w:right="1400"/>
        <w:jc w:val="center"/>
        <w:rPr>
          <w:rFonts w:ascii="Arial" w:eastAsia="Arial" w:hAnsi="Arial" w:cs="Arial"/>
          <w:lang w:val="es-CO"/>
        </w:rPr>
      </w:pPr>
    </w:p>
    <w:bookmarkEnd w:id="0"/>
    <w:p w14:paraId="1B35276F" w14:textId="77777777" w:rsidR="006933C5" w:rsidRPr="00E56B12" w:rsidRDefault="006933C5" w:rsidP="006933C5">
      <w:pPr>
        <w:spacing w:before="9" w:line="120" w:lineRule="exact"/>
        <w:rPr>
          <w:sz w:val="12"/>
          <w:szCs w:val="12"/>
          <w:lang w:val="es-CO"/>
        </w:rPr>
      </w:pPr>
    </w:p>
    <w:p w14:paraId="61369614" w14:textId="30325738" w:rsidR="006933C5" w:rsidRDefault="006933C5" w:rsidP="006933C5">
      <w:pPr>
        <w:spacing w:line="200" w:lineRule="exact"/>
        <w:rPr>
          <w:lang w:val="es-CO"/>
        </w:rPr>
      </w:pPr>
    </w:p>
    <w:p w14:paraId="1648C135" w14:textId="0028DB22" w:rsidR="00773BBC" w:rsidRDefault="00773BBC" w:rsidP="006933C5">
      <w:pPr>
        <w:spacing w:line="200" w:lineRule="exact"/>
        <w:rPr>
          <w:lang w:val="es-CO"/>
        </w:rPr>
      </w:pPr>
    </w:p>
    <w:p w14:paraId="3A6B68C4" w14:textId="459EF0A2" w:rsidR="00773BBC" w:rsidRDefault="00773BBC" w:rsidP="006933C5">
      <w:pPr>
        <w:spacing w:line="200" w:lineRule="exact"/>
        <w:rPr>
          <w:lang w:val="es-CO"/>
        </w:rPr>
      </w:pPr>
    </w:p>
    <w:p w14:paraId="7D825F60" w14:textId="0D91CEA1" w:rsidR="00773BBC" w:rsidRDefault="00773BBC" w:rsidP="006933C5">
      <w:pPr>
        <w:spacing w:line="200" w:lineRule="exact"/>
        <w:rPr>
          <w:lang w:val="es-CO"/>
        </w:rPr>
      </w:pPr>
    </w:p>
    <w:p w14:paraId="2DB0A791" w14:textId="683D8CFE" w:rsidR="00773BBC" w:rsidRDefault="00773BBC" w:rsidP="006933C5">
      <w:pPr>
        <w:spacing w:line="200" w:lineRule="exact"/>
        <w:rPr>
          <w:lang w:val="es-CO"/>
        </w:rPr>
      </w:pPr>
    </w:p>
    <w:p w14:paraId="1C56E9DC" w14:textId="4D565185" w:rsidR="005D2D83" w:rsidRDefault="005D2D83" w:rsidP="006933C5">
      <w:pPr>
        <w:spacing w:line="200" w:lineRule="exact"/>
        <w:rPr>
          <w:lang w:val="es-CO"/>
        </w:rPr>
      </w:pPr>
    </w:p>
    <w:p w14:paraId="038248CA" w14:textId="382F2F52" w:rsidR="005D2D83" w:rsidRDefault="005D2D83" w:rsidP="006933C5">
      <w:pPr>
        <w:spacing w:line="200" w:lineRule="exact"/>
        <w:rPr>
          <w:lang w:val="es-CO"/>
        </w:rPr>
      </w:pPr>
    </w:p>
    <w:p w14:paraId="053730A3" w14:textId="31519A82" w:rsidR="005D2D83" w:rsidRDefault="005D2D83" w:rsidP="006933C5">
      <w:pPr>
        <w:spacing w:line="200" w:lineRule="exact"/>
        <w:rPr>
          <w:lang w:val="es-CO"/>
        </w:rPr>
      </w:pPr>
    </w:p>
    <w:p w14:paraId="22A13708" w14:textId="77777777" w:rsidR="005D2D83" w:rsidRDefault="005D2D83" w:rsidP="006933C5">
      <w:pPr>
        <w:spacing w:line="200" w:lineRule="exact"/>
        <w:rPr>
          <w:lang w:val="es-CO"/>
        </w:rPr>
      </w:pPr>
    </w:p>
    <w:sdt>
      <w:sdtPr>
        <w:rPr>
          <w:rFonts w:ascii="Calibri" w:eastAsia="Calibri" w:hAnsi="Calibri" w:cs="Times New Roman"/>
          <w:color w:val="auto"/>
          <w:sz w:val="22"/>
          <w:szCs w:val="22"/>
          <w:lang w:val="es-ES" w:eastAsia="en-US"/>
        </w:rPr>
        <w:id w:val="2067832932"/>
        <w:docPartObj>
          <w:docPartGallery w:val="Table of Contents"/>
          <w:docPartUnique/>
        </w:docPartObj>
      </w:sdtPr>
      <w:sdtEndPr>
        <w:rPr>
          <w:b/>
          <w:bCs/>
        </w:rPr>
      </w:sdtEndPr>
      <w:sdtContent>
        <w:p w14:paraId="1A60C79B" w14:textId="77777777" w:rsidR="00F077DB" w:rsidRDefault="00F077DB" w:rsidP="00227B35">
          <w:pPr>
            <w:pStyle w:val="TtuloTDC"/>
            <w:jc w:val="center"/>
            <w:rPr>
              <w:lang w:val="es-ES"/>
            </w:rPr>
          </w:pPr>
          <w:r>
            <w:rPr>
              <w:lang w:val="es-ES"/>
            </w:rPr>
            <w:t>Contenido</w:t>
          </w:r>
        </w:p>
        <w:p w14:paraId="720A7DA0" w14:textId="709501C6" w:rsidR="00F077DB" w:rsidRDefault="00F077DB" w:rsidP="006F369C">
          <w:pPr>
            <w:pStyle w:val="TDC1"/>
            <w:tabs>
              <w:tab w:val="left" w:pos="440"/>
              <w:tab w:val="right" w:leader="dot" w:pos="10072"/>
            </w:tabs>
            <w:spacing w:line="240" w:lineRule="auto"/>
            <w:rPr>
              <w:rFonts w:asciiTheme="minorHAnsi" w:eastAsiaTheme="minorEastAsia" w:hAnsiTheme="minorHAnsi" w:cstheme="minorBidi"/>
              <w:noProof/>
              <w:lang w:val="es-CO" w:eastAsia="es-CO"/>
            </w:rPr>
          </w:pPr>
          <w:r>
            <w:fldChar w:fldCharType="begin"/>
          </w:r>
          <w:r>
            <w:instrText xml:space="preserve"> TOC \o "1-3" \h \z \u </w:instrText>
          </w:r>
          <w:r>
            <w:fldChar w:fldCharType="separate"/>
          </w:r>
          <w:hyperlink w:anchor="_Toc33610100" w:history="1">
            <w:r w:rsidRPr="00C321EB">
              <w:rPr>
                <w:rStyle w:val="Hipervnculo"/>
                <w:noProof/>
              </w:rPr>
              <w:t>1.</w:t>
            </w:r>
            <w:r>
              <w:rPr>
                <w:rFonts w:asciiTheme="minorHAnsi" w:eastAsiaTheme="minorEastAsia" w:hAnsiTheme="minorHAnsi" w:cstheme="minorBidi"/>
                <w:noProof/>
                <w:lang w:val="es-CO" w:eastAsia="es-CO"/>
              </w:rPr>
              <w:tab/>
            </w:r>
            <w:r w:rsidRPr="00C321EB">
              <w:rPr>
                <w:rStyle w:val="Hipervnculo"/>
                <w:noProof/>
              </w:rPr>
              <w:t>INTRODUCCIÓN</w:t>
            </w:r>
            <w:r>
              <w:rPr>
                <w:noProof/>
                <w:webHidden/>
              </w:rPr>
              <w:tab/>
            </w:r>
            <w:r>
              <w:rPr>
                <w:noProof/>
                <w:webHidden/>
              </w:rPr>
              <w:fldChar w:fldCharType="begin"/>
            </w:r>
            <w:r>
              <w:rPr>
                <w:noProof/>
                <w:webHidden/>
              </w:rPr>
              <w:instrText xml:space="preserve"> PAGEREF _Toc33610100 \h </w:instrText>
            </w:r>
            <w:r>
              <w:rPr>
                <w:noProof/>
                <w:webHidden/>
              </w:rPr>
            </w:r>
            <w:r>
              <w:rPr>
                <w:noProof/>
                <w:webHidden/>
              </w:rPr>
              <w:fldChar w:fldCharType="separate"/>
            </w:r>
            <w:r>
              <w:rPr>
                <w:noProof/>
                <w:webHidden/>
              </w:rPr>
              <w:t>4</w:t>
            </w:r>
            <w:r>
              <w:rPr>
                <w:noProof/>
                <w:webHidden/>
              </w:rPr>
              <w:fldChar w:fldCharType="end"/>
            </w:r>
          </w:hyperlink>
        </w:p>
        <w:p w14:paraId="17824549" w14:textId="77777777" w:rsidR="00F077DB" w:rsidRDefault="009D71FD" w:rsidP="006F369C">
          <w:pPr>
            <w:pStyle w:val="TDC1"/>
            <w:tabs>
              <w:tab w:val="left" w:pos="440"/>
              <w:tab w:val="right" w:leader="dot" w:pos="10072"/>
            </w:tabs>
            <w:spacing w:line="240" w:lineRule="auto"/>
            <w:rPr>
              <w:rFonts w:asciiTheme="minorHAnsi" w:eastAsiaTheme="minorEastAsia" w:hAnsiTheme="minorHAnsi" w:cstheme="minorBidi"/>
              <w:noProof/>
              <w:lang w:val="es-CO" w:eastAsia="es-CO"/>
            </w:rPr>
          </w:pPr>
          <w:hyperlink w:anchor="_Toc33610101" w:history="1">
            <w:r w:rsidR="00F077DB" w:rsidRPr="00C321EB">
              <w:rPr>
                <w:rStyle w:val="Hipervnculo"/>
                <w:rFonts w:eastAsia="Arial"/>
                <w:noProof/>
                <w:lang w:val="es-CO"/>
              </w:rPr>
              <w:t>2.</w:t>
            </w:r>
            <w:r w:rsidR="00F077DB">
              <w:rPr>
                <w:rFonts w:asciiTheme="minorHAnsi" w:eastAsiaTheme="minorEastAsia" w:hAnsiTheme="minorHAnsi" w:cstheme="minorBidi"/>
                <w:noProof/>
                <w:lang w:val="es-CO" w:eastAsia="es-CO"/>
              </w:rPr>
              <w:tab/>
            </w:r>
            <w:r w:rsidR="00F077DB" w:rsidRPr="00C321EB">
              <w:rPr>
                <w:rStyle w:val="Hipervnculo"/>
                <w:rFonts w:eastAsia="Arial"/>
                <w:noProof/>
                <w:lang w:val="es-CO"/>
              </w:rPr>
              <w:t>MARCO NORMATIVO</w:t>
            </w:r>
            <w:r w:rsidR="00F077DB">
              <w:rPr>
                <w:noProof/>
                <w:webHidden/>
              </w:rPr>
              <w:tab/>
            </w:r>
            <w:r w:rsidR="00F077DB">
              <w:rPr>
                <w:noProof/>
                <w:webHidden/>
              </w:rPr>
              <w:fldChar w:fldCharType="begin"/>
            </w:r>
            <w:r w:rsidR="00F077DB">
              <w:rPr>
                <w:noProof/>
                <w:webHidden/>
              </w:rPr>
              <w:instrText xml:space="preserve"> PAGEREF _Toc33610101 \h </w:instrText>
            </w:r>
            <w:r w:rsidR="00F077DB">
              <w:rPr>
                <w:noProof/>
                <w:webHidden/>
              </w:rPr>
            </w:r>
            <w:r w:rsidR="00F077DB">
              <w:rPr>
                <w:noProof/>
                <w:webHidden/>
              </w:rPr>
              <w:fldChar w:fldCharType="separate"/>
            </w:r>
            <w:r w:rsidR="00F077DB">
              <w:rPr>
                <w:noProof/>
                <w:webHidden/>
              </w:rPr>
              <w:t>5</w:t>
            </w:r>
            <w:r w:rsidR="00F077DB">
              <w:rPr>
                <w:noProof/>
                <w:webHidden/>
              </w:rPr>
              <w:fldChar w:fldCharType="end"/>
            </w:r>
          </w:hyperlink>
        </w:p>
        <w:p w14:paraId="7BA8B332" w14:textId="77777777" w:rsidR="00F077DB" w:rsidRDefault="009D71FD" w:rsidP="006F369C">
          <w:pPr>
            <w:pStyle w:val="TDC2"/>
            <w:tabs>
              <w:tab w:val="right" w:leader="dot" w:pos="10072"/>
            </w:tabs>
            <w:spacing w:line="240" w:lineRule="auto"/>
            <w:rPr>
              <w:rFonts w:asciiTheme="minorHAnsi" w:eastAsiaTheme="minorEastAsia" w:hAnsiTheme="minorHAnsi" w:cstheme="minorBidi"/>
              <w:noProof/>
              <w:lang w:val="es-CO" w:eastAsia="es-CO"/>
            </w:rPr>
          </w:pPr>
          <w:hyperlink w:anchor="_Toc33610102" w:history="1">
            <w:r w:rsidR="00F077DB" w:rsidRPr="00C321EB">
              <w:rPr>
                <w:rStyle w:val="Hipervnculo"/>
                <w:noProof/>
              </w:rPr>
              <w:t>2.1 Normatividad del Orden Nacional</w:t>
            </w:r>
            <w:r w:rsidR="00F077DB">
              <w:rPr>
                <w:noProof/>
                <w:webHidden/>
              </w:rPr>
              <w:tab/>
            </w:r>
            <w:r w:rsidR="00F077DB">
              <w:rPr>
                <w:noProof/>
                <w:webHidden/>
              </w:rPr>
              <w:fldChar w:fldCharType="begin"/>
            </w:r>
            <w:r w:rsidR="00F077DB">
              <w:rPr>
                <w:noProof/>
                <w:webHidden/>
              </w:rPr>
              <w:instrText xml:space="preserve"> PAGEREF _Toc33610102 \h </w:instrText>
            </w:r>
            <w:r w:rsidR="00F077DB">
              <w:rPr>
                <w:noProof/>
                <w:webHidden/>
              </w:rPr>
            </w:r>
            <w:r w:rsidR="00F077DB">
              <w:rPr>
                <w:noProof/>
                <w:webHidden/>
              </w:rPr>
              <w:fldChar w:fldCharType="separate"/>
            </w:r>
            <w:r w:rsidR="00F077DB">
              <w:rPr>
                <w:noProof/>
                <w:webHidden/>
              </w:rPr>
              <w:t>5</w:t>
            </w:r>
            <w:r w:rsidR="00F077DB">
              <w:rPr>
                <w:noProof/>
                <w:webHidden/>
              </w:rPr>
              <w:fldChar w:fldCharType="end"/>
            </w:r>
          </w:hyperlink>
        </w:p>
        <w:p w14:paraId="11EF6F6A" w14:textId="77777777" w:rsidR="00F077DB" w:rsidRDefault="009D71FD" w:rsidP="006F369C">
          <w:pPr>
            <w:pStyle w:val="TDC2"/>
            <w:tabs>
              <w:tab w:val="right" w:leader="dot" w:pos="10072"/>
            </w:tabs>
            <w:spacing w:line="240" w:lineRule="auto"/>
            <w:rPr>
              <w:rFonts w:asciiTheme="minorHAnsi" w:eastAsiaTheme="minorEastAsia" w:hAnsiTheme="minorHAnsi" w:cstheme="minorBidi"/>
              <w:noProof/>
              <w:lang w:val="es-CO" w:eastAsia="es-CO"/>
            </w:rPr>
          </w:pPr>
          <w:hyperlink w:anchor="_Toc33610103" w:history="1">
            <w:r w:rsidR="00F077DB" w:rsidRPr="00C321EB">
              <w:rPr>
                <w:rStyle w:val="Hipervnculo"/>
                <w:noProof/>
              </w:rPr>
              <w:t>2.2 Normas Distritales</w:t>
            </w:r>
            <w:r w:rsidR="00F077DB">
              <w:rPr>
                <w:noProof/>
                <w:webHidden/>
              </w:rPr>
              <w:tab/>
            </w:r>
            <w:r w:rsidR="00F077DB">
              <w:rPr>
                <w:noProof/>
                <w:webHidden/>
              </w:rPr>
              <w:fldChar w:fldCharType="begin"/>
            </w:r>
            <w:r w:rsidR="00F077DB">
              <w:rPr>
                <w:noProof/>
                <w:webHidden/>
              </w:rPr>
              <w:instrText xml:space="preserve"> PAGEREF _Toc33610103 \h </w:instrText>
            </w:r>
            <w:r w:rsidR="00F077DB">
              <w:rPr>
                <w:noProof/>
                <w:webHidden/>
              </w:rPr>
            </w:r>
            <w:r w:rsidR="00F077DB">
              <w:rPr>
                <w:noProof/>
                <w:webHidden/>
              </w:rPr>
              <w:fldChar w:fldCharType="separate"/>
            </w:r>
            <w:r w:rsidR="00F077DB">
              <w:rPr>
                <w:noProof/>
                <w:webHidden/>
              </w:rPr>
              <w:t>8</w:t>
            </w:r>
            <w:r w:rsidR="00F077DB">
              <w:rPr>
                <w:noProof/>
                <w:webHidden/>
              </w:rPr>
              <w:fldChar w:fldCharType="end"/>
            </w:r>
          </w:hyperlink>
        </w:p>
        <w:p w14:paraId="2991FEDD" w14:textId="77777777" w:rsidR="00F077DB" w:rsidRDefault="009D71FD" w:rsidP="006F369C">
          <w:pPr>
            <w:pStyle w:val="TDC1"/>
            <w:tabs>
              <w:tab w:val="left" w:pos="440"/>
              <w:tab w:val="right" w:leader="dot" w:pos="10072"/>
            </w:tabs>
            <w:spacing w:line="240" w:lineRule="auto"/>
            <w:rPr>
              <w:rFonts w:asciiTheme="minorHAnsi" w:eastAsiaTheme="minorEastAsia" w:hAnsiTheme="minorHAnsi" w:cstheme="minorBidi"/>
              <w:noProof/>
              <w:lang w:val="es-CO" w:eastAsia="es-CO"/>
            </w:rPr>
          </w:pPr>
          <w:hyperlink w:anchor="_Toc33610104" w:history="1">
            <w:r w:rsidR="00F077DB" w:rsidRPr="00C321EB">
              <w:rPr>
                <w:rStyle w:val="Hipervnculo"/>
                <w:rFonts w:eastAsia="Arial"/>
                <w:noProof/>
                <w:lang w:val="es-CO"/>
              </w:rPr>
              <w:t>3.</w:t>
            </w:r>
            <w:r w:rsidR="00F077DB">
              <w:rPr>
                <w:rFonts w:asciiTheme="minorHAnsi" w:eastAsiaTheme="minorEastAsia" w:hAnsiTheme="minorHAnsi" w:cstheme="minorBidi"/>
                <w:noProof/>
                <w:lang w:val="es-CO" w:eastAsia="es-CO"/>
              </w:rPr>
              <w:tab/>
            </w:r>
            <w:r w:rsidR="00F077DB" w:rsidRPr="00C321EB">
              <w:rPr>
                <w:rStyle w:val="Hipervnculo"/>
                <w:rFonts w:eastAsia="Arial"/>
                <w:noProof/>
                <w:lang w:val="es-CO"/>
              </w:rPr>
              <w:t>ALCANCE</w:t>
            </w:r>
            <w:r w:rsidR="00F077DB">
              <w:rPr>
                <w:noProof/>
                <w:webHidden/>
              </w:rPr>
              <w:tab/>
            </w:r>
            <w:r w:rsidR="00F077DB">
              <w:rPr>
                <w:noProof/>
                <w:webHidden/>
              </w:rPr>
              <w:fldChar w:fldCharType="begin"/>
            </w:r>
            <w:r w:rsidR="00F077DB">
              <w:rPr>
                <w:noProof/>
                <w:webHidden/>
              </w:rPr>
              <w:instrText xml:space="preserve"> PAGEREF _Toc33610104 \h </w:instrText>
            </w:r>
            <w:r w:rsidR="00F077DB">
              <w:rPr>
                <w:noProof/>
                <w:webHidden/>
              </w:rPr>
            </w:r>
            <w:r w:rsidR="00F077DB">
              <w:rPr>
                <w:noProof/>
                <w:webHidden/>
              </w:rPr>
              <w:fldChar w:fldCharType="separate"/>
            </w:r>
            <w:r w:rsidR="00F077DB">
              <w:rPr>
                <w:noProof/>
                <w:webHidden/>
              </w:rPr>
              <w:t>10</w:t>
            </w:r>
            <w:r w:rsidR="00F077DB">
              <w:rPr>
                <w:noProof/>
                <w:webHidden/>
              </w:rPr>
              <w:fldChar w:fldCharType="end"/>
            </w:r>
          </w:hyperlink>
        </w:p>
        <w:p w14:paraId="60EB3774" w14:textId="459D85B5" w:rsidR="00F077DB" w:rsidRDefault="009D71FD" w:rsidP="006F369C">
          <w:pPr>
            <w:pStyle w:val="TDC1"/>
            <w:tabs>
              <w:tab w:val="left" w:pos="440"/>
              <w:tab w:val="right" w:leader="dot" w:pos="10072"/>
            </w:tabs>
            <w:spacing w:line="240" w:lineRule="auto"/>
            <w:rPr>
              <w:rFonts w:asciiTheme="minorHAnsi" w:eastAsiaTheme="minorEastAsia" w:hAnsiTheme="minorHAnsi" w:cstheme="minorBidi"/>
              <w:noProof/>
              <w:lang w:val="es-CO" w:eastAsia="es-CO"/>
            </w:rPr>
          </w:pPr>
          <w:hyperlink w:anchor="_Toc33610105" w:history="1">
            <w:r w:rsidR="00F077DB" w:rsidRPr="00C321EB">
              <w:rPr>
                <w:rStyle w:val="Hipervnculo"/>
                <w:rFonts w:eastAsia="Arial"/>
                <w:noProof/>
                <w:lang w:val="es-CO"/>
              </w:rPr>
              <w:t>4.</w:t>
            </w:r>
            <w:r w:rsidR="00F077DB">
              <w:rPr>
                <w:rFonts w:asciiTheme="minorHAnsi" w:eastAsiaTheme="minorEastAsia" w:hAnsiTheme="minorHAnsi" w:cstheme="minorBidi"/>
                <w:noProof/>
                <w:lang w:val="es-CO" w:eastAsia="es-CO"/>
              </w:rPr>
              <w:tab/>
            </w:r>
            <w:r w:rsidR="00F077DB" w:rsidRPr="00C321EB">
              <w:rPr>
                <w:rStyle w:val="Hipervnculo"/>
                <w:rFonts w:eastAsia="Arial"/>
                <w:noProof/>
                <w:lang w:val="es-CO"/>
              </w:rPr>
              <w:t>OBJETIVOS</w:t>
            </w:r>
            <w:r w:rsidR="00F077DB">
              <w:rPr>
                <w:noProof/>
                <w:webHidden/>
              </w:rPr>
              <w:tab/>
            </w:r>
            <w:r w:rsidR="002D3254">
              <w:rPr>
                <w:noProof/>
                <w:webHidden/>
              </w:rPr>
              <w:t>10</w:t>
            </w:r>
          </w:hyperlink>
        </w:p>
        <w:p w14:paraId="3ABB4ECF" w14:textId="744FAFC5" w:rsidR="00F077DB" w:rsidRDefault="009D71FD" w:rsidP="006F369C">
          <w:pPr>
            <w:pStyle w:val="TDC2"/>
            <w:tabs>
              <w:tab w:val="right" w:leader="dot" w:pos="10072"/>
            </w:tabs>
            <w:spacing w:line="240" w:lineRule="auto"/>
            <w:rPr>
              <w:rFonts w:asciiTheme="minorHAnsi" w:eastAsiaTheme="minorEastAsia" w:hAnsiTheme="minorHAnsi" w:cstheme="minorBidi"/>
              <w:noProof/>
              <w:lang w:val="es-CO" w:eastAsia="es-CO"/>
            </w:rPr>
          </w:pPr>
          <w:hyperlink w:anchor="_Toc33610106" w:history="1">
            <w:r w:rsidR="00F077DB" w:rsidRPr="00C321EB">
              <w:rPr>
                <w:rStyle w:val="Hipervnculo"/>
                <w:noProof/>
              </w:rPr>
              <w:t>4.1 OBJETIVO GENERAL</w:t>
            </w:r>
            <w:r w:rsidR="00F077DB">
              <w:rPr>
                <w:noProof/>
                <w:webHidden/>
              </w:rPr>
              <w:tab/>
            </w:r>
            <w:r w:rsidR="002D3254">
              <w:rPr>
                <w:noProof/>
                <w:webHidden/>
              </w:rPr>
              <w:t>10</w:t>
            </w:r>
          </w:hyperlink>
        </w:p>
        <w:p w14:paraId="3ECB23BB" w14:textId="5E216319" w:rsidR="00F077DB" w:rsidRDefault="009D71FD" w:rsidP="006F369C">
          <w:pPr>
            <w:pStyle w:val="TDC2"/>
            <w:tabs>
              <w:tab w:val="right" w:leader="dot" w:pos="10072"/>
            </w:tabs>
            <w:spacing w:line="240" w:lineRule="auto"/>
            <w:rPr>
              <w:rFonts w:asciiTheme="minorHAnsi" w:eastAsiaTheme="minorEastAsia" w:hAnsiTheme="minorHAnsi" w:cstheme="minorBidi"/>
              <w:noProof/>
              <w:lang w:val="es-CO" w:eastAsia="es-CO"/>
            </w:rPr>
          </w:pPr>
          <w:hyperlink w:anchor="_Toc33610107" w:history="1">
            <w:r w:rsidR="00F077DB" w:rsidRPr="00C321EB">
              <w:rPr>
                <w:rStyle w:val="Hipervnculo"/>
                <w:rFonts w:eastAsia="Arial"/>
                <w:noProof/>
                <w:lang w:val="es-CO"/>
              </w:rPr>
              <w:t>4.2 OBJETIVOS ESPECÍFICOS</w:t>
            </w:r>
            <w:r w:rsidR="00F077DB">
              <w:rPr>
                <w:noProof/>
                <w:webHidden/>
              </w:rPr>
              <w:tab/>
            </w:r>
            <w:r w:rsidR="002D3254">
              <w:rPr>
                <w:noProof/>
                <w:webHidden/>
              </w:rPr>
              <w:t>10</w:t>
            </w:r>
          </w:hyperlink>
        </w:p>
        <w:p w14:paraId="1226902F" w14:textId="77777777" w:rsidR="00F077DB" w:rsidRDefault="009D71FD" w:rsidP="006F369C">
          <w:pPr>
            <w:pStyle w:val="TDC1"/>
            <w:tabs>
              <w:tab w:val="left" w:pos="440"/>
              <w:tab w:val="right" w:leader="dot" w:pos="10072"/>
            </w:tabs>
            <w:spacing w:line="240" w:lineRule="auto"/>
            <w:rPr>
              <w:rFonts w:asciiTheme="minorHAnsi" w:eastAsiaTheme="minorEastAsia" w:hAnsiTheme="minorHAnsi" w:cstheme="minorBidi"/>
              <w:noProof/>
              <w:lang w:val="es-CO" w:eastAsia="es-CO"/>
            </w:rPr>
          </w:pPr>
          <w:hyperlink w:anchor="_Toc33610108" w:history="1">
            <w:r w:rsidR="00F077DB" w:rsidRPr="00C321EB">
              <w:rPr>
                <w:rStyle w:val="Hipervnculo"/>
                <w:rFonts w:eastAsia="Arial"/>
                <w:noProof/>
                <w:lang w:val="es-CO"/>
              </w:rPr>
              <w:t>5.</w:t>
            </w:r>
            <w:r w:rsidR="00F077DB">
              <w:rPr>
                <w:rFonts w:asciiTheme="minorHAnsi" w:eastAsiaTheme="minorEastAsia" w:hAnsiTheme="minorHAnsi" w:cstheme="minorBidi"/>
                <w:noProof/>
                <w:lang w:val="es-CO" w:eastAsia="es-CO"/>
              </w:rPr>
              <w:tab/>
            </w:r>
            <w:r w:rsidR="00F077DB" w:rsidRPr="00C321EB">
              <w:rPr>
                <w:rStyle w:val="Hipervnculo"/>
                <w:rFonts w:eastAsia="Arial"/>
                <w:noProof/>
                <w:lang w:val="es-CO"/>
              </w:rPr>
              <w:t>MARCO ESTRATÉGICO</w:t>
            </w:r>
            <w:r w:rsidR="00F077DB">
              <w:rPr>
                <w:noProof/>
                <w:webHidden/>
              </w:rPr>
              <w:tab/>
            </w:r>
            <w:r w:rsidR="00F077DB">
              <w:rPr>
                <w:noProof/>
                <w:webHidden/>
              </w:rPr>
              <w:fldChar w:fldCharType="begin"/>
            </w:r>
            <w:r w:rsidR="00F077DB">
              <w:rPr>
                <w:noProof/>
                <w:webHidden/>
              </w:rPr>
              <w:instrText xml:space="preserve"> PAGEREF _Toc33610108 \h </w:instrText>
            </w:r>
            <w:r w:rsidR="00F077DB">
              <w:rPr>
                <w:noProof/>
                <w:webHidden/>
              </w:rPr>
            </w:r>
            <w:r w:rsidR="00F077DB">
              <w:rPr>
                <w:noProof/>
                <w:webHidden/>
              </w:rPr>
              <w:fldChar w:fldCharType="separate"/>
            </w:r>
            <w:r w:rsidR="00F077DB">
              <w:rPr>
                <w:noProof/>
                <w:webHidden/>
              </w:rPr>
              <w:t>11</w:t>
            </w:r>
            <w:r w:rsidR="00F077DB">
              <w:rPr>
                <w:noProof/>
                <w:webHidden/>
              </w:rPr>
              <w:fldChar w:fldCharType="end"/>
            </w:r>
          </w:hyperlink>
        </w:p>
        <w:p w14:paraId="6C7606FB" w14:textId="77777777" w:rsidR="00F077DB" w:rsidRPr="00AA1755" w:rsidRDefault="009D71FD" w:rsidP="006F369C">
          <w:pPr>
            <w:pStyle w:val="TDC2"/>
            <w:tabs>
              <w:tab w:val="right" w:leader="dot" w:pos="10072"/>
            </w:tabs>
            <w:spacing w:line="240" w:lineRule="auto"/>
            <w:rPr>
              <w:rFonts w:ascii="Arial" w:eastAsiaTheme="minorEastAsia" w:hAnsi="Arial" w:cs="Arial"/>
              <w:noProof/>
              <w:lang w:val="es-CO" w:eastAsia="es-CO"/>
            </w:rPr>
          </w:pPr>
          <w:hyperlink w:anchor="_Toc33610109" w:history="1">
            <w:r w:rsidR="00F077DB" w:rsidRPr="00AA1755">
              <w:rPr>
                <w:rStyle w:val="Hipervnculo"/>
                <w:rFonts w:ascii="Arial" w:eastAsia="Arial" w:hAnsi="Arial" w:cs="Arial"/>
                <w:noProof/>
                <w:lang w:val="es-CO"/>
              </w:rPr>
              <w:t>5.1 Misión</w:t>
            </w:r>
            <w:r w:rsidR="00F077DB" w:rsidRPr="00AA1755">
              <w:rPr>
                <w:rFonts w:ascii="Arial" w:hAnsi="Arial" w:cs="Arial"/>
                <w:noProof/>
                <w:webHidden/>
              </w:rPr>
              <w:tab/>
            </w:r>
            <w:r w:rsidR="00F077DB" w:rsidRPr="00AA1755">
              <w:rPr>
                <w:rFonts w:ascii="Arial" w:hAnsi="Arial" w:cs="Arial"/>
                <w:noProof/>
                <w:webHidden/>
              </w:rPr>
              <w:fldChar w:fldCharType="begin"/>
            </w:r>
            <w:r w:rsidR="00F077DB" w:rsidRPr="00AA1755">
              <w:rPr>
                <w:rFonts w:ascii="Arial" w:hAnsi="Arial" w:cs="Arial"/>
                <w:noProof/>
                <w:webHidden/>
              </w:rPr>
              <w:instrText xml:space="preserve"> PAGEREF _Toc33610109 \h </w:instrText>
            </w:r>
            <w:r w:rsidR="00F077DB" w:rsidRPr="00AA1755">
              <w:rPr>
                <w:rFonts w:ascii="Arial" w:hAnsi="Arial" w:cs="Arial"/>
                <w:noProof/>
                <w:webHidden/>
              </w:rPr>
            </w:r>
            <w:r w:rsidR="00F077DB" w:rsidRPr="00AA1755">
              <w:rPr>
                <w:rFonts w:ascii="Arial" w:hAnsi="Arial" w:cs="Arial"/>
                <w:noProof/>
                <w:webHidden/>
              </w:rPr>
              <w:fldChar w:fldCharType="separate"/>
            </w:r>
            <w:r w:rsidR="00F077DB" w:rsidRPr="00AA1755">
              <w:rPr>
                <w:rFonts w:ascii="Arial" w:hAnsi="Arial" w:cs="Arial"/>
                <w:noProof/>
                <w:webHidden/>
              </w:rPr>
              <w:t>11</w:t>
            </w:r>
            <w:r w:rsidR="00F077DB" w:rsidRPr="00AA1755">
              <w:rPr>
                <w:rFonts w:ascii="Arial" w:hAnsi="Arial" w:cs="Arial"/>
                <w:noProof/>
                <w:webHidden/>
              </w:rPr>
              <w:fldChar w:fldCharType="end"/>
            </w:r>
          </w:hyperlink>
        </w:p>
        <w:p w14:paraId="06F6B5F6" w14:textId="77777777" w:rsidR="00F077DB" w:rsidRPr="00AA1755" w:rsidRDefault="009D71FD" w:rsidP="006F369C">
          <w:pPr>
            <w:pStyle w:val="TDC2"/>
            <w:tabs>
              <w:tab w:val="right" w:leader="dot" w:pos="10072"/>
            </w:tabs>
            <w:spacing w:line="240" w:lineRule="auto"/>
            <w:rPr>
              <w:rFonts w:ascii="Arial" w:eastAsiaTheme="minorEastAsia" w:hAnsi="Arial" w:cs="Arial"/>
              <w:noProof/>
              <w:lang w:val="es-CO" w:eastAsia="es-CO"/>
            </w:rPr>
          </w:pPr>
          <w:hyperlink w:anchor="_Toc33610110" w:history="1">
            <w:r w:rsidR="00F077DB" w:rsidRPr="00AA1755">
              <w:rPr>
                <w:rStyle w:val="Hipervnculo"/>
                <w:rFonts w:ascii="Arial" w:eastAsia="Arial" w:hAnsi="Arial" w:cs="Arial"/>
                <w:noProof/>
                <w:lang w:val="es-CO"/>
              </w:rPr>
              <w:t>5.2 Visión</w:t>
            </w:r>
            <w:r w:rsidR="00F077DB" w:rsidRPr="00AA1755">
              <w:rPr>
                <w:rFonts w:ascii="Arial" w:hAnsi="Arial" w:cs="Arial"/>
                <w:noProof/>
                <w:webHidden/>
              </w:rPr>
              <w:tab/>
            </w:r>
            <w:r w:rsidR="00F077DB" w:rsidRPr="00AA1755">
              <w:rPr>
                <w:rFonts w:ascii="Arial" w:hAnsi="Arial" w:cs="Arial"/>
                <w:noProof/>
                <w:webHidden/>
              </w:rPr>
              <w:fldChar w:fldCharType="begin"/>
            </w:r>
            <w:r w:rsidR="00F077DB" w:rsidRPr="00AA1755">
              <w:rPr>
                <w:rFonts w:ascii="Arial" w:hAnsi="Arial" w:cs="Arial"/>
                <w:noProof/>
                <w:webHidden/>
              </w:rPr>
              <w:instrText xml:space="preserve"> PAGEREF _Toc33610110 \h </w:instrText>
            </w:r>
            <w:r w:rsidR="00F077DB" w:rsidRPr="00AA1755">
              <w:rPr>
                <w:rFonts w:ascii="Arial" w:hAnsi="Arial" w:cs="Arial"/>
                <w:noProof/>
                <w:webHidden/>
              </w:rPr>
            </w:r>
            <w:r w:rsidR="00F077DB" w:rsidRPr="00AA1755">
              <w:rPr>
                <w:rFonts w:ascii="Arial" w:hAnsi="Arial" w:cs="Arial"/>
                <w:noProof/>
                <w:webHidden/>
              </w:rPr>
              <w:fldChar w:fldCharType="separate"/>
            </w:r>
            <w:r w:rsidR="00F077DB" w:rsidRPr="00AA1755">
              <w:rPr>
                <w:rFonts w:ascii="Arial" w:hAnsi="Arial" w:cs="Arial"/>
                <w:noProof/>
                <w:webHidden/>
              </w:rPr>
              <w:t>12</w:t>
            </w:r>
            <w:r w:rsidR="00F077DB" w:rsidRPr="00AA1755">
              <w:rPr>
                <w:rFonts w:ascii="Arial" w:hAnsi="Arial" w:cs="Arial"/>
                <w:noProof/>
                <w:webHidden/>
              </w:rPr>
              <w:fldChar w:fldCharType="end"/>
            </w:r>
          </w:hyperlink>
        </w:p>
        <w:p w14:paraId="41AF4BB3" w14:textId="77777777" w:rsidR="00F077DB" w:rsidRPr="00AA1755" w:rsidRDefault="009D71FD" w:rsidP="006F369C">
          <w:pPr>
            <w:pStyle w:val="TDC2"/>
            <w:tabs>
              <w:tab w:val="right" w:leader="dot" w:pos="10072"/>
            </w:tabs>
            <w:spacing w:line="240" w:lineRule="auto"/>
            <w:rPr>
              <w:rFonts w:ascii="Arial" w:eastAsiaTheme="minorEastAsia" w:hAnsi="Arial" w:cs="Arial"/>
              <w:noProof/>
              <w:lang w:val="es-CO" w:eastAsia="es-CO"/>
            </w:rPr>
          </w:pPr>
          <w:hyperlink w:anchor="_Toc33610111" w:history="1">
            <w:r w:rsidR="00F077DB" w:rsidRPr="00AA1755">
              <w:rPr>
                <w:rStyle w:val="Hipervnculo"/>
                <w:rFonts w:ascii="Arial" w:eastAsia="Arial" w:hAnsi="Arial" w:cs="Arial"/>
                <w:noProof/>
                <w:lang w:val="es-CO"/>
              </w:rPr>
              <w:t>5.3 Estructura SED</w:t>
            </w:r>
            <w:r w:rsidR="00F077DB" w:rsidRPr="00AA1755">
              <w:rPr>
                <w:rFonts w:ascii="Arial" w:hAnsi="Arial" w:cs="Arial"/>
                <w:noProof/>
                <w:webHidden/>
              </w:rPr>
              <w:tab/>
            </w:r>
            <w:r w:rsidR="00F077DB" w:rsidRPr="00AA1755">
              <w:rPr>
                <w:rFonts w:ascii="Arial" w:hAnsi="Arial" w:cs="Arial"/>
                <w:noProof/>
                <w:webHidden/>
              </w:rPr>
              <w:fldChar w:fldCharType="begin"/>
            </w:r>
            <w:r w:rsidR="00F077DB" w:rsidRPr="00AA1755">
              <w:rPr>
                <w:rFonts w:ascii="Arial" w:hAnsi="Arial" w:cs="Arial"/>
                <w:noProof/>
                <w:webHidden/>
              </w:rPr>
              <w:instrText xml:space="preserve"> PAGEREF _Toc33610111 \h </w:instrText>
            </w:r>
            <w:r w:rsidR="00F077DB" w:rsidRPr="00AA1755">
              <w:rPr>
                <w:rFonts w:ascii="Arial" w:hAnsi="Arial" w:cs="Arial"/>
                <w:noProof/>
                <w:webHidden/>
              </w:rPr>
            </w:r>
            <w:r w:rsidR="00F077DB" w:rsidRPr="00AA1755">
              <w:rPr>
                <w:rFonts w:ascii="Arial" w:hAnsi="Arial" w:cs="Arial"/>
                <w:noProof/>
                <w:webHidden/>
              </w:rPr>
              <w:fldChar w:fldCharType="separate"/>
            </w:r>
            <w:r w:rsidR="00F077DB" w:rsidRPr="00AA1755">
              <w:rPr>
                <w:rFonts w:ascii="Arial" w:hAnsi="Arial" w:cs="Arial"/>
                <w:noProof/>
                <w:webHidden/>
              </w:rPr>
              <w:t>12</w:t>
            </w:r>
            <w:r w:rsidR="00F077DB" w:rsidRPr="00AA1755">
              <w:rPr>
                <w:rFonts w:ascii="Arial" w:hAnsi="Arial" w:cs="Arial"/>
                <w:noProof/>
                <w:webHidden/>
              </w:rPr>
              <w:fldChar w:fldCharType="end"/>
            </w:r>
          </w:hyperlink>
        </w:p>
        <w:p w14:paraId="7CF7E7BE" w14:textId="534B9470" w:rsidR="00F077DB" w:rsidRPr="00AA1755" w:rsidRDefault="009D71FD" w:rsidP="006F369C">
          <w:pPr>
            <w:pStyle w:val="TDC2"/>
            <w:tabs>
              <w:tab w:val="right" w:leader="dot" w:pos="10072"/>
            </w:tabs>
            <w:spacing w:line="240" w:lineRule="auto"/>
            <w:rPr>
              <w:rFonts w:ascii="Arial" w:eastAsiaTheme="minorEastAsia" w:hAnsi="Arial" w:cs="Arial"/>
              <w:noProof/>
              <w:lang w:val="es-CO" w:eastAsia="es-CO"/>
            </w:rPr>
          </w:pPr>
          <w:hyperlink w:anchor="_Toc33610112" w:history="1">
            <w:r w:rsidR="00F077DB" w:rsidRPr="00AA1755">
              <w:rPr>
                <w:rStyle w:val="Hipervnculo"/>
                <w:rFonts w:ascii="Arial" w:eastAsia="Arial" w:hAnsi="Arial" w:cs="Arial"/>
                <w:noProof/>
                <w:lang w:val="es-CO"/>
              </w:rPr>
              <w:t>5.1 Caracterización de la Población</w:t>
            </w:r>
            <w:r w:rsidR="00F077DB" w:rsidRPr="00AA1755">
              <w:rPr>
                <w:rFonts w:ascii="Arial" w:hAnsi="Arial" w:cs="Arial"/>
                <w:noProof/>
                <w:webHidden/>
              </w:rPr>
              <w:tab/>
            </w:r>
          </w:hyperlink>
          <w:r w:rsidR="00F87D9D" w:rsidRPr="00AA1755">
            <w:rPr>
              <w:rFonts w:ascii="Arial" w:hAnsi="Arial" w:cs="Arial"/>
              <w:noProof/>
            </w:rPr>
            <w:t>1</w:t>
          </w:r>
          <w:r w:rsidR="002D3254" w:rsidRPr="00AA1755">
            <w:rPr>
              <w:rFonts w:ascii="Arial" w:hAnsi="Arial" w:cs="Arial"/>
              <w:noProof/>
            </w:rPr>
            <w:t>3</w:t>
          </w:r>
        </w:p>
        <w:p w14:paraId="5646CC50" w14:textId="5E9D2B45" w:rsidR="00F077DB" w:rsidRPr="00AA1755" w:rsidRDefault="00F87D9D" w:rsidP="006F369C">
          <w:pPr>
            <w:spacing w:line="240" w:lineRule="auto"/>
            <w:rPr>
              <w:rFonts w:ascii="Arial" w:hAnsi="Arial" w:cs="Arial"/>
              <w:noProof/>
            </w:rPr>
          </w:pPr>
          <w:r w:rsidRPr="00AA1755">
            <w:rPr>
              <w:rFonts w:ascii="Arial" w:hAnsi="Arial" w:cs="Arial"/>
              <w:noProof/>
            </w:rPr>
            <w:t xml:space="preserve">6. </w:t>
          </w:r>
          <w:r w:rsidR="00DD22D3" w:rsidRPr="00AA1755">
            <w:rPr>
              <w:rFonts w:ascii="Arial" w:hAnsi="Arial" w:cs="Arial"/>
              <w:noProof/>
            </w:rPr>
            <w:t xml:space="preserve">PLAN DE </w:t>
          </w:r>
          <w:r w:rsidR="00550FF5" w:rsidRPr="00AA1755">
            <w:rPr>
              <w:rFonts w:ascii="Arial" w:hAnsi="Arial" w:cs="Arial"/>
              <w:noProof/>
            </w:rPr>
            <w:t>ESTIMULOS</w:t>
          </w:r>
          <w:r w:rsidR="00AA1755">
            <w:rPr>
              <w:rFonts w:ascii="Arial" w:hAnsi="Arial" w:cs="Arial"/>
              <w:noProof/>
            </w:rPr>
            <w:t xml:space="preserve"> ….</w:t>
          </w:r>
          <w:r w:rsidR="00F077DB" w:rsidRPr="00AA1755">
            <w:rPr>
              <w:rFonts w:ascii="Arial" w:hAnsi="Arial" w:cs="Arial"/>
              <w:noProof/>
            </w:rPr>
            <w:t>……………………………………………………………………</w:t>
          </w:r>
          <w:r w:rsidRPr="00AA1755">
            <w:rPr>
              <w:rFonts w:ascii="Arial" w:hAnsi="Arial" w:cs="Arial"/>
              <w:noProof/>
            </w:rPr>
            <w:t>.</w:t>
          </w:r>
          <w:r w:rsidR="00F077DB" w:rsidRPr="00AA1755">
            <w:rPr>
              <w:rFonts w:ascii="Arial" w:hAnsi="Arial" w:cs="Arial"/>
              <w:noProof/>
            </w:rPr>
            <w:t>…………….</w:t>
          </w:r>
          <w:r w:rsidR="00550FF5" w:rsidRPr="00AA1755">
            <w:rPr>
              <w:rFonts w:ascii="Arial" w:hAnsi="Arial" w:cs="Arial"/>
              <w:noProof/>
            </w:rPr>
            <w:t>24</w:t>
          </w:r>
        </w:p>
        <w:p w14:paraId="160B5FA0" w14:textId="55D73FDB" w:rsidR="00F87D9D" w:rsidRPr="00AA1755" w:rsidRDefault="00F87D9D" w:rsidP="006F369C">
          <w:pPr>
            <w:spacing w:line="240" w:lineRule="auto"/>
            <w:rPr>
              <w:rFonts w:ascii="Arial" w:hAnsi="Arial" w:cs="Arial"/>
              <w:noProof/>
            </w:rPr>
          </w:pPr>
          <w:r w:rsidRPr="00AA1755">
            <w:rPr>
              <w:rFonts w:ascii="Arial" w:hAnsi="Arial" w:cs="Arial"/>
              <w:noProof/>
            </w:rPr>
            <w:t>7. PLAN ANUAL DE VACANTES…………</w:t>
          </w:r>
          <w:r w:rsidR="00AA1755">
            <w:rPr>
              <w:rFonts w:ascii="Arial" w:hAnsi="Arial" w:cs="Arial"/>
              <w:noProof/>
            </w:rPr>
            <w:t>…</w:t>
          </w:r>
          <w:r w:rsidRPr="00AA1755">
            <w:rPr>
              <w:rFonts w:ascii="Arial" w:hAnsi="Arial" w:cs="Arial"/>
              <w:noProof/>
            </w:rPr>
            <w:t>………………………………………</w:t>
          </w:r>
          <w:r w:rsidR="002D3254" w:rsidRPr="00AA1755">
            <w:rPr>
              <w:rFonts w:ascii="Arial" w:hAnsi="Arial" w:cs="Arial"/>
              <w:noProof/>
            </w:rPr>
            <w:t>………………………</w:t>
          </w:r>
          <w:r w:rsidRPr="00AA1755">
            <w:rPr>
              <w:rFonts w:ascii="Arial" w:hAnsi="Arial" w:cs="Arial"/>
              <w:noProof/>
            </w:rPr>
            <w:t>…</w:t>
          </w:r>
          <w:r w:rsidR="002D3254" w:rsidRPr="00AA1755">
            <w:rPr>
              <w:rFonts w:ascii="Arial" w:hAnsi="Arial" w:cs="Arial"/>
              <w:noProof/>
            </w:rPr>
            <w:t>48</w:t>
          </w:r>
        </w:p>
        <w:p w14:paraId="26E42540" w14:textId="18C6EC73" w:rsidR="00AA1755" w:rsidRPr="00AA1755" w:rsidRDefault="00AA1755" w:rsidP="006F369C">
          <w:pPr>
            <w:spacing w:line="240" w:lineRule="auto"/>
            <w:rPr>
              <w:rFonts w:ascii="Arial" w:hAnsi="Arial" w:cs="Arial"/>
              <w:noProof/>
            </w:rPr>
          </w:pPr>
          <w:r w:rsidRPr="00AA1755">
            <w:rPr>
              <w:rFonts w:ascii="Arial" w:hAnsi="Arial" w:cs="Arial"/>
              <w:noProof/>
            </w:rPr>
            <w:t>8. PLAN DE PROVISION DE RECURSOS HUMANO…………………………………</w:t>
          </w:r>
          <w:r>
            <w:rPr>
              <w:rFonts w:ascii="Arial" w:hAnsi="Arial" w:cs="Arial"/>
              <w:noProof/>
            </w:rPr>
            <w:t>…</w:t>
          </w:r>
          <w:r w:rsidR="00C90A29">
            <w:rPr>
              <w:rFonts w:ascii="Arial" w:hAnsi="Arial" w:cs="Arial"/>
              <w:noProof/>
            </w:rPr>
            <w:t>…</w:t>
          </w:r>
          <w:r>
            <w:rPr>
              <w:rFonts w:ascii="Arial" w:hAnsi="Arial" w:cs="Arial"/>
              <w:noProof/>
            </w:rPr>
            <w:t>……</w:t>
          </w:r>
          <w:r w:rsidRPr="00AA1755">
            <w:rPr>
              <w:rFonts w:ascii="Arial" w:hAnsi="Arial" w:cs="Arial"/>
              <w:noProof/>
            </w:rPr>
            <w:t>……….</w:t>
          </w:r>
          <w:r w:rsidR="00C90A29">
            <w:rPr>
              <w:rFonts w:ascii="Arial" w:hAnsi="Arial" w:cs="Arial"/>
              <w:noProof/>
            </w:rPr>
            <w:t xml:space="preserve">   </w:t>
          </w:r>
          <w:r w:rsidRPr="00AA1755">
            <w:rPr>
              <w:rFonts w:ascii="Arial" w:hAnsi="Arial" w:cs="Arial"/>
              <w:noProof/>
            </w:rPr>
            <w:t>60</w:t>
          </w:r>
        </w:p>
        <w:p w14:paraId="1E3372E2" w14:textId="2269A7E2" w:rsidR="00AA1755" w:rsidRPr="00AA1755" w:rsidRDefault="00AA1755" w:rsidP="006F369C">
          <w:pPr>
            <w:spacing w:line="240" w:lineRule="auto"/>
            <w:rPr>
              <w:rFonts w:ascii="Arial" w:hAnsi="Arial" w:cs="Arial"/>
              <w:noProof/>
            </w:rPr>
          </w:pPr>
          <w:r w:rsidRPr="00AA1755">
            <w:rPr>
              <w:rFonts w:ascii="Arial" w:hAnsi="Arial" w:cs="Arial"/>
              <w:noProof/>
            </w:rPr>
            <w:t>9. PLAN PARA LA EVALUACION DEL DESEMPEÑO……………………………</w:t>
          </w:r>
          <w:r>
            <w:rPr>
              <w:rFonts w:ascii="Arial" w:hAnsi="Arial" w:cs="Arial"/>
              <w:noProof/>
            </w:rPr>
            <w:t>…..</w:t>
          </w:r>
          <w:r w:rsidRPr="00AA1755">
            <w:rPr>
              <w:rFonts w:ascii="Arial" w:hAnsi="Arial" w:cs="Arial"/>
              <w:noProof/>
            </w:rPr>
            <w:t>……………………</w:t>
          </w:r>
          <w:r w:rsidR="00C90A29">
            <w:rPr>
              <w:rFonts w:ascii="Arial" w:hAnsi="Arial" w:cs="Arial"/>
              <w:noProof/>
            </w:rPr>
            <w:t xml:space="preserve"> </w:t>
          </w:r>
          <w:r w:rsidRPr="00AA1755">
            <w:rPr>
              <w:rFonts w:ascii="Arial" w:hAnsi="Arial" w:cs="Arial"/>
              <w:noProof/>
            </w:rPr>
            <w:t>75</w:t>
          </w:r>
        </w:p>
        <w:p w14:paraId="5BDCF458" w14:textId="6CB3EC9C" w:rsidR="00AA1755" w:rsidRPr="00AA1755" w:rsidRDefault="00AA1755" w:rsidP="006F369C">
          <w:pPr>
            <w:spacing w:line="240" w:lineRule="auto"/>
            <w:rPr>
              <w:rFonts w:ascii="Arial" w:hAnsi="Arial" w:cs="Arial"/>
              <w:noProof/>
            </w:rPr>
          </w:pPr>
          <w:r w:rsidRPr="00AA1755">
            <w:rPr>
              <w:rFonts w:ascii="Arial" w:hAnsi="Arial" w:cs="Arial"/>
              <w:noProof/>
            </w:rPr>
            <w:t>10. PLAN ANUAL DE SEGURIDAD Y SALUD EN EL TRABAJO………………………………………….83</w:t>
          </w:r>
        </w:p>
        <w:p w14:paraId="0DCFE722" w14:textId="3E9528D7" w:rsidR="00AA1755" w:rsidRPr="001B5C11" w:rsidRDefault="00F077DB" w:rsidP="006F369C">
          <w:pPr>
            <w:spacing w:line="240" w:lineRule="auto"/>
            <w:rPr>
              <w:rFonts w:ascii="Arial" w:hAnsi="Arial" w:cs="Arial"/>
              <w:noProof/>
            </w:rPr>
          </w:pPr>
          <w:r w:rsidRPr="00AA1755">
            <w:rPr>
              <w:rFonts w:ascii="Arial" w:hAnsi="Arial" w:cs="Arial"/>
              <w:noProof/>
            </w:rPr>
            <w:t>12. PLAN INSTITUCIONAL DE CAPACITACION……</w:t>
          </w:r>
          <w:r>
            <w:rPr>
              <w:noProof/>
            </w:rPr>
            <w:t>…………………</w:t>
          </w:r>
          <w:r w:rsidR="00AA1755">
            <w:rPr>
              <w:noProof/>
            </w:rPr>
            <w:t>…..</w:t>
          </w:r>
          <w:r>
            <w:rPr>
              <w:noProof/>
            </w:rPr>
            <w:t>……………………………………</w:t>
          </w:r>
          <w:r w:rsidR="0091578D">
            <w:rPr>
              <w:noProof/>
            </w:rPr>
            <w:t xml:space="preserve">  </w:t>
          </w:r>
          <w:r>
            <w:rPr>
              <w:noProof/>
            </w:rPr>
            <w:t>……</w:t>
          </w:r>
          <w:r w:rsidR="00AA1755">
            <w:rPr>
              <w:noProof/>
            </w:rPr>
            <w:t>……….</w:t>
          </w:r>
          <w:r>
            <w:rPr>
              <w:noProof/>
            </w:rPr>
            <w:t>.</w:t>
          </w:r>
          <w:r w:rsidR="00C90A29">
            <w:rPr>
              <w:noProof/>
            </w:rPr>
            <w:t xml:space="preserve"> </w:t>
          </w:r>
          <w:r w:rsidR="00AA1755" w:rsidRPr="0091578D">
            <w:rPr>
              <w:rFonts w:ascii="Arial" w:hAnsi="Arial" w:cs="Arial"/>
              <w:noProof/>
            </w:rPr>
            <w:t>104</w:t>
          </w:r>
        </w:p>
        <w:p w14:paraId="5451863B" w14:textId="06CBBAD5" w:rsidR="007F4D87" w:rsidRDefault="007F4D87" w:rsidP="006F369C">
          <w:pPr>
            <w:spacing w:line="240" w:lineRule="auto"/>
            <w:rPr>
              <w:rFonts w:ascii="Arial" w:hAnsi="Arial" w:cs="Arial"/>
            </w:rPr>
          </w:pPr>
          <w:r w:rsidRPr="007F4D87">
            <w:rPr>
              <w:rStyle w:val="Hipervnculo"/>
              <w:rFonts w:ascii="Arial" w:hAnsi="Arial"/>
              <w:noProof/>
              <w:color w:val="auto"/>
              <w:u w:val="none"/>
            </w:rPr>
            <w:t>1</w:t>
          </w:r>
          <w:r w:rsidR="006C0CDB">
            <w:rPr>
              <w:rStyle w:val="Hipervnculo"/>
              <w:rFonts w:ascii="Arial" w:hAnsi="Arial"/>
              <w:noProof/>
              <w:color w:val="auto"/>
              <w:u w:val="none"/>
            </w:rPr>
            <w:t>3</w:t>
          </w:r>
          <w:r w:rsidRPr="007F4D87">
            <w:rPr>
              <w:rStyle w:val="Hipervnculo"/>
              <w:rFonts w:ascii="Arial" w:hAnsi="Arial"/>
              <w:noProof/>
              <w:color w:val="auto"/>
              <w:u w:val="none"/>
            </w:rPr>
            <w:t>.</w:t>
          </w:r>
          <w:r>
            <w:rPr>
              <w:rStyle w:val="Hipervnculo"/>
              <w:rFonts w:ascii="Arial" w:hAnsi="Arial"/>
              <w:noProof/>
              <w:color w:val="auto"/>
              <w:u w:val="none"/>
            </w:rPr>
            <w:t xml:space="preserve"> </w:t>
          </w:r>
          <w:r w:rsidRPr="007F4D87">
            <w:rPr>
              <w:rFonts w:ascii="Arial" w:hAnsi="Arial" w:cs="Arial"/>
            </w:rPr>
            <w:t>ACUERDOS DE GESTIÓN GERENTES PÚBLICOS</w:t>
          </w:r>
          <w:r>
            <w:rPr>
              <w:rFonts w:ascii="Arial" w:hAnsi="Arial" w:cs="Arial"/>
            </w:rPr>
            <w:t>………………………………</w:t>
          </w:r>
          <w:r w:rsidR="00B846D3">
            <w:rPr>
              <w:rFonts w:ascii="Arial" w:hAnsi="Arial" w:cs="Arial"/>
            </w:rPr>
            <w:t>……</w:t>
          </w:r>
          <w:r w:rsidR="006F369C">
            <w:rPr>
              <w:rFonts w:ascii="Arial" w:hAnsi="Arial" w:cs="Arial"/>
            </w:rPr>
            <w:t>.</w:t>
          </w:r>
          <w:r>
            <w:rPr>
              <w:rFonts w:ascii="Arial" w:hAnsi="Arial" w:cs="Arial"/>
            </w:rPr>
            <w:t>…………..15</w:t>
          </w:r>
          <w:r w:rsidR="006F369C">
            <w:rPr>
              <w:rFonts w:ascii="Arial" w:hAnsi="Arial" w:cs="Arial"/>
            </w:rPr>
            <w:t>2</w:t>
          </w:r>
        </w:p>
        <w:p w14:paraId="324E3EDC" w14:textId="38C1AE1A" w:rsidR="006C0CDB" w:rsidRPr="007F4D87" w:rsidRDefault="006C0CDB" w:rsidP="006F369C">
          <w:pPr>
            <w:spacing w:line="240" w:lineRule="auto"/>
            <w:rPr>
              <w:rStyle w:val="Hipervnculo"/>
              <w:rFonts w:ascii="Arial" w:hAnsi="Arial" w:cs="Arial"/>
              <w:noProof/>
              <w:color w:val="auto"/>
              <w:u w:val="none"/>
            </w:rPr>
          </w:pPr>
          <w:r>
            <w:rPr>
              <w:rFonts w:ascii="Arial" w:hAnsi="Arial" w:cs="Arial"/>
            </w:rPr>
            <w:t xml:space="preserve">14. </w:t>
          </w:r>
          <w:r w:rsidRPr="001B5C11">
            <w:rPr>
              <w:rFonts w:ascii="Arial" w:hAnsi="Arial" w:cs="Arial"/>
            </w:rPr>
            <w:t>MATRIZ DE ACTIVIDADES DE LOS COMPONENTES DE TALENTO HUMANO</w:t>
          </w:r>
          <w:r>
            <w:rPr>
              <w:rFonts w:ascii="Arial" w:hAnsi="Arial" w:cs="Arial"/>
            </w:rPr>
            <w:t xml:space="preserve"> ………</w:t>
          </w:r>
          <w:r w:rsidR="006F369C">
            <w:rPr>
              <w:rFonts w:ascii="Arial" w:hAnsi="Arial" w:cs="Arial"/>
            </w:rPr>
            <w:t>…….</w:t>
          </w:r>
          <w:r>
            <w:rPr>
              <w:rFonts w:ascii="Arial" w:hAnsi="Arial" w:cs="Arial"/>
            </w:rPr>
            <w:t xml:space="preserve">    15</w:t>
          </w:r>
          <w:r w:rsidR="006F369C">
            <w:rPr>
              <w:rFonts w:ascii="Arial" w:hAnsi="Arial" w:cs="Arial"/>
            </w:rPr>
            <w:t>4</w:t>
          </w:r>
        </w:p>
        <w:p w14:paraId="526DC4D0" w14:textId="50209715" w:rsidR="00F077DB" w:rsidRDefault="009D71FD" w:rsidP="007F4D87">
          <w:pPr>
            <w:pStyle w:val="TDC1"/>
            <w:tabs>
              <w:tab w:val="right" w:leader="dot" w:pos="10072"/>
            </w:tabs>
            <w:spacing w:line="360" w:lineRule="auto"/>
            <w:rPr>
              <w:rFonts w:asciiTheme="minorHAnsi" w:eastAsiaTheme="minorEastAsia" w:hAnsiTheme="minorHAnsi" w:cstheme="minorBidi"/>
              <w:noProof/>
              <w:lang w:val="es-CO" w:eastAsia="es-CO"/>
            </w:rPr>
          </w:pPr>
          <w:hyperlink w:anchor="_Toc33610121" w:history="1">
            <w:r w:rsidR="00F077DB" w:rsidRPr="00AA1755">
              <w:rPr>
                <w:rStyle w:val="Hipervnculo"/>
                <w:noProof/>
                <w:sz w:val="22"/>
              </w:rPr>
              <w:t>1</w:t>
            </w:r>
            <w:r w:rsidR="007F4D87">
              <w:rPr>
                <w:rStyle w:val="Hipervnculo"/>
                <w:noProof/>
                <w:sz w:val="22"/>
              </w:rPr>
              <w:t>5</w:t>
            </w:r>
            <w:r w:rsidR="00F077DB" w:rsidRPr="00AA1755">
              <w:rPr>
                <w:rStyle w:val="Hipervnculo"/>
                <w:noProof/>
                <w:sz w:val="22"/>
              </w:rPr>
              <w:t>. EVALUACIÓN DEL PLAN</w:t>
            </w:r>
            <w:r w:rsidR="00F077DB" w:rsidRPr="00AA1755">
              <w:rPr>
                <w:noProof/>
                <w:webHidden/>
                <w:sz w:val="22"/>
              </w:rPr>
              <w:tab/>
            </w:r>
          </w:hyperlink>
          <w:r w:rsidR="00F077DB">
            <w:rPr>
              <w:noProof/>
            </w:rPr>
            <w:t>1</w:t>
          </w:r>
          <w:r w:rsidR="00AA1755">
            <w:rPr>
              <w:noProof/>
            </w:rPr>
            <w:t>5</w:t>
          </w:r>
          <w:r w:rsidR="00DC4AAC">
            <w:rPr>
              <w:noProof/>
            </w:rPr>
            <w:t>5</w:t>
          </w:r>
        </w:p>
        <w:p w14:paraId="5824453D" w14:textId="6E824094" w:rsidR="00F077DB" w:rsidRDefault="00F077DB" w:rsidP="00F077DB">
          <w:pPr>
            <w:rPr>
              <w:b/>
              <w:bCs/>
              <w:lang w:val="es-ES"/>
            </w:rPr>
          </w:pPr>
          <w:r>
            <w:rPr>
              <w:b/>
              <w:bCs/>
              <w:lang w:val="es-ES"/>
            </w:rPr>
            <w:fldChar w:fldCharType="end"/>
          </w:r>
        </w:p>
      </w:sdtContent>
    </w:sdt>
    <w:p w14:paraId="43BF619F" w14:textId="50BE042F" w:rsidR="005D2D83" w:rsidRDefault="005D2D83" w:rsidP="005E5C76">
      <w:pPr>
        <w:pStyle w:val="Prrafodelista"/>
        <w:spacing w:before="2"/>
        <w:ind w:left="1570" w:right="4499"/>
        <w:jc w:val="both"/>
        <w:rPr>
          <w:rFonts w:ascii="Arial" w:hAnsi="Arial" w:cs="Arial"/>
          <w:b/>
          <w:bCs/>
          <w:sz w:val="22"/>
          <w:szCs w:val="22"/>
        </w:rPr>
      </w:pPr>
    </w:p>
    <w:p w14:paraId="24B369A0" w14:textId="11E7DDD8" w:rsidR="006F369C" w:rsidRDefault="006F369C" w:rsidP="005E5C76">
      <w:pPr>
        <w:pStyle w:val="Prrafodelista"/>
        <w:spacing w:before="2"/>
        <w:ind w:left="1570" w:right="4499"/>
        <w:jc w:val="both"/>
        <w:rPr>
          <w:rFonts w:ascii="Arial" w:hAnsi="Arial" w:cs="Arial"/>
          <w:b/>
          <w:bCs/>
          <w:sz w:val="22"/>
          <w:szCs w:val="22"/>
        </w:rPr>
      </w:pPr>
    </w:p>
    <w:p w14:paraId="07365C39" w14:textId="4B7CA563" w:rsidR="006F369C" w:rsidRDefault="006F369C" w:rsidP="005E5C76">
      <w:pPr>
        <w:pStyle w:val="Prrafodelista"/>
        <w:spacing w:before="2"/>
        <w:ind w:left="1570" w:right="4499"/>
        <w:jc w:val="both"/>
        <w:rPr>
          <w:rFonts w:ascii="Arial" w:hAnsi="Arial" w:cs="Arial"/>
          <w:b/>
          <w:bCs/>
          <w:sz w:val="22"/>
          <w:szCs w:val="22"/>
        </w:rPr>
      </w:pPr>
    </w:p>
    <w:p w14:paraId="07E1A707" w14:textId="76D165C5" w:rsidR="006F369C" w:rsidRDefault="006F369C" w:rsidP="005E5C76">
      <w:pPr>
        <w:pStyle w:val="Prrafodelista"/>
        <w:spacing w:before="2"/>
        <w:ind w:left="1570" w:right="4499"/>
        <w:jc w:val="both"/>
        <w:rPr>
          <w:rFonts w:ascii="Arial" w:hAnsi="Arial" w:cs="Arial"/>
          <w:b/>
          <w:bCs/>
          <w:sz w:val="22"/>
          <w:szCs w:val="22"/>
        </w:rPr>
      </w:pPr>
    </w:p>
    <w:p w14:paraId="5A3A398A" w14:textId="06BE5075" w:rsidR="006F369C" w:rsidRDefault="006F369C" w:rsidP="005E5C76">
      <w:pPr>
        <w:pStyle w:val="Prrafodelista"/>
        <w:spacing w:before="2"/>
        <w:ind w:left="1570" w:right="4499"/>
        <w:jc w:val="both"/>
        <w:rPr>
          <w:rFonts w:ascii="Arial" w:hAnsi="Arial" w:cs="Arial"/>
          <w:b/>
          <w:bCs/>
          <w:sz w:val="22"/>
          <w:szCs w:val="22"/>
        </w:rPr>
      </w:pPr>
    </w:p>
    <w:p w14:paraId="4E214C81" w14:textId="6E80CCF3" w:rsidR="006F369C" w:rsidRDefault="006F369C" w:rsidP="005E5C76">
      <w:pPr>
        <w:pStyle w:val="Prrafodelista"/>
        <w:spacing w:before="2"/>
        <w:ind w:left="1570" w:right="4499"/>
        <w:jc w:val="both"/>
        <w:rPr>
          <w:rFonts w:ascii="Arial" w:hAnsi="Arial" w:cs="Arial"/>
          <w:b/>
          <w:bCs/>
          <w:sz w:val="22"/>
          <w:szCs w:val="22"/>
        </w:rPr>
      </w:pPr>
    </w:p>
    <w:p w14:paraId="5E43692E" w14:textId="5B2700EC" w:rsidR="006F369C" w:rsidRDefault="006F369C" w:rsidP="005E5C76">
      <w:pPr>
        <w:pStyle w:val="Prrafodelista"/>
        <w:spacing w:before="2"/>
        <w:ind w:left="1570" w:right="4499"/>
        <w:jc w:val="both"/>
        <w:rPr>
          <w:rFonts w:ascii="Arial" w:hAnsi="Arial" w:cs="Arial"/>
          <w:b/>
          <w:bCs/>
          <w:sz w:val="22"/>
          <w:szCs w:val="22"/>
        </w:rPr>
      </w:pPr>
    </w:p>
    <w:p w14:paraId="025B3734" w14:textId="77777777" w:rsidR="006F369C" w:rsidRDefault="006F369C" w:rsidP="005E5C76">
      <w:pPr>
        <w:pStyle w:val="Prrafodelista"/>
        <w:spacing w:before="2"/>
        <w:ind w:left="1570" w:right="4499"/>
        <w:jc w:val="both"/>
        <w:rPr>
          <w:rFonts w:ascii="Arial" w:hAnsi="Arial" w:cs="Arial"/>
          <w:b/>
          <w:bCs/>
          <w:sz w:val="22"/>
          <w:szCs w:val="22"/>
        </w:rPr>
      </w:pPr>
    </w:p>
    <w:p w14:paraId="296CCD44" w14:textId="3BF584AF" w:rsidR="00773BBC" w:rsidRDefault="00773BBC" w:rsidP="005265AA">
      <w:pPr>
        <w:pStyle w:val="Prrafodelista"/>
        <w:numPr>
          <w:ilvl w:val="0"/>
          <w:numId w:val="26"/>
        </w:numPr>
        <w:spacing w:before="2"/>
        <w:ind w:right="4499"/>
        <w:jc w:val="both"/>
        <w:rPr>
          <w:rFonts w:ascii="Arial" w:hAnsi="Arial" w:cs="Arial"/>
          <w:b/>
          <w:bCs/>
          <w:sz w:val="22"/>
          <w:szCs w:val="22"/>
        </w:rPr>
      </w:pPr>
      <w:r w:rsidRPr="00227B35">
        <w:rPr>
          <w:rFonts w:ascii="Arial" w:hAnsi="Arial" w:cs="Arial"/>
          <w:b/>
          <w:bCs/>
          <w:sz w:val="22"/>
          <w:szCs w:val="22"/>
        </w:rPr>
        <w:t xml:space="preserve"> INTRODUCCIÓN</w:t>
      </w:r>
    </w:p>
    <w:p w14:paraId="54F00803" w14:textId="77777777" w:rsidR="005E5C76" w:rsidRPr="00227B35" w:rsidRDefault="005E5C76" w:rsidP="005E5C76">
      <w:pPr>
        <w:pStyle w:val="Prrafodelista"/>
        <w:spacing w:before="2"/>
        <w:ind w:left="1570" w:right="4499"/>
        <w:jc w:val="both"/>
        <w:rPr>
          <w:rFonts w:ascii="Arial" w:hAnsi="Arial" w:cs="Arial"/>
          <w:b/>
          <w:bCs/>
          <w:sz w:val="22"/>
          <w:szCs w:val="22"/>
        </w:rPr>
      </w:pPr>
    </w:p>
    <w:p w14:paraId="61224219" w14:textId="2E74B52F" w:rsidR="004C76E7" w:rsidRDefault="00773BBC" w:rsidP="00773BBC">
      <w:pPr>
        <w:ind w:left="265" w:right="75"/>
        <w:jc w:val="both"/>
        <w:rPr>
          <w:rFonts w:ascii="Arial" w:hAnsi="Arial" w:cs="Arial"/>
        </w:rPr>
      </w:pPr>
      <w:r w:rsidRPr="00070017">
        <w:rPr>
          <w:rFonts w:ascii="Arial" w:hAnsi="Arial" w:cs="Arial"/>
        </w:rPr>
        <w:t>La Dirección de Talento Humano de la Secretaria de Educación del Distrito formula el Plan Estratégico de Talento Humano 202</w:t>
      </w:r>
      <w:r w:rsidR="00C02F24" w:rsidRPr="00070017">
        <w:rPr>
          <w:rFonts w:ascii="Arial" w:hAnsi="Arial" w:cs="Arial"/>
        </w:rPr>
        <w:t>2</w:t>
      </w:r>
      <w:r w:rsidRPr="00070017">
        <w:rPr>
          <w:rFonts w:ascii="Arial" w:hAnsi="Arial" w:cs="Arial"/>
        </w:rPr>
        <w:t xml:space="preserve"> </w:t>
      </w:r>
      <w:r w:rsidR="00070017" w:rsidRPr="00070017">
        <w:rPr>
          <w:rFonts w:ascii="Arial" w:hAnsi="Arial" w:cs="Arial"/>
        </w:rPr>
        <w:t xml:space="preserve">el cual </w:t>
      </w:r>
      <w:r w:rsidR="004C76E7" w:rsidRPr="00070017">
        <w:rPr>
          <w:rFonts w:ascii="Arial" w:hAnsi="Arial" w:cs="Arial"/>
        </w:rPr>
        <w:t>se encuentra articulado con las 7 dimensiones que tiene el Modelo Integrado de Planeación y Gestión, y se refuerza en la Política de Integridad planteada en este modelo, que busca en cada servidor, el compromiso de ejercer a cabalidad su labor frente al Estado con unos valores que lo diferencian y lo orientan a identificar el valor y la ética como parte de los principios de cada uno de</w:t>
      </w:r>
      <w:r w:rsidR="00B1684A">
        <w:rPr>
          <w:rFonts w:ascii="Arial" w:hAnsi="Arial" w:cs="Arial"/>
        </w:rPr>
        <w:t xml:space="preserve"> sus funcionarios</w:t>
      </w:r>
      <w:r w:rsidR="004C76E7" w:rsidRPr="00070017">
        <w:rPr>
          <w:rFonts w:ascii="Arial" w:hAnsi="Arial" w:cs="Arial"/>
        </w:rPr>
        <w:t xml:space="preserve">, de tal manera que genere confianza en la ciudadanía en todos los aspectos como son la entrega de servicios a cargo de la entidad y la integralidad inmersa en la cultura organizacional, para lo cual </w:t>
      </w:r>
      <w:r w:rsidR="00070017">
        <w:rPr>
          <w:rFonts w:ascii="Arial" w:hAnsi="Arial" w:cs="Arial"/>
        </w:rPr>
        <w:t>la Secretaría de Educación</w:t>
      </w:r>
      <w:r w:rsidR="004C76E7" w:rsidRPr="00070017">
        <w:rPr>
          <w:rFonts w:ascii="Arial" w:hAnsi="Arial" w:cs="Arial"/>
        </w:rPr>
        <w:t xml:space="preserve"> fortalecerá mecanismos de diálogo sobre el servicio público como fin del Estado, que permitan vigilar la integridad en las actuaciones de los servidores y desarrollará actividades pedagógicas</w:t>
      </w:r>
      <w:r w:rsidR="004C76E7" w:rsidRPr="004C76E7">
        <w:rPr>
          <w:rFonts w:ascii="Arial" w:hAnsi="Arial" w:cs="Arial"/>
        </w:rPr>
        <w:t xml:space="preserve"> e informativas con temas asociados a integridad, logrando un impacto en la cultura organizacional a través de la gestión del cambio hacia la excelencia</w:t>
      </w:r>
      <w:r w:rsidR="004C76E7">
        <w:rPr>
          <w:rFonts w:ascii="Arial" w:hAnsi="Arial" w:cs="Arial"/>
        </w:rPr>
        <w:t>.</w:t>
      </w:r>
    </w:p>
    <w:p w14:paraId="03AAE189" w14:textId="7FC5DBE5" w:rsidR="00B1684A" w:rsidRDefault="00B1684A" w:rsidP="00773BBC">
      <w:pPr>
        <w:ind w:left="265" w:right="75"/>
        <w:jc w:val="both"/>
        <w:rPr>
          <w:rFonts w:ascii="Arial" w:hAnsi="Arial" w:cs="Arial"/>
        </w:rPr>
      </w:pPr>
      <w:r w:rsidRPr="00B1684A">
        <w:rPr>
          <w:rFonts w:ascii="Arial" w:hAnsi="Arial" w:cs="Arial"/>
        </w:rPr>
        <w:t>Para que lo anterior sea posible, es necesario que las condiciones laborales de los servidores se enmarquen en un adecuado ambiente de trabajo para lograr la prevención del riesgo laboral</w:t>
      </w:r>
      <w:r w:rsidR="00191D2E">
        <w:rPr>
          <w:rFonts w:ascii="Arial" w:hAnsi="Arial" w:cs="Arial"/>
        </w:rPr>
        <w:t>;</w:t>
      </w:r>
      <w:r w:rsidRPr="00B1684A">
        <w:rPr>
          <w:rFonts w:ascii="Arial" w:hAnsi="Arial" w:cs="Arial"/>
        </w:rPr>
        <w:t xml:space="preserve"> pero también es indispensable que por su parte haya el compromiso del autocuidado, todo esto, con el fin de generar la satisfacción de sus necesidades y las de su grupo familiar, que contribuyan al mejoramiento continuo de su calidad de vida, dentro de políticas de talento humano. Finalmente y no menos importante, respecto al componente de capacitación, es necesario fortalecer los saberes, actitudes, habilidades, destrezas y conocimientos de los servidores públicos, para lo cual se ha construido el Plan Institucional de Capacitación – PIC, a través de los cuatro ejes temáticos establecidos por el Plan Nacional de Formación y Capacitación 2020 – 2030, (eje 1: Gestión del Conocimiento y la Innovación, eje 2: Creación de Valor Público, eje 3: Transformación Digital, eje 4: Probidad y ética en lo público).</w:t>
      </w:r>
      <w:r>
        <w:rPr>
          <w:rFonts w:ascii="Arial" w:hAnsi="Arial" w:cs="Arial"/>
        </w:rPr>
        <w:t>*</w:t>
      </w:r>
    </w:p>
    <w:p w14:paraId="2030A293" w14:textId="080A2F1F" w:rsidR="00773BBC" w:rsidRPr="00336C59" w:rsidRDefault="00773BBC" w:rsidP="00773BBC">
      <w:pPr>
        <w:ind w:left="265" w:right="75"/>
        <w:jc w:val="both"/>
        <w:rPr>
          <w:rFonts w:ascii="Arial" w:hAnsi="Arial" w:cs="Arial"/>
        </w:rPr>
      </w:pPr>
      <w:r w:rsidRPr="00C02F24">
        <w:rPr>
          <w:rFonts w:ascii="Arial" w:hAnsi="Arial" w:cs="Arial"/>
        </w:rPr>
        <w:t xml:space="preserve">El presente Plan Estratégico de Talento Humano incluye, entre otros, el Plan Institucional de Capacitación, el Plan de Bienestar Estímulos e </w:t>
      </w:r>
      <w:r w:rsidR="00070017" w:rsidRPr="00C02F24">
        <w:rPr>
          <w:rFonts w:ascii="Arial" w:hAnsi="Arial" w:cs="Arial"/>
        </w:rPr>
        <w:t>Incentivos, Evaluación</w:t>
      </w:r>
      <w:r w:rsidRPr="00C02F24">
        <w:rPr>
          <w:rFonts w:ascii="Arial" w:hAnsi="Arial" w:cs="Arial"/>
        </w:rPr>
        <w:t xml:space="preserve"> del Desempeño, Seguridad y Salud en el trabajo</w:t>
      </w:r>
      <w:r w:rsidR="00191D2E">
        <w:rPr>
          <w:rFonts w:ascii="Arial" w:hAnsi="Arial" w:cs="Arial"/>
        </w:rPr>
        <w:t xml:space="preserve">, Plan </w:t>
      </w:r>
      <w:r w:rsidR="00191D2E" w:rsidRPr="00336C59">
        <w:rPr>
          <w:rFonts w:ascii="Arial" w:hAnsi="Arial" w:cs="Arial"/>
        </w:rPr>
        <w:t>de Pr</w:t>
      </w:r>
      <w:r w:rsidR="00336C59" w:rsidRPr="00336C59">
        <w:rPr>
          <w:rFonts w:ascii="Arial" w:hAnsi="Arial" w:cs="Arial"/>
        </w:rPr>
        <w:t>e</w:t>
      </w:r>
      <w:r w:rsidR="00191D2E" w:rsidRPr="00336C59">
        <w:rPr>
          <w:rFonts w:ascii="Arial" w:hAnsi="Arial" w:cs="Arial"/>
        </w:rPr>
        <w:t xml:space="preserve">visión de </w:t>
      </w:r>
      <w:r w:rsidR="00336C59" w:rsidRPr="00336C59">
        <w:rPr>
          <w:rFonts w:ascii="Arial" w:hAnsi="Arial" w:cs="Arial"/>
        </w:rPr>
        <w:t>recursos humanos</w:t>
      </w:r>
      <w:r w:rsidRPr="00336C59">
        <w:rPr>
          <w:rFonts w:ascii="Arial" w:hAnsi="Arial" w:cs="Arial"/>
        </w:rPr>
        <w:t xml:space="preserve"> y el </w:t>
      </w:r>
      <w:r w:rsidR="00151BDF" w:rsidRPr="00336C59">
        <w:rPr>
          <w:rFonts w:ascii="Arial" w:hAnsi="Arial" w:cs="Arial"/>
        </w:rPr>
        <w:t>P</w:t>
      </w:r>
      <w:r w:rsidRPr="00336C59">
        <w:rPr>
          <w:rFonts w:ascii="Arial" w:hAnsi="Arial" w:cs="Arial"/>
        </w:rPr>
        <w:t xml:space="preserve">lan </w:t>
      </w:r>
      <w:r w:rsidR="00151BDF" w:rsidRPr="00336C59">
        <w:rPr>
          <w:rFonts w:ascii="Arial" w:hAnsi="Arial" w:cs="Arial"/>
        </w:rPr>
        <w:t>A</w:t>
      </w:r>
      <w:r w:rsidRPr="00336C59">
        <w:rPr>
          <w:rFonts w:ascii="Arial" w:hAnsi="Arial" w:cs="Arial"/>
        </w:rPr>
        <w:t>nual de Vacantes. Por ello, estos Planes deben reflejar el aporte que realiza la gestión del talento humano al logro de los cometidos y relaciones humanas al interior de la SED.</w:t>
      </w:r>
    </w:p>
    <w:p w14:paraId="23B840FC" w14:textId="77777777" w:rsidR="00F87D9D" w:rsidRDefault="00B1684A" w:rsidP="00151BDF">
      <w:pPr>
        <w:ind w:left="265" w:right="75"/>
        <w:jc w:val="both"/>
      </w:pPr>
      <w:r w:rsidRPr="00336C59">
        <w:rPr>
          <w:rFonts w:ascii="Arial" w:hAnsi="Arial" w:cs="Arial"/>
        </w:rPr>
        <w:t>*</w:t>
      </w:r>
      <w:r w:rsidRPr="00336C59">
        <w:rPr>
          <w:rFonts w:ascii="Arial" w:hAnsi="Arial" w:cs="Arial"/>
          <w:sz w:val="16"/>
          <w:szCs w:val="16"/>
        </w:rPr>
        <w:t>Función Pública – Plan 202</w:t>
      </w:r>
      <w:r w:rsidR="00151BDF" w:rsidRPr="00336C59">
        <w:rPr>
          <w:rFonts w:ascii="Arial" w:hAnsi="Arial" w:cs="Arial"/>
          <w:sz w:val="16"/>
          <w:szCs w:val="16"/>
        </w:rPr>
        <w:t>1</w:t>
      </w:r>
      <w:r w:rsidR="00773BBC">
        <w:t xml:space="preserve">                </w:t>
      </w:r>
    </w:p>
    <w:p w14:paraId="5288F2B5" w14:textId="2AEC3F8D" w:rsidR="00F87D9D" w:rsidRDefault="00F87D9D" w:rsidP="00151BDF">
      <w:pPr>
        <w:ind w:left="265" w:right="75"/>
        <w:jc w:val="both"/>
      </w:pPr>
    </w:p>
    <w:p w14:paraId="444ECF4D" w14:textId="77777777" w:rsidR="00F87D9D" w:rsidRDefault="00F87D9D" w:rsidP="00151BDF">
      <w:pPr>
        <w:ind w:left="265" w:right="75"/>
        <w:jc w:val="both"/>
      </w:pPr>
    </w:p>
    <w:p w14:paraId="04D99927" w14:textId="6EA1DC2F" w:rsidR="00773BBC" w:rsidRPr="00151BDF" w:rsidRDefault="00773BBC" w:rsidP="00151BDF">
      <w:pPr>
        <w:ind w:left="265" w:right="75"/>
        <w:jc w:val="both"/>
        <w:rPr>
          <w:rFonts w:ascii="Arial" w:hAnsi="Arial" w:cs="Arial"/>
          <w:sz w:val="16"/>
          <w:szCs w:val="16"/>
        </w:rPr>
      </w:pPr>
      <w:r>
        <w:t xml:space="preserve">                  </w:t>
      </w:r>
    </w:p>
    <w:p w14:paraId="14B8537C" w14:textId="6AD3D880" w:rsidR="00773BBC" w:rsidRDefault="00773BBC" w:rsidP="00AB76E7">
      <w:pPr>
        <w:pStyle w:val="Ttulo1"/>
        <w:numPr>
          <w:ilvl w:val="0"/>
          <w:numId w:val="5"/>
        </w:numPr>
        <w:rPr>
          <w:rFonts w:ascii="Arial" w:eastAsia="Arial" w:hAnsi="Arial" w:cs="Arial"/>
          <w:b/>
          <w:bCs/>
          <w:color w:val="auto"/>
          <w:sz w:val="22"/>
          <w:szCs w:val="22"/>
          <w:lang w:val="es-CO"/>
        </w:rPr>
      </w:pPr>
      <w:r w:rsidRPr="005E5C76">
        <w:rPr>
          <w:rFonts w:ascii="Arial" w:eastAsia="Arial" w:hAnsi="Arial" w:cs="Arial"/>
          <w:b/>
          <w:bCs/>
          <w:color w:val="auto"/>
          <w:sz w:val="22"/>
          <w:szCs w:val="22"/>
          <w:lang w:val="es-CO"/>
        </w:rPr>
        <w:lastRenderedPageBreak/>
        <w:t>MARCO NORMATIVO</w:t>
      </w:r>
    </w:p>
    <w:p w14:paraId="5C25A308" w14:textId="77777777" w:rsidR="00F87D9D" w:rsidRPr="00F87D9D" w:rsidRDefault="00F87D9D" w:rsidP="00F87D9D">
      <w:pPr>
        <w:rPr>
          <w:lang w:val="es-CO"/>
        </w:rPr>
      </w:pPr>
    </w:p>
    <w:p w14:paraId="7E67687A" w14:textId="10F27558" w:rsidR="00773BBC" w:rsidRDefault="00E25E3E" w:rsidP="00773BBC">
      <w:pPr>
        <w:pStyle w:val="Ttulo2"/>
        <w:rPr>
          <w:rFonts w:ascii="Arial" w:hAnsi="Arial" w:cs="Arial"/>
          <w:b/>
          <w:bCs/>
          <w:color w:val="auto"/>
          <w:sz w:val="22"/>
          <w:szCs w:val="22"/>
        </w:rPr>
      </w:pPr>
      <w:r>
        <w:rPr>
          <w:rFonts w:ascii="Arial" w:hAnsi="Arial" w:cs="Arial"/>
          <w:b/>
          <w:bCs/>
          <w:color w:val="auto"/>
          <w:sz w:val="22"/>
          <w:szCs w:val="22"/>
        </w:rPr>
        <w:t>1</w:t>
      </w:r>
      <w:r w:rsidR="00773BBC" w:rsidRPr="005E5C76">
        <w:rPr>
          <w:rFonts w:ascii="Arial" w:hAnsi="Arial" w:cs="Arial"/>
          <w:b/>
          <w:bCs/>
          <w:color w:val="auto"/>
          <w:sz w:val="22"/>
          <w:szCs w:val="22"/>
        </w:rPr>
        <w:t>.1 Normatividad del Orden Nacional</w:t>
      </w:r>
    </w:p>
    <w:p w14:paraId="53733AFA" w14:textId="77777777" w:rsidR="00F87D9D" w:rsidRPr="00F87D9D" w:rsidRDefault="00F87D9D" w:rsidP="00F87D9D"/>
    <w:p w14:paraId="4780295D" w14:textId="7C42C163" w:rsidR="00773BBC" w:rsidRPr="00E902B5" w:rsidRDefault="00773BBC" w:rsidP="00773BBC">
      <w:pPr>
        <w:autoSpaceDE w:val="0"/>
        <w:autoSpaceDN w:val="0"/>
        <w:adjustRightInd w:val="0"/>
        <w:spacing w:line="360" w:lineRule="auto"/>
        <w:jc w:val="both"/>
        <w:rPr>
          <w:rFonts w:ascii="Arial" w:hAnsi="Arial" w:cs="Arial"/>
          <w:b/>
          <w:bCs/>
        </w:rPr>
      </w:pPr>
      <w:r w:rsidRPr="00E902B5">
        <w:rPr>
          <w:rFonts w:ascii="Arial" w:hAnsi="Arial" w:cs="Arial"/>
          <w:b/>
          <w:bCs/>
        </w:rPr>
        <w:t xml:space="preserve">Constitución Política de Colombia </w:t>
      </w:r>
    </w:p>
    <w:p w14:paraId="1ABFA629"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Decreto ley 2400 de 1968 </w:t>
      </w:r>
    </w:p>
    <w:p w14:paraId="45563069"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Regula la administración del personal civil que presta sus servicios en los empleos de la Rama Ejecutiva del Poder Público. </w:t>
      </w:r>
    </w:p>
    <w:p w14:paraId="168C0ADB"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Ley 4 de 1992 </w:t>
      </w:r>
    </w:p>
    <w:p w14:paraId="15893DD1"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Mediante la cual se señalan las normas, objetivos y criterios que debe observar el Gobierno Nacional para la fijación del régimen salarial y prestacional de los empleados públicos, de los miembros del Congreso Nacional y de la Fuerza Pública y para la fijación de las prestaciones sociales de los Trabajadores Oficiales y se dictan otras disposiciones, de conformidad con lo establecido en el artículo 150, numeral 19, literales e) y f) de la Constitución Política. </w:t>
      </w:r>
    </w:p>
    <w:p w14:paraId="4D152EA0"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Decreto ley 1421 de 1993 </w:t>
      </w:r>
    </w:p>
    <w:p w14:paraId="40AA96B4"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el cual se dicta el régimen especial para el Distrito Capital. </w:t>
      </w:r>
    </w:p>
    <w:p w14:paraId="6B64446A"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Ley 190 de 1995 </w:t>
      </w:r>
    </w:p>
    <w:p w14:paraId="00A18C39"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la cual se dictan normas tendientes a preservar la moralidad en la administración pública y se fijan disposiciones con el fin de erradicar la corrupción administrativa. </w:t>
      </w:r>
    </w:p>
    <w:p w14:paraId="508D27F8"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Ley 489 de 1998 </w:t>
      </w:r>
    </w:p>
    <w:p w14:paraId="524336F3"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Esta Ley regula el ejercicio de la función administrativa, determina la estructura y define los principios y reglas básicas de la organización y funcionamiento de la Administración Pública. </w:t>
      </w:r>
    </w:p>
    <w:p w14:paraId="779FF61F"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Decreto ley 1567 de 1998 </w:t>
      </w:r>
    </w:p>
    <w:p w14:paraId="4EB1E80A"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el cual se crea el sistema nacional de capacitación y el sistema de estímulos para los empleados del Estado. </w:t>
      </w:r>
    </w:p>
    <w:p w14:paraId="1A1FAD50"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Ley 581 de 2000 </w:t>
      </w:r>
    </w:p>
    <w:p w14:paraId="4C489C32"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la cual se reglamenta la adecuada y efectiva participación de la mujer en los niveles decisorios de las diferentes ramas y órganos del poder público, de conformidad con los artículos 13, 40 y 43 de la Constitución Nacional y se dictan otras disposiciones. </w:t>
      </w:r>
    </w:p>
    <w:p w14:paraId="189D049B"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lastRenderedPageBreak/>
        <w:t xml:space="preserve">Decreto Nacional 1919 de 2002 </w:t>
      </w:r>
    </w:p>
    <w:p w14:paraId="5AC66B00"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el cual se fija el Régimen de prestaciones sociales para los empleados públicos y se regula el régimen mínimo prestacional de los trabajadores oficiales del nivel territorial. </w:t>
      </w:r>
    </w:p>
    <w:p w14:paraId="0903BDCA" w14:textId="77777777" w:rsidR="00773BBC" w:rsidRPr="00E902B5" w:rsidRDefault="00773BBC" w:rsidP="00773BBC">
      <w:pPr>
        <w:autoSpaceDE w:val="0"/>
        <w:autoSpaceDN w:val="0"/>
        <w:adjustRightInd w:val="0"/>
        <w:jc w:val="both"/>
        <w:rPr>
          <w:rFonts w:ascii="Arial" w:hAnsi="Arial" w:cs="Arial"/>
          <w:b/>
          <w:bCs/>
        </w:rPr>
      </w:pPr>
      <w:r w:rsidRPr="00E902B5">
        <w:rPr>
          <w:rFonts w:ascii="Arial" w:hAnsi="Arial" w:cs="Arial"/>
          <w:b/>
          <w:bCs/>
        </w:rPr>
        <w:t xml:space="preserve">Ley 734 de 2002 </w:t>
      </w:r>
    </w:p>
    <w:p w14:paraId="6F94993D"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Código Disciplinario Único </w:t>
      </w:r>
    </w:p>
    <w:p w14:paraId="32C7B578"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Ley 909 de 2004 </w:t>
      </w:r>
    </w:p>
    <w:p w14:paraId="32897D42"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la cual se expiden normas que regulan el Empleo Público, la Carrera Administrativa, la Gerencia Pública y se dictan otras disposiciones. </w:t>
      </w:r>
    </w:p>
    <w:p w14:paraId="5F971D73"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Decreto ley 760 de 2005 </w:t>
      </w:r>
    </w:p>
    <w:p w14:paraId="4351A1C3"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Procedimiento que debe surtirse ante y por la CNSC para el cumplimiento de sus funciones. </w:t>
      </w:r>
    </w:p>
    <w:p w14:paraId="2DB79FA4"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Decreto ley 785 de 2005 </w:t>
      </w:r>
    </w:p>
    <w:p w14:paraId="78741C55"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el cual se establece el sistema de nomenclatura y clasificación y de funciones y requisitos generales de los empleos de las entidades territoriales. </w:t>
      </w:r>
    </w:p>
    <w:p w14:paraId="196FED34" w14:textId="77777777" w:rsidR="00773BBC" w:rsidRPr="00E902B5" w:rsidRDefault="00773BBC" w:rsidP="00773BBC">
      <w:pPr>
        <w:autoSpaceDE w:val="0"/>
        <w:autoSpaceDN w:val="0"/>
        <w:adjustRightInd w:val="0"/>
        <w:jc w:val="both"/>
        <w:rPr>
          <w:rFonts w:ascii="Arial" w:hAnsi="Arial" w:cs="Arial"/>
          <w:b/>
        </w:rPr>
      </w:pPr>
      <w:r w:rsidRPr="00E902B5">
        <w:rPr>
          <w:rFonts w:ascii="Arial" w:hAnsi="Arial" w:cs="Arial"/>
          <w:b/>
        </w:rPr>
        <w:t>Ley 1010 de 2006</w:t>
      </w:r>
    </w:p>
    <w:p w14:paraId="75EBB556"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Por medio de la cual se adoptan medidas para prevenir, corregir y sancionar el acoso laboral y otros hostigamientos en el marco de las relaciones de trabajo</w:t>
      </w:r>
    </w:p>
    <w:p w14:paraId="6E988F16"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Ley 1221 de 2008 </w:t>
      </w:r>
    </w:p>
    <w:p w14:paraId="6DB64017"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la cual se establecen normas para promover y regular el Teletrabajo y se dictan otras disposiciones. </w:t>
      </w:r>
    </w:p>
    <w:p w14:paraId="03C5B15D"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Decreto Ley 019 de 2012 </w:t>
      </w:r>
    </w:p>
    <w:p w14:paraId="5231EBC4"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el cual se dictan normas para suprimir o reformar regulaciones, procedimientos y trámites innecesarios existentes en la Administración Pública. </w:t>
      </w:r>
    </w:p>
    <w:p w14:paraId="602E93C5"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Ley 1562 de 2012 </w:t>
      </w:r>
    </w:p>
    <w:p w14:paraId="75E7D709"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la cual se modifica el sistema de riesgos laborales y se dictan otras disposiciones en materia de salud ocupacional. </w:t>
      </w:r>
    </w:p>
    <w:p w14:paraId="46010897" w14:textId="77777777" w:rsidR="00773BBC" w:rsidRPr="00E902B5" w:rsidRDefault="00773BBC" w:rsidP="00773BBC">
      <w:pPr>
        <w:autoSpaceDE w:val="0"/>
        <w:autoSpaceDN w:val="0"/>
        <w:adjustRightInd w:val="0"/>
        <w:jc w:val="both"/>
        <w:rPr>
          <w:rFonts w:ascii="Arial" w:hAnsi="Arial" w:cs="Arial"/>
          <w:b/>
          <w:bCs/>
        </w:rPr>
      </w:pPr>
      <w:r w:rsidRPr="00E902B5">
        <w:rPr>
          <w:rFonts w:ascii="Arial" w:hAnsi="Arial" w:cs="Arial"/>
          <w:b/>
          <w:bCs/>
        </w:rPr>
        <w:t>Decreto Nacional 2865 de 2013</w:t>
      </w:r>
    </w:p>
    <w:p w14:paraId="30B36A90"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Derogado por el Decreto 1083 de 2015. Por el cual se declara el Día del Servidor Público</w:t>
      </w:r>
    </w:p>
    <w:p w14:paraId="6E0BEAC1"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lastRenderedPageBreak/>
        <w:t xml:space="preserve">Ley 1651 de 2013 </w:t>
      </w:r>
    </w:p>
    <w:p w14:paraId="5A39E326"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medio de la cual se modifican los artículos 13, 20, 21,22,30 y 38 de la ley 115 de 1994 y se dictan otras disposiciones-ley de bilingüismo. </w:t>
      </w:r>
    </w:p>
    <w:p w14:paraId="79CC1E84"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Ley 1712 de 2014 </w:t>
      </w:r>
    </w:p>
    <w:p w14:paraId="26BB9582"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medio de la cual se crea la Ley de Transparencia y del Derecho de Acceso a la Información Pública Nacional y se dictan otras disposiciones. </w:t>
      </w:r>
    </w:p>
    <w:p w14:paraId="056350E8"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Decreto Nacional 160 de 2014 </w:t>
      </w:r>
    </w:p>
    <w:p w14:paraId="4E237BFE" w14:textId="6294649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el cual se reglamenta la Ley 411 de 1997 aprobatoria del Convenio 151 de la OIT, en lo relativo a los procedimientos de negociación y solución de controversias con las organizaciones de empleados públicos. </w:t>
      </w:r>
    </w:p>
    <w:p w14:paraId="2C9605A5" w14:textId="77777777" w:rsidR="00E902B5" w:rsidRPr="00E902B5" w:rsidRDefault="00E902B5" w:rsidP="00773BBC">
      <w:pPr>
        <w:autoSpaceDE w:val="0"/>
        <w:autoSpaceDN w:val="0"/>
        <w:adjustRightInd w:val="0"/>
        <w:jc w:val="both"/>
        <w:rPr>
          <w:rFonts w:ascii="Arial" w:hAnsi="Arial" w:cs="Arial"/>
          <w:b/>
          <w:bCs/>
        </w:rPr>
      </w:pPr>
      <w:r w:rsidRPr="00E902B5">
        <w:rPr>
          <w:rFonts w:ascii="Arial" w:hAnsi="Arial" w:cs="Arial"/>
          <w:b/>
          <w:bCs/>
        </w:rPr>
        <w:t xml:space="preserve">Decreto 1083 del 26 de mayo de 2015 </w:t>
      </w:r>
    </w:p>
    <w:p w14:paraId="71E3DCB4" w14:textId="02D7D1BE" w:rsidR="00E902B5" w:rsidRPr="00E902B5" w:rsidRDefault="00E902B5" w:rsidP="00773BBC">
      <w:pPr>
        <w:autoSpaceDE w:val="0"/>
        <w:autoSpaceDN w:val="0"/>
        <w:adjustRightInd w:val="0"/>
        <w:jc w:val="both"/>
        <w:rPr>
          <w:rFonts w:ascii="Arial" w:hAnsi="Arial" w:cs="Arial"/>
        </w:rPr>
      </w:pPr>
      <w:r w:rsidRPr="00E902B5">
        <w:rPr>
          <w:rFonts w:ascii="Arial" w:hAnsi="Arial" w:cs="Arial"/>
        </w:rPr>
        <w:t>Por medio del cual se expide el Decreto Único Reglamentario del Sector de Función Pública. (establece el Plan Institucional de Capacitación – PIC, Programa de Bienestar y Plan de Incentivos)</w:t>
      </w:r>
    </w:p>
    <w:p w14:paraId="626AF16B" w14:textId="77777777" w:rsidR="00E902B5" w:rsidRPr="00E902B5" w:rsidRDefault="00E902B5" w:rsidP="00E902B5">
      <w:pPr>
        <w:autoSpaceDE w:val="0"/>
        <w:autoSpaceDN w:val="0"/>
        <w:adjustRightInd w:val="0"/>
        <w:jc w:val="both"/>
        <w:rPr>
          <w:rFonts w:ascii="Arial" w:hAnsi="Arial" w:cs="Arial"/>
          <w:b/>
          <w:bCs/>
        </w:rPr>
      </w:pPr>
      <w:r w:rsidRPr="00E902B5">
        <w:rPr>
          <w:rFonts w:ascii="Arial" w:hAnsi="Arial" w:cs="Arial"/>
          <w:b/>
          <w:bCs/>
        </w:rPr>
        <w:t>Decreto 1072 de 2015</w:t>
      </w:r>
    </w:p>
    <w:p w14:paraId="3BBC7FE5" w14:textId="77777777" w:rsidR="00E902B5" w:rsidRPr="00E902B5" w:rsidRDefault="00E902B5" w:rsidP="00E902B5">
      <w:pPr>
        <w:autoSpaceDE w:val="0"/>
        <w:autoSpaceDN w:val="0"/>
        <w:adjustRightInd w:val="0"/>
        <w:jc w:val="both"/>
        <w:rPr>
          <w:rFonts w:ascii="Arial" w:hAnsi="Arial" w:cs="Arial"/>
        </w:rPr>
      </w:pPr>
      <w:r w:rsidRPr="00E902B5">
        <w:rPr>
          <w:rFonts w:ascii="Arial" w:hAnsi="Arial" w:cs="Arial"/>
        </w:rPr>
        <w:t>Por medio del cual se expide el Decreto Único Reglamentario del Sector Trabajo</w:t>
      </w:r>
    </w:p>
    <w:p w14:paraId="35F6D61C" w14:textId="77777777" w:rsidR="00E2007F" w:rsidRDefault="00E2007F" w:rsidP="00773BBC">
      <w:pPr>
        <w:autoSpaceDE w:val="0"/>
        <w:autoSpaceDN w:val="0"/>
        <w:adjustRightInd w:val="0"/>
        <w:jc w:val="both"/>
      </w:pPr>
      <w:r w:rsidRPr="00E2007F">
        <w:rPr>
          <w:rFonts w:ascii="Arial" w:hAnsi="Arial" w:cs="Arial"/>
          <w:b/>
          <w:bCs/>
        </w:rPr>
        <w:t>Ley 1801 del 29 de julio de 2016, modificado por el artículo 6 de la ley 2000 de 2019.</w:t>
      </w:r>
      <w:r>
        <w:t xml:space="preserve"> </w:t>
      </w:r>
    </w:p>
    <w:p w14:paraId="4C7F0688" w14:textId="5B570F67" w:rsidR="00E2007F" w:rsidRDefault="00E2007F" w:rsidP="00773BBC">
      <w:pPr>
        <w:autoSpaceDE w:val="0"/>
        <w:autoSpaceDN w:val="0"/>
        <w:adjustRightInd w:val="0"/>
        <w:jc w:val="both"/>
      </w:pPr>
      <w:r>
        <w:t>Por la cual se expide el Código Nacional de Seguridad y Convivencia Ciudadana. Vinculación</w:t>
      </w:r>
    </w:p>
    <w:p w14:paraId="2F21FFFB" w14:textId="77777777" w:rsidR="00E2007F" w:rsidRDefault="00E2007F" w:rsidP="00773BBC">
      <w:pPr>
        <w:autoSpaceDE w:val="0"/>
        <w:autoSpaceDN w:val="0"/>
        <w:adjustRightInd w:val="0"/>
        <w:jc w:val="both"/>
        <w:rPr>
          <w:rFonts w:ascii="Arial" w:hAnsi="Arial" w:cs="Arial"/>
          <w:b/>
          <w:bCs/>
        </w:rPr>
      </w:pPr>
      <w:r>
        <w:t xml:space="preserve"> </w:t>
      </w:r>
      <w:r w:rsidRPr="00E2007F">
        <w:rPr>
          <w:rFonts w:ascii="Arial" w:hAnsi="Arial" w:cs="Arial"/>
          <w:b/>
          <w:bCs/>
        </w:rPr>
        <w:t xml:space="preserve">Ley 1811 del 21 de octubre de 2016 </w:t>
      </w:r>
    </w:p>
    <w:p w14:paraId="328D19C3" w14:textId="4666074A" w:rsidR="00E2007F" w:rsidRPr="00E2007F" w:rsidRDefault="00E2007F" w:rsidP="00773BBC">
      <w:pPr>
        <w:autoSpaceDE w:val="0"/>
        <w:autoSpaceDN w:val="0"/>
        <w:adjustRightInd w:val="0"/>
        <w:jc w:val="both"/>
      </w:pPr>
      <w:r>
        <w:t>Otorga incentivos para promover el uso de la bicicleta en el territorio nacional</w:t>
      </w:r>
    </w:p>
    <w:p w14:paraId="4258A374" w14:textId="44740914"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Ley 1780 de 2016 </w:t>
      </w:r>
    </w:p>
    <w:p w14:paraId="5D836D5C"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medio de la cual se promueve el empleo y el emprendimiento juvenil, se generan medidas para superar barreras de acceso al mercado de trabajo y se dictan otras disposiciones. </w:t>
      </w:r>
    </w:p>
    <w:p w14:paraId="1607428F"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Decreto Nacional 648 de 2017 </w:t>
      </w:r>
    </w:p>
    <w:p w14:paraId="2F911D26"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medio del cual se adiciona el Decreto 1083 de 2015, Reglamentario Único del Sector de Función Pública. </w:t>
      </w:r>
    </w:p>
    <w:p w14:paraId="6D18134B"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Decreto Nacional 2011 de 2017 </w:t>
      </w:r>
    </w:p>
    <w:p w14:paraId="4FA911F1"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lastRenderedPageBreak/>
        <w:t xml:space="preserve">Por el cual se adiciona el Capítulo 2 al Título 12 de la Parte 2 del Libro 2 del Decreto 1083 de 2015, Reglamentario Único del Sector de Función Pública, en lo relacionado con el porcentaje de vinculación laboral de personas con discapacidad en el sector público. </w:t>
      </w:r>
    </w:p>
    <w:p w14:paraId="24222165"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Decreto Ley 894 de 2017 </w:t>
      </w:r>
    </w:p>
    <w:p w14:paraId="4C67E72C" w14:textId="2C117E55" w:rsidR="00773BBC" w:rsidRDefault="00773BBC" w:rsidP="00773BBC">
      <w:pPr>
        <w:autoSpaceDE w:val="0"/>
        <w:autoSpaceDN w:val="0"/>
        <w:adjustRightInd w:val="0"/>
        <w:jc w:val="both"/>
        <w:rPr>
          <w:rFonts w:ascii="Arial" w:hAnsi="Arial" w:cs="Arial"/>
        </w:rPr>
      </w:pPr>
      <w:r w:rsidRPr="00E902B5">
        <w:rPr>
          <w:rFonts w:ascii="Arial" w:hAnsi="Arial" w:cs="Arial"/>
        </w:rPr>
        <w:t xml:space="preserve">Por el cual se dictan normas en materia de empleo con el fin de facilitar y asegurar la implementación y desarrollo normativo del Acuerdo Final para la Terminación del Conflicto y la Construcción de una Paz Estable y Duradera. </w:t>
      </w:r>
    </w:p>
    <w:p w14:paraId="7244DC9D" w14:textId="77777777" w:rsidR="009C2B88" w:rsidRDefault="009C2B88" w:rsidP="00773BBC">
      <w:pPr>
        <w:autoSpaceDE w:val="0"/>
        <w:autoSpaceDN w:val="0"/>
        <w:adjustRightInd w:val="0"/>
        <w:jc w:val="both"/>
        <w:rPr>
          <w:rFonts w:ascii="Arial" w:hAnsi="Arial" w:cs="Arial"/>
          <w:b/>
          <w:bCs/>
        </w:rPr>
      </w:pPr>
      <w:r w:rsidRPr="009C2B88">
        <w:rPr>
          <w:rFonts w:ascii="Arial" w:hAnsi="Arial" w:cs="Arial"/>
          <w:b/>
          <w:bCs/>
        </w:rPr>
        <w:t xml:space="preserve">Decreto 1499 del 11 de septiembre de 2017 </w:t>
      </w:r>
    </w:p>
    <w:p w14:paraId="36285441" w14:textId="394DDD28" w:rsidR="009C2B88" w:rsidRDefault="009C2B88" w:rsidP="00773BBC">
      <w:pPr>
        <w:autoSpaceDE w:val="0"/>
        <w:autoSpaceDN w:val="0"/>
        <w:adjustRightInd w:val="0"/>
        <w:jc w:val="both"/>
        <w:rPr>
          <w:rFonts w:ascii="Arial" w:hAnsi="Arial" w:cs="Arial"/>
        </w:rPr>
      </w:pPr>
      <w:r w:rsidRPr="009C2B88">
        <w:rPr>
          <w:rFonts w:ascii="Arial" w:hAnsi="Arial" w:cs="Arial"/>
        </w:rPr>
        <w:t>Modifica el Decreto 1083 de 2015, en lo relacionado con el Sistema de Gestión establecido en el artículo 133 de la Ley 1753 de 2015</w:t>
      </w:r>
    </w:p>
    <w:p w14:paraId="3F78D24E" w14:textId="77777777" w:rsidR="00371FA5" w:rsidRPr="00371FA5" w:rsidRDefault="00371FA5" w:rsidP="00773BBC">
      <w:pPr>
        <w:autoSpaceDE w:val="0"/>
        <w:autoSpaceDN w:val="0"/>
        <w:adjustRightInd w:val="0"/>
        <w:jc w:val="both"/>
        <w:rPr>
          <w:rFonts w:ascii="Arial" w:hAnsi="Arial" w:cs="Arial"/>
          <w:b/>
          <w:bCs/>
        </w:rPr>
      </w:pPr>
      <w:r w:rsidRPr="00371FA5">
        <w:rPr>
          <w:rFonts w:ascii="Arial" w:hAnsi="Arial" w:cs="Arial"/>
          <w:b/>
          <w:bCs/>
        </w:rPr>
        <w:t xml:space="preserve">Ley 1857 del 26 de julio de 2017 Modifica la Ley 1361 de 2009 </w:t>
      </w:r>
    </w:p>
    <w:p w14:paraId="7B2A0F4F" w14:textId="6485CE1F" w:rsidR="00371FA5" w:rsidRPr="009C2B88" w:rsidRDefault="00371FA5" w:rsidP="00773BBC">
      <w:pPr>
        <w:autoSpaceDE w:val="0"/>
        <w:autoSpaceDN w:val="0"/>
        <w:adjustRightInd w:val="0"/>
        <w:jc w:val="both"/>
        <w:rPr>
          <w:rFonts w:ascii="Arial" w:hAnsi="Arial" w:cs="Arial"/>
          <w:b/>
          <w:bCs/>
        </w:rPr>
      </w:pPr>
      <w:r w:rsidRPr="00371FA5">
        <w:rPr>
          <w:rFonts w:ascii="Arial" w:hAnsi="Arial" w:cs="Arial"/>
        </w:rPr>
        <w:t>Por medio de la cual se crea la Ley de Protección Integral a la Familia), para adicionar y complementar las medidas de protección de la familia</w:t>
      </w:r>
      <w:r>
        <w:t>.</w:t>
      </w:r>
    </w:p>
    <w:p w14:paraId="491C67C3"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Decreto Nacional 051 de 2018 </w:t>
      </w:r>
    </w:p>
    <w:p w14:paraId="61C58971"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el cual se modifica parcialmente el Decreto 1083 de 2015, Único Reglamentario del Sector de Función Pública, y se deroga el Decreto 1737 de 2009. </w:t>
      </w:r>
    </w:p>
    <w:p w14:paraId="72369993"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Decreto Nacional 815 de 2018 </w:t>
      </w:r>
    </w:p>
    <w:p w14:paraId="33AEA154"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el cual se modifica el Decreto 1083 de 2015, Único Reglamentario del Sector de Función Pública, en lo relacionado con las competencias laborales generales para los empleos públicos de los distintos niveles jerárquicos. </w:t>
      </w:r>
    </w:p>
    <w:p w14:paraId="4D6FCFFB"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Decreto Nacional 2158 de 2018 </w:t>
      </w:r>
    </w:p>
    <w:p w14:paraId="558AC06D"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el cual se modifica el Decreto 1083 de 2015, Único Reglamentario del Sector de Función Pública, en lo relacionado con el Premio Nacional de Alta Gerencia y los estímulos e incentivos a la innovación pública. </w:t>
      </w:r>
    </w:p>
    <w:p w14:paraId="4704F32F"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Resolución DAFP 0667 de 2018 </w:t>
      </w:r>
    </w:p>
    <w:p w14:paraId="23F226E5"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medio de la cual se adopta el catálogo de competencias funcionales para las áreas o procesos transversales de las entidades públicas. </w:t>
      </w:r>
    </w:p>
    <w:p w14:paraId="1BCAEA59"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Acuerdo de la CNSC No. 6176 de 2018 </w:t>
      </w:r>
    </w:p>
    <w:p w14:paraId="528D12ED" w14:textId="43DA866C" w:rsidR="00773BBC" w:rsidRDefault="00773BBC" w:rsidP="00773BBC">
      <w:pPr>
        <w:autoSpaceDE w:val="0"/>
        <w:autoSpaceDN w:val="0"/>
        <w:adjustRightInd w:val="0"/>
        <w:jc w:val="both"/>
        <w:rPr>
          <w:rFonts w:ascii="Arial" w:hAnsi="Arial" w:cs="Arial"/>
        </w:rPr>
      </w:pPr>
      <w:r w:rsidRPr="00E902B5">
        <w:rPr>
          <w:rFonts w:ascii="Arial" w:hAnsi="Arial" w:cs="Arial"/>
        </w:rPr>
        <w:lastRenderedPageBreak/>
        <w:t xml:space="preserve">Por el cual se establece el Sistema Tipo de Evaluación del Desempeño Laboral de los Empleados Públicos de Carrera Administrativa y en Período de Prueba. </w:t>
      </w:r>
    </w:p>
    <w:p w14:paraId="56C1449C" w14:textId="77777777" w:rsidR="00E902B5" w:rsidRPr="00E902B5" w:rsidRDefault="00E902B5" w:rsidP="00E902B5">
      <w:pPr>
        <w:autoSpaceDE w:val="0"/>
        <w:autoSpaceDN w:val="0"/>
        <w:adjustRightInd w:val="0"/>
        <w:jc w:val="both"/>
        <w:rPr>
          <w:rFonts w:ascii="Arial" w:hAnsi="Arial" w:cs="Arial"/>
          <w:b/>
          <w:bCs/>
        </w:rPr>
      </w:pPr>
      <w:r w:rsidRPr="00E902B5">
        <w:rPr>
          <w:rFonts w:ascii="Arial" w:hAnsi="Arial" w:cs="Arial"/>
          <w:b/>
          <w:bCs/>
        </w:rPr>
        <w:t>Resolución 0312 de 2019</w:t>
      </w:r>
    </w:p>
    <w:p w14:paraId="4F720C08" w14:textId="77777777" w:rsidR="00E902B5" w:rsidRPr="00E902B5" w:rsidRDefault="00E902B5" w:rsidP="00E902B5">
      <w:pPr>
        <w:autoSpaceDE w:val="0"/>
        <w:autoSpaceDN w:val="0"/>
        <w:adjustRightInd w:val="0"/>
        <w:jc w:val="both"/>
        <w:rPr>
          <w:rFonts w:ascii="Arial" w:hAnsi="Arial" w:cs="Arial"/>
        </w:rPr>
      </w:pPr>
      <w:r w:rsidRPr="00E902B5">
        <w:rPr>
          <w:rFonts w:ascii="Arial" w:hAnsi="Arial" w:cs="Arial"/>
        </w:rPr>
        <w:t>Por la cual se definen los Estándares Mínimos del Sistema de Gestión de la Seguridad y Salud en el Trabajo SG-SST</w:t>
      </w:r>
    </w:p>
    <w:p w14:paraId="2A101611" w14:textId="77777777" w:rsidR="00E25E3E" w:rsidRDefault="00E25E3E" w:rsidP="00773BBC">
      <w:pPr>
        <w:pStyle w:val="Ttulo2"/>
        <w:rPr>
          <w:rFonts w:ascii="Arial" w:hAnsi="Arial" w:cs="Arial"/>
          <w:b/>
          <w:bCs/>
          <w:color w:val="auto"/>
          <w:sz w:val="22"/>
          <w:szCs w:val="22"/>
        </w:rPr>
      </w:pPr>
    </w:p>
    <w:p w14:paraId="091BE997" w14:textId="595196B9" w:rsidR="00773BBC" w:rsidRPr="00423CDA" w:rsidRDefault="00E25E3E" w:rsidP="00773BBC">
      <w:pPr>
        <w:pStyle w:val="Ttulo2"/>
        <w:rPr>
          <w:rFonts w:ascii="Arial" w:hAnsi="Arial" w:cs="Arial"/>
          <w:b/>
          <w:bCs/>
          <w:color w:val="auto"/>
          <w:sz w:val="22"/>
          <w:szCs w:val="22"/>
        </w:rPr>
      </w:pPr>
      <w:r>
        <w:rPr>
          <w:rFonts w:ascii="Arial" w:hAnsi="Arial" w:cs="Arial"/>
          <w:b/>
          <w:bCs/>
          <w:color w:val="auto"/>
          <w:sz w:val="22"/>
          <w:szCs w:val="22"/>
        </w:rPr>
        <w:t>1</w:t>
      </w:r>
      <w:r w:rsidR="00773BBC" w:rsidRPr="00423CDA">
        <w:rPr>
          <w:rFonts w:ascii="Arial" w:hAnsi="Arial" w:cs="Arial"/>
          <w:b/>
          <w:bCs/>
          <w:color w:val="auto"/>
          <w:sz w:val="22"/>
          <w:szCs w:val="22"/>
        </w:rPr>
        <w:t xml:space="preserve">.2 Normas Distritales </w:t>
      </w:r>
    </w:p>
    <w:p w14:paraId="308D1E23" w14:textId="77777777" w:rsidR="00964A73" w:rsidRPr="00964A73" w:rsidRDefault="00964A73" w:rsidP="00964A73"/>
    <w:p w14:paraId="0EDCF104"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Decreto Distrital 101 de 2004 </w:t>
      </w:r>
    </w:p>
    <w:p w14:paraId="4D16F1E8"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el cual se establecen unas asignaciones en materia de personal a los organismos del sector central de la Administración Distrital. </w:t>
      </w:r>
    </w:p>
    <w:p w14:paraId="044B27C1"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Acuerdo Distrital 199 de 2005 </w:t>
      </w:r>
    </w:p>
    <w:p w14:paraId="5240BBC1"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el cual se ajusta la Escala Salarial de los Empleos Públicos del Sector Central de la Administración Distrital para dar cumplimiento al Decreto Ley No. 785 de 2005 y se dictan otras disposiciones. </w:t>
      </w:r>
    </w:p>
    <w:p w14:paraId="186FAE23" w14:textId="77777777" w:rsidR="00773BBC" w:rsidRPr="00E902B5" w:rsidRDefault="00773BBC" w:rsidP="00773BBC">
      <w:pPr>
        <w:autoSpaceDE w:val="0"/>
        <w:autoSpaceDN w:val="0"/>
        <w:adjustRightInd w:val="0"/>
        <w:jc w:val="both"/>
        <w:rPr>
          <w:rFonts w:ascii="Arial" w:hAnsi="Arial" w:cs="Arial"/>
          <w:b/>
          <w:bCs/>
        </w:rPr>
      </w:pPr>
      <w:r w:rsidRPr="00E902B5">
        <w:rPr>
          <w:rFonts w:ascii="Arial" w:hAnsi="Arial" w:cs="Arial"/>
          <w:b/>
          <w:bCs/>
        </w:rPr>
        <w:t xml:space="preserve">Acuerdo Distrital 257 de 2006 </w:t>
      </w:r>
    </w:p>
    <w:p w14:paraId="0F783216"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el cual se dictan normas básicas sobre la estructura, organización y funcionamiento de los organismos y de las entidades de Bogotá, Distrito Capital, y se expiden otras disposiciones. </w:t>
      </w:r>
    </w:p>
    <w:p w14:paraId="11262068"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Acuerdo Distrital 480 de 2011 </w:t>
      </w:r>
    </w:p>
    <w:p w14:paraId="7EB5E1E9"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medio del cual se establecen políticas para la adopción de las salas amigas de la familia lactante en el ámbito laboral en las entidades distritales y se dictan otras disposiciones. </w:t>
      </w:r>
    </w:p>
    <w:p w14:paraId="22A8A753"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Decreto Distrital 367 de 2014 </w:t>
      </w:r>
    </w:p>
    <w:p w14:paraId="3B27E269"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el cual se actualiza el Manual General de Requisitos para los empleos públicos correspondientes a los Organismos pertenecientes al Sector Central de la Administración Distrital de Bogotá, D.C. y se dictan otras disposiciones. </w:t>
      </w:r>
    </w:p>
    <w:p w14:paraId="0425A606"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Decreto Distrital 044 de 2015 </w:t>
      </w:r>
    </w:p>
    <w:p w14:paraId="335ED96C"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medio del cual se adopta el Protocolo para la prevención del acoso laboral y sexual laboral, procedimientos de denuncia y protección a sus víctimas en el Distrito Capital. </w:t>
      </w:r>
    </w:p>
    <w:p w14:paraId="58C7C246"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Acuerdo Distrital 761 de 2020 </w:t>
      </w:r>
    </w:p>
    <w:p w14:paraId="0274E08F"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lastRenderedPageBreak/>
        <w:t xml:space="preserve">Por el cual se adopta el plan de desarrollo económico, social, ambiental y de obras públicas para Bogotá, D. C., 2020 - 2024 “UN NUEVO CONTRATO SOCIAL Y AMBIENTAL PARA LA BOGOTA DEL SIGLO XXI". </w:t>
      </w:r>
    </w:p>
    <w:p w14:paraId="58D77B5B"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Decreto Distrital 580 de 2017 </w:t>
      </w:r>
    </w:p>
    <w:p w14:paraId="5DA42EBF"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el cual se modifica la estructura interna del Departamento Administrativo del Servicio Civil Distrital, se determinan las funciones de las dependencias y se dictan otras disposiciones. </w:t>
      </w:r>
    </w:p>
    <w:p w14:paraId="7EA23A50"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Circular DASCD 005 de 2017 </w:t>
      </w:r>
    </w:p>
    <w:p w14:paraId="30A4029A"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Evaluación de la gestión de empleados provisionales. </w:t>
      </w:r>
    </w:p>
    <w:p w14:paraId="1F04AB62"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Circular DASCD 009 de 2017 </w:t>
      </w:r>
    </w:p>
    <w:p w14:paraId="112F957D"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Sistema de evaluación de la gestión - Mecanismos de adopción. </w:t>
      </w:r>
    </w:p>
    <w:p w14:paraId="69868971"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Circular DASCD 016 de 2017 </w:t>
      </w:r>
    </w:p>
    <w:p w14:paraId="69539442"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Modelo y Lineamientos para la ejecución de los Planes de Bienestar en las Entidades Distritales </w:t>
      </w:r>
    </w:p>
    <w:p w14:paraId="466B8A82"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Decreto Distrital 842 de 2018 </w:t>
      </w:r>
    </w:p>
    <w:p w14:paraId="26AD7199"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Por medio del cual se establece el horario de trabajo de los/las servidores/as públicos/as del sector central de la Administración Distrital y se dictan lineamientos sobre la flexibilización del horario para servidores/as en circunstancias especiales y se dictan otras disposiciones. </w:t>
      </w:r>
    </w:p>
    <w:p w14:paraId="66EBC249"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Circular DASCD 027 de 2018 </w:t>
      </w:r>
    </w:p>
    <w:p w14:paraId="7D896433"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Lineamientos para el proceso de desvinculación del servicio público en el Distrito Capital y Plan de Acogida. </w:t>
      </w:r>
    </w:p>
    <w:p w14:paraId="1AD5F822"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bCs/>
        </w:rPr>
        <w:t xml:space="preserve">Circular Conjunta Secretarías General - Jurídica y DASCD 042 de 2018. </w:t>
      </w:r>
      <w:r w:rsidRPr="00E902B5">
        <w:rPr>
          <w:rFonts w:ascii="Arial" w:hAnsi="Arial" w:cs="Arial"/>
        </w:rPr>
        <w:t xml:space="preserve">Orientaciones sobre la estabilidad laboral reforzada de los servidores que ocupan cargos de carrera administrativa en provisionalidad, que se encuentren en condición de: embarazo; discapacidad o enfermedad catastrófica; madre o padre cabeza de familia; y pre pensionado o amparado con fuero sindical; frente a la obligación de hacer nombramientos de las listas de elegibles como resultado de los concursos de méritos. </w:t>
      </w:r>
    </w:p>
    <w:p w14:paraId="1D9CF0B8"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b/>
        </w:rPr>
        <w:t>Circular Conjunta Secretaría General - DASCD 001 de 2019</w:t>
      </w:r>
      <w:r w:rsidRPr="00E902B5">
        <w:rPr>
          <w:rFonts w:ascii="Arial" w:hAnsi="Arial" w:cs="Arial"/>
        </w:rPr>
        <w:t>.</w:t>
      </w:r>
    </w:p>
    <w:p w14:paraId="28CB7772" w14:textId="77777777" w:rsidR="00773BBC" w:rsidRPr="00E902B5" w:rsidRDefault="00773BBC" w:rsidP="00773BBC">
      <w:pPr>
        <w:autoSpaceDE w:val="0"/>
        <w:autoSpaceDN w:val="0"/>
        <w:adjustRightInd w:val="0"/>
        <w:jc w:val="both"/>
        <w:rPr>
          <w:rFonts w:ascii="Arial" w:hAnsi="Arial" w:cs="Arial"/>
        </w:rPr>
      </w:pPr>
      <w:r w:rsidRPr="00E902B5">
        <w:rPr>
          <w:rFonts w:ascii="Arial" w:hAnsi="Arial" w:cs="Arial"/>
        </w:rPr>
        <w:t xml:space="preserve">Lineamientos para el acceso al Servicio de Evaluación de Competencias de los empleos </w:t>
      </w:r>
    </w:p>
    <w:p w14:paraId="20B21786" w14:textId="77777777" w:rsidR="00773BBC" w:rsidRPr="00957906" w:rsidRDefault="00773BBC" w:rsidP="00AB76E7">
      <w:pPr>
        <w:pStyle w:val="Ttulo1"/>
        <w:numPr>
          <w:ilvl w:val="0"/>
          <w:numId w:val="5"/>
        </w:numPr>
        <w:rPr>
          <w:rFonts w:ascii="Arial" w:eastAsia="Arial" w:hAnsi="Arial" w:cs="Arial"/>
          <w:b/>
          <w:bCs/>
          <w:color w:val="auto"/>
          <w:sz w:val="22"/>
          <w:szCs w:val="22"/>
          <w:lang w:val="es-CO"/>
        </w:rPr>
      </w:pPr>
      <w:r w:rsidRPr="00957906">
        <w:rPr>
          <w:rFonts w:ascii="Arial" w:eastAsia="Arial" w:hAnsi="Arial" w:cs="Arial"/>
          <w:b/>
          <w:bCs/>
          <w:color w:val="auto"/>
          <w:sz w:val="22"/>
          <w:szCs w:val="22"/>
          <w:lang w:val="es-CO"/>
        </w:rPr>
        <w:lastRenderedPageBreak/>
        <w:t xml:space="preserve">ALCANCE </w:t>
      </w:r>
    </w:p>
    <w:p w14:paraId="6B3D319D" w14:textId="29C3FCBE" w:rsidR="00773BBC" w:rsidRPr="00C728D5" w:rsidRDefault="00773BBC" w:rsidP="00336C59">
      <w:pPr>
        <w:spacing w:before="100" w:beforeAutospacing="1" w:after="100" w:afterAutospacing="1"/>
        <w:ind w:right="-272"/>
        <w:jc w:val="both"/>
        <w:rPr>
          <w:rFonts w:ascii="Arial" w:hAnsi="Arial" w:cs="Arial"/>
        </w:rPr>
      </w:pPr>
      <w:r w:rsidRPr="00C728D5">
        <w:rPr>
          <w:rFonts w:ascii="Arial" w:hAnsi="Arial" w:cs="Arial"/>
        </w:rPr>
        <w:t xml:space="preserve">El Plan Estratégico de Talento Humano </w:t>
      </w:r>
      <w:r w:rsidR="004C76E7" w:rsidRPr="00C728D5">
        <w:rPr>
          <w:rFonts w:ascii="Arial" w:hAnsi="Arial" w:cs="Arial"/>
        </w:rPr>
        <w:t>inicia con la detección de necesidades de cada uno de los componentes y termina con el seguimiento y control de las actividades desarrolladas en el mismo. A</w:t>
      </w:r>
      <w:r w:rsidRPr="00C728D5">
        <w:rPr>
          <w:rFonts w:ascii="Arial" w:hAnsi="Arial" w:cs="Arial"/>
        </w:rPr>
        <w:t xml:space="preserve">plica a la población de servidores públicos en lo relacionado con los componentes (Plan Institucional de Capacitación, el Plan de </w:t>
      </w:r>
      <w:r w:rsidR="004C76E7" w:rsidRPr="00C728D5">
        <w:rPr>
          <w:rFonts w:ascii="Arial" w:hAnsi="Arial" w:cs="Arial"/>
        </w:rPr>
        <w:t xml:space="preserve">Estímulos - </w:t>
      </w:r>
      <w:r w:rsidRPr="00C728D5">
        <w:rPr>
          <w:rFonts w:ascii="Arial" w:hAnsi="Arial" w:cs="Arial"/>
        </w:rPr>
        <w:t>Bienestar e Incentivos, Plan de Trabajo Anual en Seguridad y Salud en el Trabajo, Evaluación del Desempeño, Plan de Previsión de Recursos Humanos y el plan anual de Vacantes.), teniendo en cuenta las partes interesadas que interactúan de manera permanente y se puedan impactar con las acciones emanadas de dichos planes.</w:t>
      </w:r>
    </w:p>
    <w:p w14:paraId="08598264" w14:textId="77777777" w:rsidR="00773BBC" w:rsidRPr="00957906" w:rsidRDefault="00773BBC" w:rsidP="00AB76E7">
      <w:pPr>
        <w:pStyle w:val="Ttulo1"/>
        <w:numPr>
          <w:ilvl w:val="0"/>
          <w:numId w:val="5"/>
        </w:numPr>
        <w:rPr>
          <w:rFonts w:ascii="Arial" w:eastAsia="Arial" w:hAnsi="Arial" w:cs="Arial"/>
          <w:b/>
          <w:bCs/>
          <w:color w:val="auto"/>
          <w:sz w:val="22"/>
          <w:szCs w:val="22"/>
          <w:lang w:val="es-CO"/>
        </w:rPr>
      </w:pPr>
      <w:r w:rsidRPr="00957906">
        <w:rPr>
          <w:rFonts w:ascii="Arial" w:eastAsia="Arial" w:hAnsi="Arial" w:cs="Arial"/>
          <w:b/>
          <w:bCs/>
          <w:color w:val="auto"/>
          <w:sz w:val="22"/>
          <w:szCs w:val="22"/>
          <w:lang w:val="es-CO"/>
        </w:rPr>
        <w:t>OBJETIVOS</w:t>
      </w:r>
    </w:p>
    <w:p w14:paraId="6CEBE275" w14:textId="77777777" w:rsidR="00773BBC" w:rsidRPr="00957906" w:rsidRDefault="00773BBC" w:rsidP="00773BBC">
      <w:pPr>
        <w:pStyle w:val="Prrafodelista"/>
        <w:rPr>
          <w:rFonts w:eastAsia="Arial"/>
          <w:b/>
          <w:bCs/>
          <w:lang w:val="es-CO"/>
        </w:rPr>
      </w:pPr>
    </w:p>
    <w:p w14:paraId="305BA22F" w14:textId="6F846D0E" w:rsidR="00773BBC" w:rsidRPr="00957906" w:rsidRDefault="00957906" w:rsidP="00773BBC">
      <w:pPr>
        <w:pStyle w:val="Ttulo2"/>
        <w:rPr>
          <w:rFonts w:ascii="Arial" w:hAnsi="Arial" w:cs="Arial"/>
          <w:b/>
          <w:bCs/>
          <w:color w:val="auto"/>
          <w:sz w:val="22"/>
          <w:szCs w:val="22"/>
        </w:rPr>
      </w:pPr>
      <w:r>
        <w:rPr>
          <w:rFonts w:ascii="Arial" w:hAnsi="Arial" w:cs="Arial"/>
          <w:b/>
          <w:bCs/>
          <w:color w:val="auto"/>
          <w:sz w:val="22"/>
          <w:szCs w:val="22"/>
        </w:rPr>
        <w:t>3.</w:t>
      </w:r>
      <w:r w:rsidR="00773BBC" w:rsidRPr="00957906">
        <w:rPr>
          <w:rFonts w:ascii="Arial" w:hAnsi="Arial" w:cs="Arial"/>
          <w:b/>
          <w:bCs/>
          <w:color w:val="auto"/>
          <w:sz w:val="22"/>
          <w:szCs w:val="22"/>
        </w:rPr>
        <w:t>1 OBJETIVO GENERAL</w:t>
      </w:r>
    </w:p>
    <w:p w14:paraId="4669AC55" w14:textId="77777777" w:rsidR="00773BBC" w:rsidRPr="00E37339" w:rsidRDefault="00773BBC" w:rsidP="00773BBC">
      <w:pPr>
        <w:spacing w:before="7" w:line="100" w:lineRule="exact"/>
        <w:rPr>
          <w:sz w:val="10"/>
          <w:szCs w:val="10"/>
          <w:lang w:val="es-CO"/>
        </w:rPr>
      </w:pPr>
    </w:p>
    <w:p w14:paraId="5F0508C0" w14:textId="10A7A036" w:rsidR="00773BBC" w:rsidRDefault="004C76E7" w:rsidP="00336C59">
      <w:pPr>
        <w:spacing w:before="120"/>
        <w:ind w:right="79"/>
        <w:jc w:val="both"/>
        <w:rPr>
          <w:rFonts w:ascii="Arial" w:hAnsi="Arial" w:cs="Arial"/>
        </w:rPr>
      </w:pPr>
      <w:r w:rsidRPr="004C76E7">
        <w:rPr>
          <w:rFonts w:ascii="Arial" w:hAnsi="Arial" w:cs="Arial"/>
        </w:rPr>
        <w:t xml:space="preserve">Fortalecer el Talento Humano de </w:t>
      </w:r>
      <w:r>
        <w:rPr>
          <w:rFonts w:ascii="Arial" w:hAnsi="Arial" w:cs="Arial"/>
        </w:rPr>
        <w:t>la Secretaría de Educación</w:t>
      </w:r>
      <w:r w:rsidRPr="004C76E7">
        <w:rPr>
          <w:rFonts w:ascii="Arial" w:hAnsi="Arial" w:cs="Arial"/>
        </w:rPr>
        <w:t xml:space="preserve">, mediante la implementación de políticas, estrategias y mecanismos, con el fin de contribuir </w:t>
      </w:r>
      <w:r w:rsidR="00773BBC" w:rsidRPr="004C76E7">
        <w:rPr>
          <w:rFonts w:ascii="Arial" w:hAnsi="Arial" w:cs="Arial"/>
        </w:rPr>
        <w:t>al mejoramiento de las competencias, capacidades, conocimientos, habilidades y calidad de vida de los servidores de la Secretaría de  Educación  del  Distrito,  a  través  del  desarrollo  de  planes  y  programas  que dignifiquen    a    los    servidores    y   sus    familias,    generando    espacios    de acompañamiento   emocional,   reconocimiento,   esparcimiento   e   integración familiar, cultural y programas que fomenten el desarrollo integral, con actividades basadas en las necesidades de los servidores</w:t>
      </w:r>
      <w:r w:rsidR="00706358">
        <w:rPr>
          <w:rFonts w:ascii="Arial" w:hAnsi="Arial" w:cs="Arial"/>
        </w:rPr>
        <w:t xml:space="preserve"> y sus familias. </w:t>
      </w:r>
      <w:r w:rsidR="0099175E">
        <w:rPr>
          <w:rFonts w:ascii="Arial" w:hAnsi="Arial" w:cs="Arial"/>
        </w:rPr>
        <w:t xml:space="preserve">Así </w:t>
      </w:r>
      <w:r w:rsidR="009E2CC5">
        <w:rPr>
          <w:rFonts w:ascii="Arial" w:hAnsi="Arial" w:cs="Arial"/>
        </w:rPr>
        <w:t>mismo, brindar</w:t>
      </w:r>
      <w:r w:rsidR="0099175E">
        <w:rPr>
          <w:rFonts w:ascii="Arial" w:hAnsi="Arial" w:cs="Arial"/>
        </w:rPr>
        <w:t xml:space="preserve"> entornos de trabajo seguro y saludables con el fin de prevenir accidentes de trabajo y enfermedades laborales. </w:t>
      </w:r>
    </w:p>
    <w:p w14:paraId="7A77FAFD" w14:textId="77777777" w:rsidR="00EA7D05" w:rsidRDefault="00EA7D05" w:rsidP="00336C59">
      <w:pPr>
        <w:spacing w:before="120"/>
        <w:ind w:right="79"/>
        <w:jc w:val="both"/>
        <w:rPr>
          <w:rFonts w:ascii="Arial" w:hAnsi="Arial" w:cs="Arial"/>
        </w:rPr>
      </w:pPr>
    </w:p>
    <w:p w14:paraId="5F2D9FB7" w14:textId="1A1B4853" w:rsidR="00773BBC" w:rsidRDefault="00957906" w:rsidP="00773BBC">
      <w:pPr>
        <w:pStyle w:val="Ttulo2"/>
        <w:rPr>
          <w:rFonts w:ascii="Arial" w:eastAsia="Arial" w:hAnsi="Arial" w:cs="Arial"/>
          <w:b/>
          <w:bCs/>
          <w:color w:val="auto"/>
          <w:sz w:val="22"/>
          <w:szCs w:val="22"/>
          <w:lang w:val="es-CO"/>
        </w:rPr>
      </w:pPr>
      <w:r w:rsidRPr="00423CDA">
        <w:rPr>
          <w:rFonts w:ascii="Arial" w:eastAsia="Arial" w:hAnsi="Arial" w:cs="Arial"/>
          <w:b/>
          <w:bCs/>
          <w:color w:val="auto"/>
          <w:sz w:val="22"/>
          <w:szCs w:val="22"/>
          <w:lang w:val="es-CO"/>
        </w:rPr>
        <w:t>3.</w:t>
      </w:r>
      <w:r w:rsidR="00773BBC" w:rsidRPr="00423CDA">
        <w:rPr>
          <w:rFonts w:ascii="Arial" w:eastAsia="Arial" w:hAnsi="Arial" w:cs="Arial"/>
          <w:b/>
          <w:bCs/>
          <w:color w:val="auto"/>
          <w:sz w:val="22"/>
          <w:szCs w:val="22"/>
          <w:lang w:val="es-CO"/>
        </w:rPr>
        <w:t>2 OBJETIVOS ESPECÍFICOS</w:t>
      </w:r>
    </w:p>
    <w:p w14:paraId="23B257FE" w14:textId="77777777" w:rsidR="00706358" w:rsidRPr="00706358" w:rsidRDefault="00706358" w:rsidP="00706358">
      <w:pPr>
        <w:rPr>
          <w:lang w:val="es-CO"/>
        </w:rPr>
      </w:pPr>
    </w:p>
    <w:p w14:paraId="7EE8AE39" w14:textId="77777777" w:rsidR="00773BBC" w:rsidRPr="006F1F01" w:rsidRDefault="00773BBC" w:rsidP="00336C59">
      <w:pPr>
        <w:pStyle w:val="Prrafodelista"/>
        <w:numPr>
          <w:ilvl w:val="0"/>
          <w:numId w:val="1"/>
        </w:numPr>
        <w:tabs>
          <w:tab w:val="left" w:pos="426"/>
        </w:tabs>
        <w:spacing w:line="276" w:lineRule="auto"/>
        <w:ind w:left="0" w:right="86" w:firstLine="360"/>
        <w:jc w:val="both"/>
        <w:rPr>
          <w:rFonts w:ascii="Arial" w:eastAsia="Arial" w:hAnsi="Arial" w:cs="Arial"/>
          <w:sz w:val="22"/>
          <w:szCs w:val="22"/>
          <w:lang w:val="es-CO"/>
        </w:rPr>
      </w:pPr>
      <w:r w:rsidRPr="006F1F01">
        <w:rPr>
          <w:rFonts w:ascii="Arial" w:eastAsia="Arial" w:hAnsi="Arial" w:cs="Arial"/>
          <w:sz w:val="22"/>
          <w:szCs w:val="22"/>
          <w:lang w:val="es-CO"/>
        </w:rPr>
        <w:t>Generar acciones para el desarrollo integral de los servidores públicos de la SED mediante estímulos, programas y actividades que coadyuven a alcanzar mejores niveles de calidad de vida.</w:t>
      </w:r>
    </w:p>
    <w:p w14:paraId="3F70BAEA" w14:textId="77777777" w:rsidR="00773BBC" w:rsidRPr="006F1F01" w:rsidRDefault="00773BBC" w:rsidP="00336C59">
      <w:pPr>
        <w:pStyle w:val="Default"/>
        <w:numPr>
          <w:ilvl w:val="0"/>
          <w:numId w:val="1"/>
        </w:numPr>
        <w:spacing w:line="276" w:lineRule="auto"/>
        <w:ind w:left="0" w:firstLine="360"/>
        <w:jc w:val="both"/>
        <w:rPr>
          <w:rFonts w:ascii="Arial" w:eastAsia="Arial" w:hAnsi="Arial" w:cs="Arial"/>
          <w:color w:val="auto"/>
          <w:sz w:val="22"/>
          <w:szCs w:val="22"/>
          <w:lang w:val="es-CO"/>
        </w:rPr>
      </w:pPr>
      <w:r w:rsidRPr="006F1F01">
        <w:rPr>
          <w:rFonts w:ascii="Arial" w:eastAsia="Arial" w:hAnsi="Arial" w:cs="Arial"/>
          <w:color w:val="auto"/>
          <w:sz w:val="22"/>
          <w:szCs w:val="22"/>
          <w:lang w:val="es-CO"/>
        </w:rPr>
        <w:t xml:space="preserve">Fortalecer las habilidades y competencias, a través de actividades de capacitación, entrenamiento, inducción y reinducción, acordes con las necesidades identificadas en los diagnósticos realizados </w:t>
      </w:r>
    </w:p>
    <w:p w14:paraId="62BF86BC" w14:textId="77777777" w:rsidR="00773BBC" w:rsidRPr="006F1F01" w:rsidRDefault="00773BBC" w:rsidP="00336C59">
      <w:pPr>
        <w:pStyle w:val="Default"/>
        <w:numPr>
          <w:ilvl w:val="0"/>
          <w:numId w:val="1"/>
        </w:numPr>
        <w:spacing w:line="276" w:lineRule="auto"/>
        <w:ind w:left="0" w:firstLine="360"/>
        <w:jc w:val="both"/>
        <w:rPr>
          <w:rFonts w:ascii="Arial" w:eastAsia="Arial" w:hAnsi="Arial" w:cs="Arial"/>
          <w:color w:val="auto"/>
          <w:sz w:val="22"/>
          <w:szCs w:val="22"/>
          <w:lang w:val="es-CO"/>
        </w:rPr>
      </w:pPr>
      <w:r w:rsidRPr="006F1F01">
        <w:rPr>
          <w:rFonts w:ascii="Arial" w:eastAsia="Arial" w:hAnsi="Arial" w:cs="Arial"/>
          <w:color w:val="auto"/>
          <w:sz w:val="22"/>
          <w:szCs w:val="22"/>
          <w:lang w:val="es-CO"/>
        </w:rPr>
        <w:t xml:space="preserve">Propiciar estrategias para garantizar la seguridad y salud de los servidores y colaboradores de la Secretaría de Educación, previniendo enfermedades y accidentes laborales y promoviendo hábitos de vida saludables. </w:t>
      </w:r>
    </w:p>
    <w:p w14:paraId="68A0D16E" w14:textId="4D0DBADC" w:rsidR="00773BBC" w:rsidRDefault="00773BBC" w:rsidP="00336C59">
      <w:pPr>
        <w:pStyle w:val="Default"/>
        <w:numPr>
          <w:ilvl w:val="0"/>
          <w:numId w:val="1"/>
        </w:numPr>
        <w:spacing w:line="276" w:lineRule="auto"/>
        <w:ind w:left="0" w:firstLine="360"/>
        <w:jc w:val="both"/>
        <w:rPr>
          <w:rFonts w:ascii="Arial" w:eastAsia="Arial" w:hAnsi="Arial" w:cs="Arial"/>
          <w:color w:val="auto"/>
          <w:sz w:val="22"/>
          <w:szCs w:val="22"/>
          <w:lang w:val="es-CO"/>
        </w:rPr>
      </w:pPr>
      <w:r w:rsidRPr="006F1F01">
        <w:rPr>
          <w:rFonts w:ascii="Arial" w:eastAsia="Arial" w:hAnsi="Arial" w:cs="Arial"/>
          <w:color w:val="auto"/>
          <w:sz w:val="22"/>
          <w:szCs w:val="22"/>
          <w:lang w:val="es-CO"/>
        </w:rPr>
        <w:t>Promover la participación y sana competencia en las actividades que fomenten el aprovechamiento del tiempo libre, a través de actividades culturales, sociales, recreativas y deportivas</w:t>
      </w:r>
      <w:r w:rsidR="009E2CC5">
        <w:rPr>
          <w:rFonts w:ascii="Arial" w:eastAsia="Arial" w:hAnsi="Arial" w:cs="Arial"/>
          <w:color w:val="auto"/>
          <w:sz w:val="22"/>
          <w:szCs w:val="22"/>
          <w:lang w:val="es-CO"/>
        </w:rPr>
        <w:t xml:space="preserve"> para los servidores públicos y sus familias</w:t>
      </w:r>
      <w:r w:rsidRPr="006F1F01">
        <w:rPr>
          <w:rFonts w:ascii="Arial" w:eastAsia="Arial" w:hAnsi="Arial" w:cs="Arial"/>
          <w:color w:val="auto"/>
          <w:sz w:val="22"/>
          <w:szCs w:val="22"/>
          <w:lang w:val="es-CO"/>
        </w:rPr>
        <w:t>.</w:t>
      </w:r>
    </w:p>
    <w:p w14:paraId="3D517FD2" w14:textId="77777777" w:rsidR="009E2CC5" w:rsidRPr="006F1F01" w:rsidRDefault="009E2CC5" w:rsidP="009E2CC5">
      <w:pPr>
        <w:pStyle w:val="Default"/>
        <w:spacing w:line="276" w:lineRule="auto"/>
        <w:jc w:val="both"/>
        <w:rPr>
          <w:rFonts w:ascii="Arial" w:eastAsia="Arial" w:hAnsi="Arial" w:cs="Arial"/>
          <w:color w:val="auto"/>
          <w:sz w:val="22"/>
          <w:szCs w:val="22"/>
          <w:lang w:val="es-CO"/>
        </w:rPr>
      </w:pPr>
    </w:p>
    <w:p w14:paraId="7C8F61D1" w14:textId="77777777" w:rsidR="00773BBC" w:rsidRPr="006F1F01" w:rsidRDefault="00773BBC" w:rsidP="00336C59">
      <w:pPr>
        <w:pStyle w:val="Default"/>
        <w:numPr>
          <w:ilvl w:val="0"/>
          <w:numId w:val="1"/>
        </w:numPr>
        <w:spacing w:line="276" w:lineRule="auto"/>
        <w:ind w:left="0" w:firstLine="360"/>
        <w:jc w:val="both"/>
        <w:rPr>
          <w:rFonts w:ascii="Arial" w:eastAsia="Arial" w:hAnsi="Arial" w:cs="Arial"/>
          <w:color w:val="auto"/>
          <w:sz w:val="22"/>
          <w:szCs w:val="22"/>
          <w:lang w:val="es-CO"/>
        </w:rPr>
      </w:pPr>
      <w:r w:rsidRPr="006F1F01">
        <w:rPr>
          <w:rFonts w:ascii="Arial" w:eastAsia="Arial" w:hAnsi="Arial" w:cs="Arial"/>
          <w:color w:val="auto"/>
          <w:sz w:val="22"/>
          <w:szCs w:val="22"/>
          <w:lang w:val="es-CO"/>
        </w:rPr>
        <w:lastRenderedPageBreak/>
        <w:t>Fortalecer los canales institucionales con entes públicos y privados para lograr mayores niveles de bienestar y calidad de vida de los servidores públicos de la SED.</w:t>
      </w:r>
    </w:p>
    <w:p w14:paraId="23A88E9B" w14:textId="77777777" w:rsidR="00773BBC" w:rsidRPr="00C728D5" w:rsidRDefault="00773BBC" w:rsidP="00336C59">
      <w:pPr>
        <w:rPr>
          <w:rFonts w:ascii="Arial" w:hAnsi="Arial" w:cs="Arial"/>
        </w:rPr>
      </w:pPr>
    </w:p>
    <w:p w14:paraId="14739792" w14:textId="2E48FE1C" w:rsidR="00773BBC" w:rsidRPr="00957906" w:rsidRDefault="00773BBC" w:rsidP="00AB76E7">
      <w:pPr>
        <w:pStyle w:val="Ttulo1"/>
        <w:numPr>
          <w:ilvl w:val="0"/>
          <w:numId w:val="5"/>
        </w:numPr>
        <w:rPr>
          <w:rFonts w:ascii="Arial" w:eastAsia="Arial" w:hAnsi="Arial" w:cs="Arial"/>
          <w:b/>
          <w:bCs/>
          <w:color w:val="auto"/>
          <w:sz w:val="22"/>
          <w:szCs w:val="22"/>
          <w:lang w:val="es-CO"/>
        </w:rPr>
      </w:pPr>
      <w:r w:rsidRPr="00957906">
        <w:rPr>
          <w:rFonts w:ascii="Arial" w:eastAsia="Arial" w:hAnsi="Arial" w:cs="Arial"/>
          <w:b/>
          <w:bCs/>
          <w:color w:val="auto"/>
          <w:sz w:val="22"/>
          <w:szCs w:val="22"/>
          <w:lang w:val="es-CO"/>
        </w:rPr>
        <w:t>MARCO ESTRATÉGICO</w:t>
      </w:r>
    </w:p>
    <w:p w14:paraId="318A658D" w14:textId="7FBB262C" w:rsidR="00773BBC" w:rsidRPr="00957906" w:rsidRDefault="00957906" w:rsidP="00773BBC">
      <w:pPr>
        <w:pStyle w:val="Ttulo2"/>
        <w:rPr>
          <w:rFonts w:ascii="Arial" w:eastAsia="Arial" w:hAnsi="Arial" w:cs="Arial"/>
          <w:b/>
          <w:bCs/>
          <w:color w:val="auto"/>
          <w:sz w:val="22"/>
          <w:szCs w:val="22"/>
          <w:lang w:val="es-CO"/>
        </w:rPr>
      </w:pPr>
      <w:r>
        <w:rPr>
          <w:rFonts w:ascii="Arial" w:eastAsia="Arial" w:hAnsi="Arial" w:cs="Arial"/>
          <w:b/>
          <w:bCs/>
          <w:color w:val="auto"/>
          <w:sz w:val="22"/>
          <w:szCs w:val="22"/>
          <w:lang w:val="es-CO"/>
        </w:rPr>
        <w:t>4</w:t>
      </w:r>
      <w:r w:rsidR="00773BBC" w:rsidRPr="00957906">
        <w:rPr>
          <w:rFonts w:ascii="Arial" w:eastAsia="Arial" w:hAnsi="Arial" w:cs="Arial"/>
          <w:b/>
          <w:bCs/>
          <w:color w:val="auto"/>
          <w:sz w:val="22"/>
          <w:szCs w:val="22"/>
          <w:lang w:val="es-CO"/>
        </w:rPr>
        <w:t xml:space="preserve">.1 Misión </w:t>
      </w:r>
    </w:p>
    <w:p w14:paraId="25669DD4" w14:textId="77777777" w:rsidR="00773BBC" w:rsidRPr="00C728D5" w:rsidRDefault="00773BBC" w:rsidP="00773BBC">
      <w:pPr>
        <w:rPr>
          <w:rFonts w:ascii="Arial" w:hAnsi="Arial" w:cs="Arial"/>
          <w:lang w:val="es-CO"/>
        </w:rPr>
      </w:pPr>
    </w:p>
    <w:p w14:paraId="6CC18C0E" w14:textId="143100FF" w:rsidR="00773BBC" w:rsidRDefault="00773BBC" w:rsidP="00773BBC">
      <w:pPr>
        <w:tabs>
          <w:tab w:val="left" w:pos="284"/>
        </w:tabs>
        <w:ind w:right="86"/>
        <w:jc w:val="both"/>
        <w:rPr>
          <w:rFonts w:ascii="Arial" w:hAnsi="Arial" w:cs="Arial"/>
          <w:color w:val="000000"/>
          <w:lang w:val="es-CO"/>
        </w:rPr>
      </w:pPr>
      <w:r w:rsidRPr="00C728D5">
        <w:rPr>
          <w:rFonts w:ascii="Arial" w:hAnsi="Arial" w:cs="Arial"/>
          <w:color w:val="000000"/>
          <w:lang w:val="es-CO"/>
        </w:rPr>
        <w:t>Promover la oferta educativa en la ciudad para garantizar el acceso y la permanencia de los niños, niñas y jóvenes en el sistema educativo, en sus distintas formas, niveles y modalidades; la calidad y pertinencia de la educación, con el propósito de formar individuos capaces de vivir productiva, creativa y responsablemente en comunidad.</w:t>
      </w:r>
    </w:p>
    <w:p w14:paraId="5826DE36" w14:textId="2A509F49" w:rsidR="00773BBC" w:rsidRDefault="00957906" w:rsidP="00773BBC">
      <w:pPr>
        <w:pStyle w:val="Ttulo2"/>
        <w:rPr>
          <w:rFonts w:ascii="Arial" w:eastAsia="Arial" w:hAnsi="Arial" w:cs="Arial"/>
          <w:b/>
          <w:bCs/>
          <w:color w:val="auto"/>
          <w:sz w:val="22"/>
          <w:szCs w:val="22"/>
          <w:lang w:val="es-CO"/>
        </w:rPr>
      </w:pPr>
      <w:r>
        <w:rPr>
          <w:rFonts w:ascii="Arial" w:eastAsia="Arial" w:hAnsi="Arial" w:cs="Arial"/>
          <w:b/>
          <w:bCs/>
          <w:color w:val="auto"/>
          <w:sz w:val="22"/>
          <w:szCs w:val="22"/>
          <w:lang w:val="es-CO"/>
        </w:rPr>
        <w:t>4</w:t>
      </w:r>
      <w:r w:rsidR="00773BBC" w:rsidRPr="00957906">
        <w:rPr>
          <w:rFonts w:ascii="Arial" w:eastAsia="Arial" w:hAnsi="Arial" w:cs="Arial"/>
          <w:b/>
          <w:bCs/>
          <w:color w:val="auto"/>
          <w:sz w:val="22"/>
          <w:szCs w:val="22"/>
          <w:lang w:val="es-CO"/>
        </w:rPr>
        <w:t>.2 Visión</w:t>
      </w:r>
    </w:p>
    <w:p w14:paraId="6FBA6C43" w14:textId="77777777" w:rsidR="00957906" w:rsidRPr="00957906" w:rsidRDefault="00957906" w:rsidP="00957906">
      <w:pPr>
        <w:rPr>
          <w:lang w:val="es-CO"/>
        </w:rPr>
      </w:pPr>
    </w:p>
    <w:p w14:paraId="17043F86" w14:textId="278F1E03" w:rsidR="00773BBC" w:rsidRDefault="00773BBC" w:rsidP="00773BBC">
      <w:pPr>
        <w:tabs>
          <w:tab w:val="left" w:pos="284"/>
        </w:tabs>
        <w:ind w:right="86"/>
        <w:jc w:val="both"/>
        <w:rPr>
          <w:rFonts w:ascii="Arial" w:hAnsi="Arial" w:cs="Arial"/>
          <w:color w:val="000000"/>
          <w:lang w:val="es-CO"/>
        </w:rPr>
      </w:pPr>
      <w:r w:rsidRPr="00C728D5">
        <w:rPr>
          <w:rFonts w:ascii="Arial" w:hAnsi="Arial" w:cs="Arial"/>
          <w:color w:val="000000"/>
          <w:lang w:val="es-CO"/>
        </w:rPr>
        <w:t>La SED garantizará el derecho a la educación de los niños, niñas y jóvenes de la ciudad, a través de colegios distritales modernos, humanos e incluyentes y de un proceso de formación democrático, participativo, permanente, personal, cultural y social.</w:t>
      </w:r>
    </w:p>
    <w:p w14:paraId="387F16D5" w14:textId="77777777" w:rsidR="00446CD8" w:rsidRDefault="00446CD8" w:rsidP="00773BBC">
      <w:pPr>
        <w:tabs>
          <w:tab w:val="left" w:pos="284"/>
        </w:tabs>
        <w:ind w:right="86"/>
        <w:jc w:val="both"/>
        <w:rPr>
          <w:rFonts w:ascii="Arial" w:hAnsi="Arial" w:cs="Arial"/>
          <w:color w:val="000000"/>
          <w:lang w:val="es-CO"/>
        </w:rPr>
      </w:pPr>
    </w:p>
    <w:p w14:paraId="1905C17D" w14:textId="57151A81" w:rsidR="00773BBC" w:rsidRDefault="00957906" w:rsidP="00773BBC">
      <w:pPr>
        <w:pStyle w:val="Ttulo2"/>
        <w:rPr>
          <w:rFonts w:ascii="Arial" w:eastAsia="Arial" w:hAnsi="Arial" w:cs="Arial"/>
          <w:b/>
          <w:bCs/>
          <w:color w:val="auto"/>
          <w:sz w:val="22"/>
          <w:szCs w:val="22"/>
          <w:lang w:val="es-CO"/>
        </w:rPr>
      </w:pPr>
      <w:r>
        <w:rPr>
          <w:rFonts w:ascii="Arial" w:eastAsia="Arial" w:hAnsi="Arial" w:cs="Arial"/>
          <w:b/>
          <w:bCs/>
          <w:color w:val="auto"/>
          <w:sz w:val="22"/>
          <w:szCs w:val="22"/>
          <w:lang w:val="es-CO"/>
        </w:rPr>
        <w:t>4</w:t>
      </w:r>
      <w:r w:rsidR="00773BBC" w:rsidRPr="00957906">
        <w:rPr>
          <w:rFonts w:ascii="Arial" w:eastAsia="Arial" w:hAnsi="Arial" w:cs="Arial"/>
          <w:b/>
          <w:bCs/>
          <w:color w:val="auto"/>
          <w:sz w:val="22"/>
          <w:szCs w:val="22"/>
          <w:lang w:val="es-CO"/>
        </w:rPr>
        <w:t xml:space="preserve">.3 Estructura SED  </w:t>
      </w:r>
    </w:p>
    <w:p w14:paraId="4CD4F724" w14:textId="77777777" w:rsidR="00957906" w:rsidRPr="00957906" w:rsidRDefault="00957906" w:rsidP="00957906">
      <w:pPr>
        <w:rPr>
          <w:lang w:val="es-CO"/>
        </w:rPr>
      </w:pPr>
    </w:p>
    <w:p w14:paraId="0CDC88AB" w14:textId="439E8B86" w:rsidR="00773BBC" w:rsidRDefault="00773BBC" w:rsidP="00336C59">
      <w:pPr>
        <w:tabs>
          <w:tab w:val="left" w:pos="284"/>
        </w:tabs>
        <w:ind w:right="86"/>
        <w:jc w:val="both"/>
        <w:rPr>
          <w:rFonts w:ascii="Arial" w:eastAsia="Arial" w:hAnsi="Arial" w:cs="Arial"/>
          <w:lang w:val="es-CO"/>
        </w:rPr>
      </w:pPr>
      <w:r w:rsidRPr="00C728D5">
        <w:rPr>
          <w:rFonts w:ascii="Arial" w:eastAsia="Arial" w:hAnsi="Arial" w:cs="Arial"/>
          <w:lang w:val="es-CO"/>
        </w:rPr>
        <w:t>Mediante Decreto No. 330 del 6 se octubre de 2008 y el Decreto modificatorio No. 593 del 2 de noviembre de 2017 se</w:t>
      </w:r>
      <w:r w:rsidRPr="006F1F01">
        <w:rPr>
          <w:rFonts w:ascii="Arial" w:eastAsia="Arial" w:hAnsi="Arial" w:cs="Arial"/>
          <w:lang w:val="es-CO"/>
        </w:rPr>
        <w:t xml:space="preserve"> establece la estructura de la Secretaría de Educación del Distrito. Para el desarrollo de funciones y objetivos misionales y de apoyo, la entidad presenta en su estructura jerárquica cuatro Subsecretarías así; Subsecretaría de Integración Interinstitucional, Subsecretaría de Calidad y Pertinencia, Subsecretaría de Acceso y Permanencia y Subsecretaría de Gestión Institucional, siendo esta última Subsecretaría la dependencia responsable del proceso de Talento Humano, con el liderazgo de la Dirección de Talento Humano, quien a su vez se encuentra apoyada en su gestión administrativa por tres oficinas a su cargo: Oficina de Personal, Oficina de Escalafón Docente y Oficina de Nómina, así</w:t>
      </w:r>
      <w:r w:rsidR="00336C59">
        <w:rPr>
          <w:rFonts w:ascii="Arial" w:eastAsia="Arial" w:hAnsi="Arial" w:cs="Arial"/>
          <w:lang w:val="es-CO"/>
        </w:rPr>
        <w:t xml:space="preserve">: </w:t>
      </w:r>
    </w:p>
    <w:p w14:paraId="328AF4F0" w14:textId="17E35A48" w:rsidR="00957906" w:rsidRDefault="00957906" w:rsidP="00336C59">
      <w:pPr>
        <w:tabs>
          <w:tab w:val="left" w:pos="284"/>
        </w:tabs>
        <w:ind w:right="86"/>
        <w:jc w:val="both"/>
        <w:rPr>
          <w:rFonts w:ascii="Arial" w:eastAsia="Arial" w:hAnsi="Arial" w:cs="Arial"/>
          <w:lang w:val="es-CO"/>
        </w:rPr>
      </w:pPr>
    </w:p>
    <w:p w14:paraId="080B2D63" w14:textId="2FD8EF68" w:rsidR="00957906" w:rsidRDefault="00957906" w:rsidP="00773BBC">
      <w:pPr>
        <w:tabs>
          <w:tab w:val="left" w:pos="284"/>
        </w:tabs>
        <w:ind w:right="86"/>
        <w:jc w:val="both"/>
        <w:rPr>
          <w:rFonts w:ascii="Arial" w:eastAsia="Arial" w:hAnsi="Arial" w:cs="Arial"/>
          <w:lang w:val="es-CO"/>
        </w:rPr>
      </w:pPr>
    </w:p>
    <w:p w14:paraId="3065245A" w14:textId="756ABD8A" w:rsidR="00957906" w:rsidRDefault="00957906" w:rsidP="00773BBC">
      <w:pPr>
        <w:tabs>
          <w:tab w:val="left" w:pos="284"/>
        </w:tabs>
        <w:ind w:right="86"/>
        <w:jc w:val="both"/>
        <w:rPr>
          <w:rFonts w:ascii="Arial" w:eastAsia="Arial" w:hAnsi="Arial" w:cs="Arial"/>
          <w:lang w:val="es-CO"/>
        </w:rPr>
      </w:pPr>
    </w:p>
    <w:p w14:paraId="1AF65C95" w14:textId="784A86EF" w:rsidR="002979C9" w:rsidRDefault="002979C9" w:rsidP="00773BBC">
      <w:pPr>
        <w:tabs>
          <w:tab w:val="left" w:pos="284"/>
        </w:tabs>
        <w:ind w:right="86"/>
        <w:jc w:val="both"/>
        <w:rPr>
          <w:rFonts w:ascii="Arial" w:eastAsia="Arial" w:hAnsi="Arial" w:cs="Arial"/>
          <w:lang w:val="es-CO"/>
        </w:rPr>
      </w:pPr>
    </w:p>
    <w:p w14:paraId="5E27719D" w14:textId="2A3E785E" w:rsidR="002979C9" w:rsidRDefault="002979C9" w:rsidP="00773BBC">
      <w:pPr>
        <w:tabs>
          <w:tab w:val="left" w:pos="284"/>
        </w:tabs>
        <w:ind w:right="86"/>
        <w:jc w:val="both"/>
        <w:rPr>
          <w:rFonts w:ascii="Arial" w:eastAsia="Arial" w:hAnsi="Arial" w:cs="Arial"/>
          <w:lang w:val="es-CO"/>
        </w:rPr>
      </w:pPr>
    </w:p>
    <w:p w14:paraId="399C69F1" w14:textId="40991A71" w:rsidR="002979C9" w:rsidRDefault="002979C9" w:rsidP="00773BBC">
      <w:pPr>
        <w:tabs>
          <w:tab w:val="left" w:pos="284"/>
        </w:tabs>
        <w:ind w:right="86"/>
        <w:jc w:val="both"/>
        <w:rPr>
          <w:rFonts w:ascii="Arial" w:eastAsia="Arial" w:hAnsi="Arial" w:cs="Arial"/>
          <w:lang w:val="es-CO"/>
        </w:rPr>
      </w:pPr>
    </w:p>
    <w:p w14:paraId="4C983D5D" w14:textId="0776EA3C" w:rsidR="002979C9" w:rsidRDefault="002979C9" w:rsidP="00773BBC">
      <w:pPr>
        <w:tabs>
          <w:tab w:val="left" w:pos="284"/>
        </w:tabs>
        <w:ind w:right="86"/>
        <w:jc w:val="both"/>
        <w:rPr>
          <w:rFonts w:ascii="Arial" w:eastAsia="Arial" w:hAnsi="Arial" w:cs="Arial"/>
          <w:lang w:val="es-CO"/>
        </w:rPr>
      </w:pPr>
    </w:p>
    <w:p w14:paraId="600722E2" w14:textId="77777777" w:rsidR="00957906" w:rsidRPr="006F1F01" w:rsidRDefault="00957906" w:rsidP="00773BBC">
      <w:pPr>
        <w:tabs>
          <w:tab w:val="left" w:pos="284"/>
        </w:tabs>
        <w:ind w:right="86"/>
        <w:jc w:val="both"/>
        <w:rPr>
          <w:rFonts w:ascii="Arial" w:eastAsia="Arial" w:hAnsi="Arial" w:cs="Arial"/>
          <w:lang w:val="es-CO"/>
        </w:rPr>
      </w:pPr>
    </w:p>
    <w:p w14:paraId="0373BAB4" w14:textId="77777777" w:rsidR="00773BBC" w:rsidRPr="00957906" w:rsidRDefault="00773BBC" w:rsidP="00773BBC">
      <w:pPr>
        <w:tabs>
          <w:tab w:val="left" w:pos="284"/>
        </w:tabs>
        <w:ind w:right="86"/>
        <w:jc w:val="center"/>
        <w:rPr>
          <w:rFonts w:ascii="Arial" w:eastAsia="Arial" w:hAnsi="Arial" w:cs="Arial"/>
          <w:b/>
          <w:bCs/>
          <w:lang w:val="es-CO"/>
        </w:rPr>
      </w:pPr>
      <w:r w:rsidRPr="00957906">
        <w:rPr>
          <w:rFonts w:ascii="Arial" w:eastAsia="Arial" w:hAnsi="Arial" w:cs="Arial"/>
          <w:b/>
          <w:bCs/>
          <w:lang w:val="es-CO"/>
        </w:rPr>
        <w:t>ORGANIGRAMA</w:t>
      </w:r>
    </w:p>
    <w:p w14:paraId="09CE2FCF" w14:textId="7E051093" w:rsidR="00773BBC" w:rsidRDefault="00377A7B" w:rsidP="00773BBC">
      <w:pPr>
        <w:tabs>
          <w:tab w:val="left" w:pos="620"/>
        </w:tabs>
        <w:ind w:left="625" w:right="86" w:hanging="360"/>
        <w:jc w:val="both"/>
        <w:rPr>
          <w:rFonts w:ascii="Arial" w:eastAsia="Arial" w:hAnsi="Arial" w:cs="Arial"/>
          <w:sz w:val="24"/>
          <w:szCs w:val="24"/>
          <w:lang w:val="es-CO"/>
        </w:rPr>
      </w:pPr>
      <w:r w:rsidRPr="00377A7B">
        <w:rPr>
          <w:rFonts w:ascii="Arial" w:eastAsia="Arial" w:hAnsi="Arial" w:cs="Arial"/>
          <w:noProof/>
          <w:sz w:val="24"/>
          <w:szCs w:val="24"/>
          <w:lang w:val="es-CO"/>
        </w:rPr>
        <w:drawing>
          <wp:inline distT="0" distB="0" distL="0" distR="0" wp14:anchorId="2359D31C" wp14:editId="60E68761">
            <wp:extent cx="6402070" cy="5045710"/>
            <wp:effectExtent l="0" t="0" r="0" b="2540"/>
            <wp:docPr id="23" name="Imagen 2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agrama&#10;&#10;Descripción generada automáticamente"/>
                    <pic:cNvPicPr/>
                  </pic:nvPicPr>
                  <pic:blipFill>
                    <a:blip r:embed="rId7"/>
                    <a:stretch>
                      <a:fillRect/>
                    </a:stretch>
                  </pic:blipFill>
                  <pic:spPr>
                    <a:xfrm>
                      <a:off x="0" y="0"/>
                      <a:ext cx="6402070" cy="5045710"/>
                    </a:xfrm>
                    <a:prstGeom prst="rect">
                      <a:avLst/>
                    </a:prstGeom>
                  </pic:spPr>
                </pic:pic>
              </a:graphicData>
            </a:graphic>
          </wp:inline>
        </w:drawing>
      </w:r>
    </w:p>
    <w:p w14:paraId="460CD651" w14:textId="7F9127AA" w:rsidR="00773BBC" w:rsidRPr="00423CDA" w:rsidRDefault="00773BBC" w:rsidP="00AB76E7">
      <w:pPr>
        <w:pStyle w:val="Ttulo2"/>
        <w:numPr>
          <w:ilvl w:val="0"/>
          <w:numId w:val="5"/>
        </w:numPr>
        <w:rPr>
          <w:rFonts w:ascii="Arial" w:eastAsia="Arial" w:hAnsi="Arial" w:cs="Arial"/>
          <w:b/>
          <w:bCs/>
          <w:color w:val="auto"/>
          <w:sz w:val="22"/>
          <w:szCs w:val="22"/>
          <w:lang w:val="es-CO"/>
        </w:rPr>
      </w:pPr>
      <w:r w:rsidRPr="00423CDA">
        <w:rPr>
          <w:rFonts w:ascii="Arial" w:eastAsia="Arial" w:hAnsi="Arial" w:cs="Arial"/>
          <w:b/>
          <w:bCs/>
          <w:color w:val="auto"/>
          <w:sz w:val="22"/>
          <w:szCs w:val="22"/>
          <w:lang w:val="es-CO"/>
        </w:rPr>
        <w:t>M</w:t>
      </w:r>
      <w:r w:rsidR="0084508E">
        <w:rPr>
          <w:rFonts w:ascii="Arial" w:eastAsia="Arial" w:hAnsi="Arial" w:cs="Arial"/>
          <w:b/>
          <w:bCs/>
          <w:color w:val="auto"/>
          <w:sz w:val="22"/>
          <w:szCs w:val="22"/>
          <w:lang w:val="es-CO"/>
        </w:rPr>
        <w:t>ARCO DE LA GESTION</w:t>
      </w:r>
      <w:r w:rsidRPr="00423CDA">
        <w:rPr>
          <w:rFonts w:ascii="Arial" w:eastAsia="Arial" w:hAnsi="Arial" w:cs="Arial"/>
          <w:b/>
          <w:bCs/>
          <w:color w:val="auto"/>
          <w:sz w:val="22"/>
          <w:szCs w:val="22"/>
          <w:lang w:val="es-CO"/>
        </w:rPr>
        <w:t xml:space="preserve"> E</w:t>
      </w:r>
      <w:r w:rsidR="0084508E">
        <w:rPr>
          <w:rFonts w:ascii="Arial" w:eastAsia="Arial" w:hAnsi="Arial" w:cs="Arial"/>
          <w:b/>
          <w:bCs/>
          <w:color w:val="auto"/>
          <w:sz w:val="22"/>
          <w:szCs w:val="22"/>
          <w:lang w:val="es-CO"/>
        </w:rPr>
        <w:t>STRATEGICA DEL TALENTO HUMANO</w:t>
      </w:r>
    </w:p>
    <w:p w14:paraId="7586AB27" w14:textId="77777777" w:rsidR="00773BBC" w:rsidRPr="00423CDA" w:rsidRDefault="00773BBC" w:rsidP="00773BBC">
      <w:pPr>
        <w:autoSpaceDE w:val="0"/>
        <w:autoSpaceDN w:val="0"/>
        <w:adjustRightInd w:val="0"/>
        <w:spacing w:after="0" w:line="240" w:lineRule="auto"/>
        <w:jc w:val="both"/>
        <w:rPr>
          <w:rFonts w:ascii="Arial" w:eastAsia="Arial" w:hAnsi="Arial" w:cs="Arial"/>
          <w:lang w:val="es-CO"/>
        </w:rPr>
      </w:pPr>
    </w:p>
    <w:p w14:paraId="4A60ED2E" w14:textId="36BA22BE" w:rsidR="00773BBC" w:rsidRPr="00C02F24" w:rsidRDefault="00773BBC" w:rsidP="009B5E85">
      <w:pPr>
        <w:autoSpaceDE w:val="0"/>
        <w:autoSpaceDN w:val="0"/>
        <w:adjustRightInd w:val="0"/>
        <w:spacing w:after="0"/>
        <w:jc w:val="both"/>
        <w:rPr>
          <w:rFonts w:ascii="Arial" w:eastAsia="Arial" w:hAnsi="Arial" w:cs="Arial"/>
          <w:lang w:val="es-CO"/>
        </w:rPr>
      </w:pPr>
      <w:r w:rsidRPr="00C02F24">
        <w:rPr>
          <w:rFonts w:ascii="Arial" w:eastAsia="Arial" w:hAnsi="Arial" w:cs="Arial"/>
          <w:lang w:val="es-CO"/>
        </w:rPr>
        <w:t xml:space="preserve">Con el fin de focalizar el talento humano, los recursos técnicos, físicos y presupuestales de la Secretaría de Educación, hacia el cumplimiento de los objetivos, es fundamental que el insumo principal para la planeación estratégica sean las necesidades detectadas en las diversas fuentes establecidas por la Secretaría de Educación, como son; la matriz de Gestión del Talento Humano -GETH – MIPG, el resultado de la Medición de </w:t>
      </w:r>
      <w:r w:rsidRPr="00446CD8">
        <w:rPr>
          <w:rFonts w:ascii="Arial" w:eastAsia="Arial" w:hAnsi="Arial" w:cs="Arial"/>
          <w:lang w:val="es-CO"/>
        </w:rPr>
        <w:t>Clima 202</w:t>
      </w:r>
      <w:r w:rsidR="00446CD8" w:rsidRPr="00446CD8">
        <w:rPr>
          <w:rFonts w:ascii="Arial" w:eastAsia="Arial" w:hAnsi="Arial" w:cs="Arial"/>
          <w:lang w:val="es-CO"/>
        </w:rPr>
        <w:t>1</w:t>
      </w:r>
      <w:r w:rsidRPr="00446CD8">
        <w:rPr>
          <w:rFonts w:ascii="Arial" w:eastAsia="Arial" w:hAnsi="Arial" w:cs="Arial"/>
          <w:lang w:val="es-CO"/>
        </w:rPr>
        <w:t>, la</w:t>
      </w:r>
      <w:r w:rsidRPr="00C02F24">
        <w:rPr>
          <w:rFonts w:ascii="Arial" w:eastAsia="Arial" w:hAnsi="Arial" w:cs="Arial"/>
          <w:lang w:val="es-CO"/>
        </w:rPr>
        <w:t xml:space="preserve"> Caracterización de los(as) servidores(as).</w:t>
      </w:r>
    </w:p>
    <w:p w14:paraId="0377DADA" w14:textId="77777777" w:rsidR="00773BBC" w:rsidRPr="00C02F24" w:rsidRDefault="00773BBC" w:rsidP="009B5E85">
      <w:pPr>
        <w:autoSpaceDE w:val="0"/>
        <w:autoSpaceDN w:val="0"/>
        <w:adjustRightInd w:val="0"/>
        <w:spacing w:after="0"/>
        <w:jc w:val="both"/>
        <w:rPr>
          <w:rFonts w:ascii="Arial" w:eastAsia="Arial" w:hAnsi="Arial" w:cs="Arial"/>
          <w:lang w:val="es-CO"/>
        </w:rPr>
      </w:pPr>
    </w:p>
    <w:p w14:paraId="28138835" w14:textId="7042F59E" w:rsidR="00773BBC" w:rsidRDefault="00773BBC" w:rsidP="009B5E85">
      <w:pPr>
        <w:autoSpaceDE w:val="0"/>
        <w:autoSpaceDN w:val="0"/>
        <w:adjustRightInd w:val="0"/>
        <w:spacing w:after="0"/>
        <w:jc w:val="both"/>
        <w:rPr>
          <w:rFonts w:ascii="Arial" w:eastAsia="Arial" w:hAnsi="Arial" w:cs="Arial"/>
          <w:lang w:val="es-CO"/>
        </w:rPr>
      </w:pPr>
      <w:r w:rsidRPr="00C02F24">
        <w:rPr>
          <w:rFonts w:ascii="Arial" w:eastAsia="Arial" w:hAnsi="Arial" w:cs="Arial"/>
          <w:lang w:val="es-CO"/>
        </w:rPr>
        <w:t xml:space="preserve">Así las cosas y con el fin de orientar actividades de calidad, que apunten a las particularidades de la población vinculada a la Secretaría de Educación, </w:t>
      </w:r>
      <w:r w:rsidR="001170B7">
        <w:rPr>
          <w:rFonts w:ascii="Arial" w:eastAsia="Arial" w:hAnsi="Arial" w:cs="Arial"/>
          <w:lang w:val="es-CO"/>
        </w:rPr>
        <w:t xml:space="preserve">se relaciona la caracterización de la población </w:t>
      </w:r>
      <w:r w:rsidR="00957906">
        <w:rPr>
          <w:rFonts w:ascii="Arial" w:eastAsia="Arial" w:hAnsi="Arial" w:cs="Arial"/>
          <w:lang w:val="es-CO"/>
        </w:rPr>
        <w:t>como</w:t>
      </w:r>
      <w:r w:rsidRPr="00C02F24">
        <w:rPr>
          <w:rFonts w:ascii="Arial" w:eastAsia="Arial" w:hAnsi="Arial" w:cs="Arial"/>
          <w:lang w:val="es-CO"/>
        </w:rPr>
        <w:t xml:space="preserve"> información relevante para orientar actividades </w:t>
      </w:r>
      <w:r w:rsidR="001170B7">
        <w:rPr>
          <w:rFonts w:ascii="Arial" w:eastAsia="Arial" w:hAnsi="Arial" w:cs="Arial"/>
          <w:lang w:val="es-CO"/>
        </w:rPr>
        <w:t>de cada uno de los planes</w:t>
      </w:r>
      <w:r w:rsidR="00C02F24" w:rsidRPr="00C02F24">
        <w:rPr>
          <w:rFonts w:ascii="Arial" w:eastAsia="Arial" w:hAnsi="Arial" w:cs="Arial"/>
          <w:lang w:val="es-CO"/>
        </w:rPr>
        <w:t>.</w:t>
      </w:r>
    </w:p>
    <w:p w14:paraId="53D5A96E" w14:textId="03AB2A67" w:rsidR="001170B7" w:rsidRDefault="001170B7" w:rsidP="009B5E85">
      <w:pPr>
        <w:autoSpaceDE w:val="0"/>
        <w:autoSpaceDN w:val="0"/>
        <w:adjustRightInd w:val="0"/>
        <w:spacing w:after="0"/>
        <w:jc w:val="both"/>
        <w:rPr>
          <w:rFonts w:ascii="Arial" w:eastAsia="Arial" w:hAnsi="Arial" w:cs="Arial"/>
          <w:lang w:val="es-CO"/>
        </w:rPr>
      </w:pPr>
    </w:p>
    <w:p w14:paraId="36C837A4" w14:textId="76918CA9" w:rsidR="001170B7" w:rsidRPr="000A48B5" w:rsidRDefault="001170B7" w:rsidP="005265AA">
      <w:pPr>
        <w:pStyle w:val="Ttulo2"/>
        <w:numPr>
          <w:ilvl w:val="1"/>
          <w:numId w:val="40"/>
        </w:numPr>
        <w:rPr>
          <w:rFonts w:ascii="Arial" w:eastAsia="Arial" w:hAnsi="Arial" w:cs="Arial"/>
          <w:b/>
          <w:bCs/>
          <w:color w:val="000000" w:themeColor="text1"/>
          <w:sz w:val="24"/>
          <w:szCs w:val="24"/>
          <w:lang w:val="es-CO"/>
        </w:rPr>
      </w:pPr>
      <w:bookmarkStart w:id="1" w:name="_Toc92293401"/>
      <w:bookmarkStart w:id="2" w:name="_Toc93042576"/>
      <w:r w:rsidRPr="000A48B5">
        <w:rPr>
          <w:rFonts w:ascii="Arial" w:eastAsia="Arial" w:hAnsi="Arial" w:cs="Arial"/>
          <w:b/>
          <w:bCs/>
          <w:color w:val="000000" w:themeColor="text1"/>
          <w:sz w:val="24"/>
          <w:szCs w:val="24"/>
          <w:lang w:val="es-CO"/>
        </w:rPr>
        <w:t>C</w:t>
      </w:r>
      <w:r>
        <w:rPr>
          <w:rFonts w:ascii="Arial" w:eastAsia="Arial" w:hAnsi="Arial" w:cs="Arial"/>
          <w:b/>
          <w:bCs/>
          <w:color w:val="000000" w:themeColor="text1"/>
          <w:sz w:val="24"/>
          <w:szCs w:val="24"/>
          <w:lang w:val="es-CO"/>
        </w:rPr>
        <w:t>ARACTERIZACIÓN DE LA POBLACIÓN</w:t>
      </w:r>
      <w:bookmarkEnd w:id="1"/>
      <w:bookmarkEnd w:id="2"/>
    </w:p>
    <w:p w14:paraId="3A0B5A55" w14:textId="77777777" w:rsidR="001170B7" w:rsidRPr="00D81029" w:rsidRDefault="001170B7" w:rsidP="009B5E85">
      <w:pPr>
        <w:shd w:val="clear" w:color="auto" w:fill="FFFFFF"/>
        <w:spacing w:after="0"/>
        <w:jc w:val="both"/>
        <w:rPr>
          <w:color w:val="000000" w:themeColor="text1"/>
          <w:sz w:val="24"/>
          <w:szCs w:val="24"/>
        </w:rPr>
      </w:pPr>
    </w:p>
    <w:p w14:paraId="60953ADB" w14:textId="77777777" w:rsidR="001170B7" w:rsidRPr="00FB5F64" w:rsidRDefault="001170B7" w:rsidP="009B5E85">
      <w:pPr>
        <w:pStyle w:val="leftSpace100"/>
        <w:spacing w:after="0" w:line="276" w:lineRule="auto"/>
        <w:jc w:val="both"/>
        <w:rPr>
          <w:rStyle w:val="cuerpo11"/>
          <w:rFonts w:ascii="Arial" w:hAnsi="Arial" w:cs="Arial"/>
          <w:lang w:val="es-CO"/>
        </w:rPr>
      </w:pPr>
      <w:r w:rsidRPr="0084508E">
        <w:rPr>
          <w:rStyle w:val="cuerpo11"/>
          <w:rFonts w:ascii="Arial" w:hAnsi="Arial" w:cs="Arial"/>
          <w:lang w:val="es-CO"/>
        </w:rPr>
        <w:t xml:space="preserve">La planta de personal administrativa </w:t>
      </w:r>
      <w:r w:rsidRPr="00FB5F64">
        <w:rPr>
          <w:rStyle w:val="cuerpo11"/>
          <w:rFonts w:ascii="Arial" w:hAnsi="Arial" w:cs="Arial"/>
          <w:lang w:val="es-CO"/>
        </w:rPr>
        <w:t>de la Secretaría de Educación del Distrito cuenta con 3.037 cargos administrativos de los cuales con corte al 08 de diciembre de 2021 están provistos 2.719, distribuidos de la siguiente manera en términos de porcentaje por nivel jerárquico así:</w:t>
      </w:r>
    </w:p>
    <w:p w14:paraId="57FFC471" w14:textId="77777777" w:rsidR="001170B7" w:rsidRPr="00F34ADD" w:rsidRDefault="001170B7" w:rsidP="009B5E85">
      <w:pPr>
        <w:pStyle w:val="leftSpace100"/>
        <w:spacing w:line="360" w:lineRule="auto"/>
        <w:jc w:val="both"/>
        <w:rPr>
          <w:rStyle w:val="cuerpo11"/>
          <w:rFonts w:ascii="Arial" w:hAnsi="Arial" w:cs="Arial"/>
          <w:lang w:val="es-CO"/>
        </w:rPr>
      </w:pPr>
      <w:r w:rsidRPr="00F34ADD">
        <w:rPr>
          <w:rStyle w:val="cuerpo11"/>
          <w:rFonts w:ascii="Arial" w:hAnsi="Arial" w:cs="Arial"/>
          <w:lang w:val="es-CO"/>
        </w:rPr>
        <w:t xml:space="preserve"> </w:t>
      </w:r>
    </w:p>
    <w:p w14:paraId="076971B0" w14:textId="77777777" w:rsidR="001170B7" w:rsidRPr="00F34ADD" w:rsidRDefault="001170B7" w:rsidP="001170B7">
      <w:pPr>
        <w:pStyle w:val="leftSpace100"/>
        <w:spacing w:line="240" w:lineRule="auto"/>
        <w:jc w:val="both"/>
        <w:rPr>
          <w:rStyle w:val="cuerpo11"/>
          <w:rFonts w:ascii="Arial" w:hAnsi="Arial" w:cs="Arial"/>
          <w:lang w:val="es-CO"/>
        </w:rPr>
      </w:pPr>
      <w:r w:rsidRPr="00F34ADD">
        <w:rPr>
          <w:rStyle w:val="cuerpo11"/>
          <w:rFonts w:ascii="Arial" w:hAnsi="Arial" w:cs="Arial"/>
          <w:lang w:val="es-CO"/>
        </w:rPr>
        <w:t>Gráfico No. 1. Distribución porcentual planta de personal por nivel jerárquico</w:t>
      </w:r>
    </w:p>
    <w:p w14:paraId="733B11A6" w14:textId="77777777" w:rsidR="001170B7" w:rsidRPr="00F34ADD" w:rsidRDefault="001170B7" w:rsidP="001170B7">
      <w:pPr>
        <w:pStyle w:val="leftSpace100"/>
        <w:spacing w:line="240" w:lineRule="auto"/>
        <w:jc w:val="both"/>
        <w:rPr>
          <w:rStyle w:val="cuerpo11"/>
          <w:rFonts w:ascii="Arial" w:hAnsi="Arial" w:cs="Arial"/>
          <w:lang w:val="es-CO"/>
        </w:rPr>
      </w:pPr>
    </w:p>
    <w:p w14:paraId="3C210DA8" w14:textId="77777777" w:rsidR="001170B7" w:rsidRPr="00F34ADD" w:rsidRDefault="001170B7" w:rsidP="001170B7">
      <w:pPr>
        <w:pStyle w:val="leftSpace100"/>
        <w:spacing w:line="240" w:lineRule="auto"/>
        <w:jc w:val="center"/>
        <w:rPr>
          <w:rStyle w:val="cuerpo11"/>
          <w:rFonts w:ascii="Arial" w:hAnsi="Arial" w:cs="Arial"/>
          <w:lang w:val="es-CO"/>
        </w:rPr>
      </w:pPr>
      <w:r w:rsidRPr="00F34ADD">
        <w:rPr>
          <w:rStyle w:val="cuerpo11"/>
          <w:rFonts w:ascii="Arial" w:hAnsi="Arial" w:cs="Arial"/>
          <w:strike/>
          <w:noProof/>
          <w:lang w:val="es-CO"/>
        </w:rPr>
        <w:drawing>
          <wp:inline distT="0" distB="0" distL="0" distR="0" wp14:anchorId="468B79CD" wp14:editId="5A23DBA6">
            <wp:extent cx="4523740" cy="2286000"/>
            <wp:effectExtent l="0" t="0" r="0" b="0"/>
            <wp:docPr id="4" name="Imagen 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circular&#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9932" cy="2289129"/>
                    </a:xfrm>
                    <a:prstGeom prst="rect">
                      <a:avLst/>
                    </a:prstGeom>
                    <a:noFill/>
                  </pic:spPr>
                </pic:pic>
              </a:graphicData>
            </a:graphic>
          </wp:inline>
        </w:drawing>
      </w:r>
    </w:p>
    <w:p w14:paraId="5B15C5B7" w14:textId="77777777" w:rsidR="001170B7" w:rsidRPr="00F34ADD" w:rsidRDefault="001170B7" w:rsidP="001170B7">
      <w:pPr>
        <w:pStyle w:val="leftSpace100"/>
        <w:spacing w:line="240" w:lineRule="auto"/>
        <w:jc w:val="center"/>
        <w:rPr>
          <w:rStyle w:val="cuerpo11"/>
          <w:rFonts w:ascii="Arial" w:hAnsi="Arial" w:cs="Arial"/>
          <w:lang w:val="es-CO"/>
        </w:rPr>
      </w:pPr>
    </w:p>
    <w:p w14:paraId="6D4ED598" w14:textId="77777777" w:rsidR="001170B7" w:rsidRPr="00F34ADD" w:rsidRDefault="001170B7" w:rsidP="001170B7">
      <w:pPr>
        <w:pStyle w:val="leftSpace100"/>
        <w:spacing w:line="240" w:lineRule="auto"/>
        <w:jc w:val="both"/>
        <w:rPr>
          <w:rStyle w:val="cuerpo11"/>
          <w:rFonts w:ascii="Arial" w:hAnsi="Arial" w:cs="Arial"/>
          <w:lang w:val="es-CO"/>
        </w:rPr>
      </w:pPr>
    </w:p>
    <w:p w14:paraId="04651970" w14:textId="77777777" w:rsidR="001170B7" w:rsidRPr="00F34ADD" w:rsidRDefault="001170B7" w:rsidP="001170B7">
      <w:pPr>
        <w:pStyle w:val="leftSpace100"/>
        <w:spacing w:line="240" w:lineRule="auto"/>
        <w:jc w:val="both"/>
        <w:rPr>
          <w:rStyle w:val="cuerpo11"/>
          <w:rFonts w:ascii="Arial" w:hAnsi="Arial" w:cs="Arial"/>
          <w:lang w:val="es-CO"/>
        </w:rPr>
      </w:pPr>
      <w:r w:rsidRPr="00F34ADD">
        <w:rPr>
          <w:rStyle w:val="cuerpo11"/>
          <w:rFonts w:ascii="Arial" w:hAnsi="Arial" w:cs="Arial"/>
          <w:lang w:val="es-CO"/>
        </w:rPr>
        <w:t xml:space="preserve"> Fuente: Diseño propio</w:t>
      </w:r>
    </w:p>
    <w:p w14:paraId="358DA2D9" w14:textId="77777777" w:rsidR="001170B7" w:rsidRPr="00FB5F64" w:rsidRDefault="001170B7" w:rsidP="001170B7">
      <w:pPr>
        <w:pStyle w:val="leftSpace100"/>
        <w:spacing w:line="240" w:lineRule="auto"/>
        <w:jc w:val="both"/>
        <w:rPr>
          <w:rStyle w:val="cuerpo11"/>
          <w:rFonts w:ascii="Arial" w:hAnsi="Arial" w:cs="Arial"/>
          <w:lang w:val="es-CO"/>
        </w:rPr>
      </w:pPr>
    </w:p>
    <w:p w14:paraId="15AD2B69" w14:textId="3D308F64" w:rsidR="001170B7" w:rsidRDefault="001170B7" w:rsidP="009B5E85">
      <w:pPr>
        <w:pStyle w:val="leftSpace100"/>
        <w:spacing w:line="276" w:lineRule="auto"/>
        <w:jc w:val="both"/>
        <w:rPr>
          <w:rStyle w:val="cuerpo11"/>
          <w:rFonts w:ascii="Arial" w:hAnsi="Arial" w:cs="Arial"/>
          <w:lang w:val="es-CO"/>
        </w:rPr>
      </w:pPr>
      <w:r w:rsidRPr="00FB5F64">
        <w:rPr>
          <w:rStyle w:val="cuerpo11"/>
          <w:rFonts w:ascii="Arial" w:hAnsi="Arial" w:cs="Arial"/>
          <w:lang w:val="es-CO"/>
        </w:rPr>
        <w:t>De acuerdo con esta información, el 76% de los servidores se encuentra vinculado en el nivel asistencial (2.059), seguido en su orden el nivel profesional con el 15% (419), nivel técnico 7% (178), nivel directivo 2% (53) y nivel asesor menor al 1% (10).</w:t>
      </w:r>
    </w:p>
    <w:p w14:paraId="0AF9B551" w14:textId="77777777" w:rsidR="009C6F16" w:rsidRPr="00FB5F64" w:rsidRDefault="009C6F16" w:rsidP="009B5E85">
      <w:pPr>
        <w:pStyle w:val="leftSpace100"/>
        <w:spacing w:line="276" w:lineRule="auto"/>
        <w:jc w:val="both"/>
        <w:rPr>
          <w:rStyle w:val="cuerpo11"/>
          <w:rFonts w:ascii="Arial" w:hAnsi="Arial" w:cs="Arial"/>
          <w:lang w:val="es-CO"/>
        </w:rPr>
      </w:pPr>
    </w:p>
    <w:p w14:paraId="2351D147" w14:textId="77777777" w:rsidR="001170B7" w:rsidRPr="00FB5F64" w:rsidRDefault="001170B7" w:rsidP="001170B7">
      <w:pPr>
        <w:pStyle w:val="leftSpace100"/>
        <w:spacing w:line="240" w:lineRule="auto"/>
        <w:jc w:val="both"/>
        <w:rPr>
          <w:rStyle w:val="cuerpo11"/>
          <w:rFonts w:ascii="Arial" w:hAnsi="Arial" w:cs="Arial"/>
          <w:lang w:val="es-CO"/>
        </w:rPr>
      </w:pPr>
      <w:r w:rsidRPr="00FB5F64">
        <w:rPr>
          <w:rStyle w:val="cuerpo11"/>
          <w:rFonts w:ascii="Arial" w:hAnsi="Arial" w:cs="Arial"/>
          <w:lang w:val="es-CO"/>
        </w:rPr>
        <w:t>Así mismo, la distribución de los servidores públicos por nivel físico de ubicación se presenta de la siguiente manera:</w:t>
      </w:r>
    </w:p>
    <w:p w14:paraId="14D64313" w14:textId="77777777" w:rsidR="001170B7" w:rsidRPr="00F34ADD" w:rsidRDefault="001170B7" w:rsidP="001170B7">
      <w:pPr>
        <w:pStyle w:val="leftSpace100"/>
        <w:spacing w:line="240" w:lineRule="auto"/>
        <w:rPr>
          <w:rStyle w:val="cuerpo11"/>
          <w:rFonts w:ascii="Arial" w:hAnsi="Arial" w:cs="Arial"/>
          <w:lang w:val="es-CO"/>
        </w:rPr>
      </w:pPr>
    </w:p>
    <w:p w14:paraId="7AD7DECE" w14:textId="77777777" w:rsidR="001170B7" w:rsidRPr="00F34ADD" w:rsidRDefault="001170B7" w:rsidP="001170B7">
      <w:pPr>
        <w:pStyle w:val="leftSpace100"/>
        <w:spacing w:line="240" w:lineRule="auto"/>
        <w:rPr>
          <w:rStyle w:val="cuerpo11"/>
          <w:rFonts w:ascii="Arial" w:hAnsi="Arial" w:cs="Arial"/>
          <w:lang w:val="es-CO"/>
        </w:rPr>
      </w:pPr>
      <w:r w:rsidRPr="00F34ADD">
        <w:rPr>
          <w:rStyle w:val="cuerpo11"/>
          <w:rFonts w:ascii="Arial" w:hAnsi="Arial" w:cs="Arial"/>
          <w:lang w:val="es-CO"/>
        </w:rPr>
        <w:t>Gráfico No. 2. Distribución porcentual planta por nivel geográfico</w:t>
      </w:r>
    </w:p>
    <w:p w14:paraId="12A9EFC4" w14:textId="77777777" w:rsidR="001170B7" w:rsidRPr="00F34ADD" w:rsidRDefault="001170B7" w:rsidP="001170B7">
      <w:pPr>
        <w:pStyle w:val="leftSpace100"/>
        <w:spacing w:line="240" w:lineRule="auto"/>
        <w:jc w:val="center"/>
        <w:rPr>
          <w:rStyle w:val="cuerpo11"/>
          <w:rFonts w:ascii="Arial" w:hAnsi="Arial" w:cs="Arial"/>
          <w:lang w:val="es-CO"/>
        </w:rPr>
      </w:pPr>
      <w:r w:rsidRPr="00F34ADD">
        <w:rPr>
          <w:rStyle w:val="cuerpo11"/>
          <w:rFonts w:ascii="Arial" w:hAnsi="Arial" w:cs="Arial"/>
          <w:noProof/>
          <w:lang w:val="es-CO"/>
        </w:rPr>
        <w:drawing>
          <wp:inline distT="0" distB="0" distL="0" distR="0" wp14:anchorId="0D4FA7BF" wp14:editId="43E2FAF1">
            <wp:extent cx="5114187" cy="2400300"/>
            <wp:effectExtent l="0" t="0" r="0" b="0"/>
            <wp:docPr id="6" name="Imagen 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 Gráfico circular&#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6637" cy="2429611"/>
                    </a:xfrm>
                    <a:prstGeom prst="rect">
                      <a:avLst/>
                    </a:prstGeom>
                    <a:noFill/>
                  </pic:spPr>
                </pic:pic>
              </a:graphicData>
            </a:graphic>
          </wp:inline>
        </w:drawing>
      </w:r>
    </w:p>
    <w:p w14:paraId="1C5FDF8A" w14:textId="77777777" w:rsidR="001170B7" w:rsidRPr="00F34ADD" w:rsidRDefault="001170B7" w:rsidP="001170B7">
      <w:pPr>
        <w:pStyle w:val="leftSpace100"/>
        <w:spacing w:line="240" w:lineRule="auto"/>
        <w:rPr>
          <w:rStyle w:val="cuerpo11"/>
          <w:rFonts w:ascii="Arial" w:hAnsi="Arial" w:cs="Arial"/>
          <w:lang w:val="es-CO"/>
        </w:rPr>
      </w:pPr>
      <w:r w:rsidRPr="00F34ADD">
        <w:rPr>
          <w:rStyle w:val="cuerpo11"/>
          <w:rFonts w:ascii="Arial" w:hAnsi="Arial" w:cs="Arial"/>
          <w:lang w:val="es-CO"/>
        </w:rPr>
        <w:t>Fuente: Diseño propio</w:t>
      </w:r>
    </w:p>
    <w:p w14:paraId="250F607D" w14:textId="77777777" w:rsidR="001170B7" w:rsidRPr="004F4F63" w:rsidRDefault="001170B7" w:rsidP="001170B7">
      <w:pPr>
        <w:pStyle w:val="leftSpace100"/>
        <w:spacing w:line="240" w:lineRule="auto"/>
        <w:jc w:val="both"/>
        <w:rPr>
          <w:rStyle w:val="cuerpo11"/>
          <w:rFonts w:ascii="Arial" w:hAnsi="Arial" w:cs="Arial"/>
          <w:lang w:val="es-CO"/>
        </w:rPr>
      </w:pPr>
    </w:p>
    <w:p w14:paraId="59F56D75" w14:textId="28AD8A91" w:rsidR="001170B7" w:rsidRPr="004F4F63" w:rsidRDefault="001170B7" w:rsidP="009B5E85">
      <w:pPr>
        <w:pStyle w:val="leftSpace100"/>
        <w:spacing w:line="276" w:lineRule="auto"/>
        <w:jc w:val="both"/>
        <w:rPr>
          <w:rStyle w:val="cuerpo11"/>
          <w:rFonts w:ascii="Arial" w:hAnsi="Arial" w:cs="Arial"/>
          <w:lang w:val="es-CO"/>
        </w:rPr>
      </w:pPr>
      <w:r w:rsidRPr="004F4F63">
        <w:rPr>
          <w:rStyle w:val="cuerpo11"/>
          <w:rFonts w:ascii="Arial" w:hAnsi="Arial" w:cs="Arial"/>
          <w:lang w:val="es-CO"/>
        </w:rPr>
        <w:t xml:space="preserve">Como se observa, el 71% (1946) de los servidores se encuentran ubicados en el nivel institucional (colegios), el 21% (563) en el nivel central y el 8% (210) en el nivel local. </w:t>
      </w:r>
    </w:p>
    <w:p w14:paraId="3774F75F" w14:textId="77777777" w:rsidR="001170B7" w:rsidRPr="00F34ADD" w:rsidRDefault="001170B7" w:rsidP="001170B7">
      <w:pPr>
        <w:pStyle w:val="leftSpace100"/>
        <w:spacing w:after="0" w:line="240" w:lineRule="auto"/>
        <w:jc w:val="both"/>
        <w:rPr>
          <w:rStyle w:val="cuerpo11"/>
          <w:rFonts w:ascii="Arial" w:hAnsi="Arial" w:cs="Arial"/>
          <w:lang w:val="es-CO"/>
        </w:rPr>
      </w:pPr>
    </w:p>
    <w:p w14:paraId="1D42D77F" w14:textId="77777777" w:rsidR="001170B7" w:rsidRPr="00F34ADD" w:rsidRDefault="001170B7" w:rsidP="001170B7">
      <w:pPr>
        <w:pStyle w:val="leftSpace100"/>
        <w:spacing w:after="0" w:line="240" w:lineRule="auto"/>
        <w:jc w:val="both"/>
        <w:rPr>
          <w:rStyle w:val="cuerpo11"/>
          <w:rFonts w:ascii="Arial" w:hAnsi="Arial" w:cs="Arial"/>
          <w:lang w:val="es-CO"/>
        </w:rPr>
      </w:pPr>
      <w:r w:rsidRPr="00F34ADD">
        <w:rPr>
          <w:rStyle w:val="cuerpo11"/>
          <w:rFonts w:ascii="Arial" w:hAnsi="Arial" w:cs="Arial"/>
          <w:lang w:val="es-CO"/>
        </w:rPr>
        <w:t>Gráfico No. 3. Distribución porcentual planta de personal por sexo</w:t>
      </w:r>
    </w:p>
    <w:p w14:paraId="2851F0C4" w14:textId="77777777" w:rsidR="001170B7" w:rsidRPr="00F34ADD" w:rsidRDefault="001170B7" w:rsidP="001170B7">
      <w:pPr>
        <w:pStyle w:val="leftSpace100"/>
        <w:spacing w:after="0" w:line="240" w:lineRule="auto"/>
        <w:jc w:val="both"/>
        <w:rPr>
          <w:rStyle w:val="cuerpo11"/>
          <w:rFonts w:ascii="Arial" w:hAnsi="Arial" w:cs="Arial"/>
          <w:lang w:val="es-CO"/>
        </w:rPr>
      </w:pPr>
    </w:p>
    <w:p w14:paraId="6A8E4992" w14:textId="77777777" w:rsidR="001170B7" w:rsidRPr="00F34ADD" w:rsidRDefault="001170B7" w:rsidP="001170B7">
      <w:pPr>
        <w:pStyle w:val="leftSpace100"/>
        <w:spacing w:after="0" w:line="240" w:lineRule="auto"/>
        <w:jc w:val="center"/>
        <w:rPr>
          <w:rStyle w:val="cuerpo11"/>
          <w:rFonts w:ascii="Arial" w:hAnsi="Arial" w:cs="Arial"/>
          <w:lang w:val="es-CO"/>
        </w:rPr>
      </w:pPr>
      <w:r w:rsidRPr="00F34ADD">
        <w:rPr>
          <w:rStyle w:val="cuerpo11"/>
          <w:rFonts w:ascii="Arial" w:hAnsi="Arial" w:cs="Arial"/>
          <w:noProof/>
          <w:lang w:val="es-CO"/>
        </w:rPr>
        <w:drawing>
          <wp:inline distT="0" distB="0" distL="0" distR="0" wp14:anchorId="75C1CC60" wp14:editId="01E69C03">
            <wp:extent cx="5372100" cy="1714500"/>
            <wp:effectExtent l="0" t="0" r="0" b="0"/>
            <wp:docPr id="8" name="Imagen 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Gráfico, Gráfico circular&#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9349" cy="1729579"/>
                    </a:xfrm>
                    <a:prstGeom prst="rect">
                      <a:avLst/>
                    </a:prstGeom>
                    <a:noFill/>
                  </pic:spPr>
                </pic:pic>
              </a:graphicData>
            </a:graphic>
          </wp:inline>
        </w:drawing>
      </w:r>
    </w:p>
    <w:p w14:paraId="6FA952FB" w14:textId="77777777" w:rsidR="001170B7" w:rsidRPr="00F34ADD" w:rsidRDefault="001170B7" w:rsidP="001170B7">
      <w:pPr>
        <w:pStyle w:val="leftSpace100"/>
        <w:spacing w:line="240" w:lineRule="auto"/>
        <w:jc w:val="both"/>
        <w:rPr>
          <w:rStyle w:val="cuerpo11"/>
          <w:rFonts w:ascii="Arial" w:hAnsi="Arial" w:cs="Arial"/>
          <w:lang w:val="es-CO"/>
        </w:rPr>
      </w:pPr>
      <w:r w:rsidRPr="00F34ADD">
        <w:rPr>
          <w:rStyle w:val="cuerpo11"/>
          <w:rFonts w:ascii="Arial" w:hAnsi="Arial" w:cs="Arial"/>
          <w:lang w:val="es-CO"/>
        </w:rPr>
        <w:t xml:space="preserve"> Fuente: Diseño propio</w:t>
      </w:r>
    </w:p>
    <w:p w14:paraId="4DE16B6E" w14:textId="77777777" w:rsidR="001170B7" w:rsidRPr="00F34ADD" w:rsidRDefault="001170B7" w:rsidP="001170B7">
      <w:pPr>
        <w:pStyle w:val="leftSpace100"/>
        <w:spacing w:after="0" w:line="240" w:lineRule="auto"/>
        <w:rPr>
          <w:rStyle w:val="cuerpo11"/>
          <w:rFonts w:ascii="Arial" w:hAnsi="Arial" w:cs="Arial"/>
          <w:lang w:val="es-CO"/>
        </w:rPr>
      </w:pPr>
    </w:p>
    <w:p w14:paraId="5BE34BBA" w14:textId="0253DE82" w:rsidR="001170B7" w:rsidRPr="004F4F63" w:rsidRDefault="001170B7" w:rsidP="009B5E85">
      <w:pPr>
        <w:pStyle w:val="leftSpace100"/>
        <w:spacing w:after="0" w:line="276" w:lineRule="auto"/>
        <w:jc w:val="both"/>
        <w:rPr>
          <w:rStyle w:val="cuerpo11"/>
          <w:rFonts w:ascii="Arial" w:hAnsi="Arial" w:cs="Arial"/>
          <w:lang w:val="es-CO"/>
        </w:rPr>
      </w:pPr>
      <w:r w:rsidRPr="004F4F63">
        <w:rPr>
          <w:rStyle w:val="cuerpo11"/>
          <w:rFonts w:ascii="Arial" w:hAnsi="Arial" w:cs="Arial"/>
          <w:lang w:val="es-CO"/>
        </w:rPr>
        <w:t>Con respecto a la distribución de la población por sexo, se observa que el 63% (1.719) de los servidores son mujeres y el 37% (1.000) hombres, lo que indica que el número de mujeres es mayor que el de los hombres, aspecto a considerar para entender las motivaciones y necesidades.</w:t>
      </w:r>
    </w:p>
    <w:p w14:paraId="39DD0692" w14:textId="77777777" w:rsidR="001170B7" w:rsidRPr="00F34ADD" w:rsidRDefault="001170B7" w:rsidP="009B5E85">
      <w:pPr>
        <w:pStyle w:val="leftSpace100"/>
        <w:spacing w:after="0" w:line="276" w:lineRule="auto"/>
        <w:jc w:val="both"/>
        <w:rPr>
          <w:rStyle w:val="cuerpo11"/>
          <w:rFonts w:ascii="Arial" w:hAnsi="Arial" w:cs="Arial"/>
          <w:lang w:val="es-CO"/>
        </w:rPr>
      </w:pPr>
    </w:p>
    <w:p w14:paraId="6F51ED5F" w14:textId="77777777" w:rsidR="001170B7" w:rsidRPr="00F34ADD" w:rsidRDefault="001170B7" w:rsidP="001170B7">
      <w:pPr>
        <w:pStyle w:val="leftSpace100"/>
        <w:spacing w:after="0" w:line="240" w:lineRule="auto"/>
        <w:jc w:val="both"/>
        <w:rPr>
          <w:rStyle w:val="cuerpo11"/>
          <w:rFonts w:ascii="Arial" w:hAnsi="Arial" w:cs="Arial"/>
          <w:lang w:val="es-CO"/>
        </w:rPr>
      </w:pPr>
      <w:r w:rsidRPr="00F34ADD">
        <w:rPr>
          <w:rStyle w:val="cuerpo11"/>
          <w:rFonts w:ascii="Arial" w:hAnsi="Arial" w:cs="Arial"/>
          <w:lang w:val="es-CO"/>
        </w:rPr>
        <w:t>Gráfico No. 5. Distribución porcentual planta de personal por edades</w:t>
      </w:r>
    </w:p>
    <w:p w14:paraId="350C49A7" w14:textId="77777777" w:rsidR="001170B7" w:rsidRPr="00F34ADD" w:rsidRDefault="001170B7" w:rsidP="001170B7">
      <w:pPr>
        <w:pStyle w:val="leftSpace100"/>
        <w:spacing w:after="0" w:line="240" w:lineRule="auto"/>
        <w:jc w:val="both"/>
        <w:rPr>
          <w:rStyle w:val="cuerpo11"/>
          <w:rFonts w:ascii="Arial" w:hAnsi="Arial" w:cs="Arial"/>
          <w:lang w:val="es-CO"/>
        </w:rPr>
      </w:pPr>
    </w:p>
    <w:p w14:paraId="33725420" w14:textId="77777777" w:rsidR="001170B7" w:rsidRPr="00F34ADD" w:rsidRDefault="001170B7" w:rsidP="001170B7">
      <w:pPr>
        <w:pStyle w:val="leftSpace100"/>
        <w:spacing w:after="0" w:line="240" w:lineRule="auto"/>
        <w:jc w:val="center"/>
        <w:rPr>
          <w:rStyle w:val="cuerpo11"/>
          <w:rFonts w:ascii="Arial" w:hAnsi="Arial" w:cs="Arial"/>
          <w:lang w:val="es-CO"/>
        </w:rPr>
      </w:pPr>
      <w:r w:rsidRPr="00F34ADD">
        <w:rPr>
          <w:rStyle w:val="cuerpo11"/>
          <w:rFonts w:ascii="Arial" w:hAnsi="Arial" w:cs="Arial"/>
          <w:noProof/>
          <w:lang w:val="es-CO"/>
        </w:rPr>
        <w:drawing>
          <wp:inline distT="0" distB="0" distL="0" distR="0" wp14:anchorId="3F7D2AFA" wp14:editId="3FE6A0AC">
            <wp:extent cx="3920490" cy="2485696"/>
            <wp:effectExtent l="0" t="0" r="3810" b="0"/>
            <wp:docPr id="12" name="Imagen 1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Gráfico, Gráfico de barras&#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4675" cy="2501030"/>
                    </a:xfrm>
                    <a:prstGeom prst="rect">
                      <a:avLst/>
                    </a:prstGeom>
                    <a:noFill/>
                  </pic:spPr>
                </pic:pic>
              </a:graphicData>
            </a:graphic>
          </wp:inline>
        </w:drawing>
      </w:r>
    </w:p>
    <w:p w14:paraId="44121BE7" w14:textId="77777777" w:rsidR="001170B7" w:rsidRPr="00F34ADD" w:rsidRDefault="001170B7" w:rsidP="001170B7">
      <w:pPr>
        <w:pStyle w:val="leftSpace100"/>
        <w:spacing w:line="240" w:lineRule="auto"/>
        <w:jc w:val="both"/>
        <w:rPr>
          <w:rStyle w:val="cuerpo11"/>
          <w:rFonts w:ascii="Arial" w:hAnsi="Arial" w:cs="Arial"/>
          <w:lang w:val="es-CO"/>
        </w:rPr>
      </w:pPr>
    </w:p>
    <w:p w14:paraId="05C54350" w14:textId="77777777" w:rsidR="001170B7" w:rsidRPr="00F34ADD" w:rsidRDefault="001170B7" w:rsidP="001170B7">
      <w:pPr>
        <w:pStyle w:val="leftSpace100"/>
        <w:spacing w:line="240" w:lineRule="auto"/>
        <w:jc w:val="both"/>
        <w:rPr>
          <w:rStyle w:val="cuerpo11"/>
          <w:rFonts w:ascii="Arial" w:hAnsi="Arial" w:cs="Arial"/>
          <w:lang w:val="es-CO"/>
        </w:rPr>
      </w:pPr>
      <w:r w:rsidRPr="00F34ADD">
        <w:rPr>
          <w:rStyle w:val="cuerpo11"/>
          <w:rFonts w:ascii="Arial" w:hAnsi="Arial" w:cs="Arial"/>
          <w:lang w:val="es-CO"/>
        </w:rPr>
        <w:t xml:space="preserve"> Fuente: Diseño propio</w:t>
      </w:r>
    </w:p>
    <w:p w14:paraId="7BB41818" w14:textId="77777777" w:rsidR="001170B7" w:rsidRPr="00F34ADD" w:rsidRDefault="001170B7" w:rsidP="001170B7">
      <w:pPr>
        <w:pStyle w:val="leftSpace100"/>
        <w:spacing w:after="0" w:line="240" w:lineRule="auto"/>
        <w:jc w:val="both"/>
        <w:rPr>
          <w:rStyle w:val="cuerpo11"/>
          <w:rFonts w:ascii="Arial" w:hAnsi="Arial" w:cs="Arial"/>
          <w:lang w:val="es-CO"/>
        </w:rPr>
      </w:pPr>
      <w:r w:rsidRPr="00F34ADD">
        <w:rPr>
          <w:rStyle w:val="cuerpo11"/>
          <w:rFonts w:ascii="Arial" w:hAnsi="Arial" w:cs="Arial"/>
          <w:lang w:val="es-CO"/>
        </w:rPr>
        <w:t xml:space="preserve">              </w:t>
      </w:r>
    </w:p>
    <w:p w14:paraId="470D4E39" w14:textId="668BE1AA" w:rsidR="001170B7" w:rsidRPr="00D800CF" w:rsidRDefault="001170B7" w:rsidP="009B5E85">
      <w:pPr>
        <w:pStyle w:val="leftSpace100"/>
        <w:tabs>
          <w:tab w:val="left" w:pos="3780"/>
          <w:tab w:val="left" w:pos="5595"/>
        </w:tabs>
        <w:spacing w:after="0" w:line="276" w:lineRule="auto"/>
        <w:jc w:val="both"/>
        <w:rPr>
          <w:rStyle w:val="cuerpo11"/>
          <w:rFonts w:ascii="Arial" w:hAnsi="Arial" w:cs="Arial"/>
          <w:lang w:val="es-CO" w:eastAsia="en-US"/>
        </w:rPr>
      </w:pPr>
      <w:r w:rsidRPr="00D800CF">
        <w:rPr>
          <w:rStyle w:val="cuerpo11"/>
          <w:rFonts w:ascii="Arial" w:hAnsi="Arial" w:cs="Arial"/>
          <w:lang w:val="es-CO"/>
        </w:rPr>
        <w:t>Con respecto a la distribución de los servidores por rangos de edad, se observa que, el 61% de los servidores de la SED cuenta con una edad igual o superior a los 45 años, mientras que el 39% se encuentra en un rango de edad entre los 25 a 45 años y sólo el 8% es menor de 25 años, aspecto que, de igual manera, es analizado para enfocar los procesos de acuerdo con las necesidades por rangos generacionales.</w:t>
      </w:r>
    </w:p>
    <w:p w14:paraId="647EC423" w14:textId="77777777" w:rsidR="001170B7" w:rsidRPr="00F34ADD" w:rsidRDefault="001170B7" w:rsidP="001170B7">
      <w:pPr>
        <w:pStyle w:val="leftSpace100"/>
        <w:spacing w:after="0" w:line="240" w:lineRule="auto"/>
        <w:jc w:val="both"/>
        <w:rPr>
          <w:rStyle w:val="cuerpo11"/>
          <w:rFonts w:ascii="Arial" w:hAnsi="Arial" w:cs="Arial"/>
          <w:lang w:val="es-CO"/>
        </w:rPr>
      </w:pPr>
    </w:p>
    <w:p w14:paraId="6E374DFA" w14:textId="77777777" w:rsidR="001170B7" w:rsidRPr="00F34ADD" w:rsidRDefault="001170B7" w:rsidP="001170B7">
      <w:pPr>
        <w:pStyle w:val="leftSpace100"/>
        <w:spacing w:after="0" w:line="240" w:lineRule="auto"/>
        <w:jc w:val="both"/>
        <w:rPr>
          <w:rStyle w:val="cuerpo11"/>
          <w:rFonts w:ascii="Arial" w:hAnsi="Arial" w:cs="Arial"/>
          <w:lang w:val="es-CO"/>
        </w:rPr>
      </w:pPr>
      <w:r w:rsidRPr="00F34ADD">
        <w:rPr>
          <w:rStyle w:val="cuerpo11"/>
          <w:rFonts w:ascii="Arial" w:hAnsi="Arial" w:cs="Arial"/>
          <w:lang w:val="es-CO"/>
        </w:rPr>
        <w:t>Gráfico No. 6. Distribución porcentual planta por tipo de vinculación</w:t>
      </w:r>
    </w:p>
    <w:p w14:paraId="5AB752CD" w14:textId="77777777" w:rsidR="001170B7" w:rsidRPr="00F34ADD" w:rsidRDefault="001170B7" w:rsidP="001170B7">
      <w:pPr>
        <w:pStyle w:val="leftSpace100"/>
        <w:spacing w:after="0" w:line="240" w:lineRule="auto"/>
        <w:jc w:val="both"/>
        <w:rPr>
          <w:rStyle w:val="cuerpo11"/>
          <w:rFonts w:ascii="Arial" w:hAnsi="Arial" w:cs="Arial"/>
          <w:lang w:val="es-CO"/>
        </w:rPr>
      </w:pPr>
    </w:p>
    <w:p w14:paraId="45F05A5D" w14:textId="77777777" w:rsidR="001170B7" w:rsidRPr="00F34ADD" w:rsidRDefault="001170B7" w:rsidP="001170B7">
      <w:pPr>
        <w:pStyle w:val="leftSpace100"/>
        <w:spacing w:after="0" w:line="240" w:lineRule="auto"/>
        <w:jc w:val="center"/>
        <w:rPr>
          <w:rStyle w:val="cuerpo11"/>
          <w:rFonts w:ascii="Arial" w:hAnsi="Arial" w:cs="Arial"/>
          <w:lang w:val="es-CO"/>
        </w:rPr>
      </w:pPr>
      <w:r w:rsidRPr="00F34ADD">
        <w:rPr>
          <w:rFonts w:ascii="Arial" w:hAnsi="Arial" w:cs="Arial"/>
          <w:noProof/>
          <w:lang w:val="es-CO"/>
        </w:rPr>
        <w:drawing>
          <wp:inline distT="0" distB="0" distL="0" distR="0" wp14:anchorId="0DAEB6E3" wp14:editId="02AAD220">
            <wp:extent cx="3819525" cy="1800225"/>
            <wp:effectExtent l="0" t="0" r="9525" b="9525"/>
            <wp:docPr id="13" name="Gráfico 13">
              <a:extLst xmlns:a="http://schemas.openxmlformats.org/drawingml/2006/main">
                <a:ext uri="{FF2B5EF4-FFF2-40B4-BE49-F238E27FC236}">
                  <a16:creationId xmlns:a16="http://schemas.microsoft.com/office/drawing/2014/main" id="{9904D14C-9C90-47CF-975B-40A4CC3314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0C77E19" w14:textId="77777777" w:rsidR="001170B7" w:rsidRPr="00F34ADD" w:rsidRDefault="001170B7" w:rsidP="001170B7">
      <w:pPr>
        <w:pStyle w:val="leftSpace100"/>
        <w:spacing w:after="0" w:line="240" w:lineRule="auto"/>
        <w:jc w:val="center"/>
        <w:rPr>
          <w:rStyle w:val="cuerpo11"/>
          <w:rFonts w:ascii="Arial" w:hAnsi="Arial" w:cs="Arial"/>
          <w:lang w:val="es-CO"/>
        </w:rPr>
      </w:pPr>
    </w:p>
    <w:p w14:paraId="703D5687" w14:textId="77777777" w:rsidR="001170B7" w:rsidRPr="00D800CF" w:rsidRDefault="001170B7" w:rsidP="001170B7">
      <w:pPr>
        <w:pStyle w:val="leftSpace100"/>
        <w:spacing w:after="0" w:line="240" w:lineRule="auto"/>
        <w:rPr>
          <w:rStyle w:val="cuerpo11"/>
          <w:rFonts w:ascii="Arial" w:hAnsi="Arial" w:cs="Arial"/>
          <w:lang w:val="es-CO"/>
        </w:rPr>
      </w:pPr>
      <w:r w:rsidRPr="00D800CF">
        <w:rPr>
          <w:rStyle w:val="cuerpo11"/>
          <w:rFonts w:ascii="Arial" w:hAnsi="Arial" w:cs="Arial"/>
          <w:lang w:val="es-CO"/>
        </w:rPr>
        <w:t>Fuente: Diseño propio</w:t>
      </w:r>
    </w:p>
    <w:p w14:paraId="7C2D63E3" w14:textId="77777777" w:rsidR="001170B7" w:rsidRPr="00F34ADD" w:rsidRDefault="001170B7" w:rsidP="001170B7">
      <w:pPr>
        <w:pStyle w:val="leftSpace100"/>
        <w:spacing w:after="0" w:line="240" w:lineRule="auto"/>
        <w:jc w:val="both"/>
        <w:rPr>
          <w:rStyle w:val="cuerpo11"/>
          <w:rFonts w:ascii="Arial" w:hAnsi="Arial" w:cs="Arial"/>
          <w:color w:val="7030A0"/>
          <w:lang w:val="es-CO"/>
        </w:rPr>
      </w:pPr>
    </w:p>
    <w:p w14:paraId="745DFC90" w14:textId="77777777" w:rsidR="001170B7" w:rsidRPr="00D800CF" w:rsidRDefault="001170B7" w:rsidP="009B5E85">
      <w:pPr>
        <w:pStyle w:val="leftSpace100"/>
        <w:spacing w:after="0" w:line="276" w:lineRule="auto"/>
        <w:jc w:val="both"/>
        <w:rPr>
          <w:rStyle w:val="cuerpo11"/>
          <w:rFonts w:ascii="Arial" w:hAnsi="Arial" w:cs="Arial"/>
          <w:lang w:val="es-CO"/>
        </w:rPr>
      </w:pPr>
      <w:r>
        <w:rPr>
          <w:rStyle w:val="cuerpo11"/>
          <w:rFonts w:ascii="Arial" w:hAnsi="Arial" w:cs="Arial"/>
          <w:lang w:val="es-CO"/>
        </w:rPr>
        <w:t>En relación con e</w:t>
      </w:r>
      <w:r w:rsidRPr="00D800CF">
        <w:rPr>
          <w:rStyle w:val="cuerpo11"/>
          <w:rFonts w:ascii="Arial" w:hAnsi="Arial" w:cs="Arial"/>
          <w:lang w:val="es-CO"/>
        </w:rPr>
        <w:t xml:space="preserve">l porcentaje de servidores por tipo de vinculación, se observa en su orden que el 69% se encuentra vinculado en carrera administrativa (propiedad), el 17% tiene vinculación temporal, el 6% cuenta con vinculación en provisionalidad y el mismo porcentaje (6%) se encuentra en periodo de prueba; finalmente, el 2% </w:t>
      </w:r>
      <w:r>
        <w:rPr>
          <w:rStyle w:val="cuerpo11"/>
          <w:rFonts w:ascii="Arial" w:hAnsi="Arial" w:cs="Arial"/>
          <w:lang w:val="es-CO"/>
        </w:rPr>
        <w:t>está vinculado e</w:t>
      </w:r>
      <w:r w:rsidRPr="00D800CF">
        <w:rPr>
          <w:rStyle w:val="cuerpo11"/>
          <w:rFonts w:ascii="Arial" w:hAnsi="Arial" w:cs="Arial"/>
          <w:lang w:val="es-CO"/>
        </w:rPr>
        <w:t>n empleos de libre nombramiento y remoción</w:t>
      </w:r>
      <w:r>
        <w:rPr>
          <w:rStyle w:val="cuerpo11"/>
          <w:rFonts w:ascii="Arial" w:hAnsi="Arial" w:cs="Arial"/>
          <w:lang w:val="es-CO"/>
        </w:rPr>
        <w:t>,</w:t>
      </w:r>
      <w:r w:rsidRPr="00D800CF">
        <w:rPr>
          <w:rStyle w:val="cuerpo11"/>
          <w:rFonts w:ascii="Arial" w:hAnsi="Arial" w:cs="Arial"/>
          <w:lang w:val="es-CO"/>
        </w:rPr>
        <w:t xml:space="preserve"> incluido el </w:t>
      </w:r>
      <w:r>
        <w:rPr>
          <w:rStyle w:val="cuerpo11"/>
          <w:rFonts w:ascii="Arial" w:hAnsi="Arial" w:cs="Arial"/>
          <w:lang w:val="es-CO"/>
        </w:rPr>
        <w:t xml:space="preserve">cargo </w:t>
      </w:r>
      <w:r w:rsidRPr="00D800CF">
        <w:rPr>
          <w:rStyle w:val="cuerpo11"/>
          <w:rFonts w:ascii="Arial" w:hAnsi="Arial" w:cs="Arial"/>
          <w:lang w:val="es-CO"/>
        </w:rPr>
        <w:t>de periodo que recae en la Jefatura de la Oficina de Control Interno.</w:t>
      </w:r>
    </w:p>
    <w:p w14:paraId="54AF1F51" w14:textId="77777777" w:rsidR="001170B7" w:rsidRPr="00D800CF" w:rsidRDefault="001170B7" w:rsidP="009B5E85">
      <w:pPr>
        <w:pStyle w:val="leftSpace100"/>
        <w:spacing w:after="0" w:line="276" w:lineRule="auto"/>
        <w:jc w:val="both"/>
        <w:rPr>
          <w:rStyle w:val="cuerpo11"/>
          <w:rFonts w:ascii="Arial" w:hAnsi="Arial" w:cs="Arial"/>
          <w:lang w:val="es-CO"/>
        </w:rPr>
      </w:pPr>
    </w:p>
    <w:p w14:paraId="5D513BC5" w14:textId="3E56DF30" w:rsidR="001170B7" w:rsidRPr="00D800CF" w:rsidRDefault="00FB5DB8" w:rsidP="009B5E85">
      <w:pPr>
        <w:pStyle w:val="leftSpace100"/>
        <w:spacing w:after="0" w:line="276" w:lineRule="auto"/>
        <w:jc w:val="both"/>
        <w:rPr>
          <w:rStyle w:val="cuerpo11"/>
          <w:rFonts w:ascii="Arial" w:hAnsi="Arial" w:cs="Arial"/>
          <w:lang w:val="es-CO"/>
        </w:rPr>
      </w:pPr>
      <w:r>
        <w:rPr>
          <w:rStyle w:val="cuerpo11"/>
          <w:rFonts w:ascii="Arial" w:hAnsi="Arial" w:cs="Arial"/>
          <w:lang w:val="es-CO"/>
        </w:rPr>
        <w:t>E</w:t>
      </w:r>
      <w:r w:rsidR="001170B7" w:rsidRPr="00D800CF">
        <w:rPr>
          <w:rStyle w:val="cuerpo11"/>
          <w:rFonts w:ascii="Arial" w:hAnsi="Arial" w:cs="Arial"/>
          <w:lang w:val="es-CO"/>
        </w:rPr>
        <w:t xml:space="preserve">l gráfico permite la toma de decisiones frente a los procesos que pueden dirigirse a uno u otro grupo de acuerdo con las necesidades detectadas como por ejemplo el caso de las personas que se encuentran vinculadas en periodo de prueba quienes deben adaptarse a la cultura organizacional y de igual manera priorizar los recursos cuando no sean suficientes para los servidores de carrera administrativa. </w:t>
      </w:r>
    </w:p>
    <w:p w14:paraId="106ECA23" w14:textId="77777777" w:rsidR="001170B7" w:rsidRPr="00D800CF" w:rsidRDefault="001170B7" w:rsidP="001170B7">
      <w:pPr>
        <w:pStyle w:val="leftSpace100"/>
        <w:spacing w:after="0" w:line="240" w:lineRule="auto"/>
        <w:jc w:val="both"/>
        <w:rPr>
          <w:rStyle w:val="cuerpo11"/>
          <w:rFonts w:ascii="Arial" w:hAnsi="Arial" w:cs="Arial"/>
          <w:lang w:val="es-CO"/>
        </w:rPr>
      </w:pPr>
    </w:p>
    <w:p w14:paraId="054D64D4" w14:textId="77777777" w:rsidR="001170B7" w:rsidRPr="00D800CF" w:rsidRDefault="001170B7" w:rsidP="001170B7">
      <w:pPr>
        <w:pStyle w:val="leftSpace100"/>
        <w:spacing w:after="0" w:line="240" w:lineRule="auto"/>
        <w:jc w:val="both"/>
        <w:rPr>
          <w:rStyle w:val="cuerpo11"/>
          <w:rFonts w:ascii="Arial" w:hAnsi="Arial" w:cs="Arial"/>
          <w:lang w:val="es-CO"/>
        </w:rPr>
      </w:pPr>
      <w:r w:rsidRPr="00D800CF">
        <w:rPr>
          <w:rStyle w:val="cuerpo11"/>
          <w:rFonts w:ascii="Arial" w:hAnsi="Arial" w:cs="Arial"/>
          <w:lang w:val="es-CO"/>
        </w:rPr>
        <w:t xml:space="preserve">          Gráfico No. 7. Distribución porcentual planta de personal por nivel educativo.</w:t>
      </w:r>
    </w:p>
    <w:p w14:paraId="0521D0C4" w14:textId="77777777" w:rsidR="001170B7" w:rsidRPr="00F34ADD" w:rsidRDefault="001170B7" w:rsidP="001170B7">
      <w:pPr>
        <w:pStyle w:val="leftSpace100"/>
        <w:spacing w:after="0" w:line="240" w:lineRule="auto"/>
        <w:jc w:val="both"/>
        <w:rPr>
          <w:rStyle w:val="cuerpo11"/>
          <w:rFonts w:ascii="Arial" w:hAnsi="Arial" w:cs="Arial"/>
          <w:color w:val="7030A0"/>
          <w:lang w:val="es-CO"/>
        </w:rPr>
      </w:pPr>
    </w:p>
    <w:p w14:paraId="7D52A812" w14:textId="77777777" w:rsidR="001170B7" w:rsidRPr="00F34ADD" w:rsidRDefault="001170B7" w:rsidP="001170B7">
      <w:pPr>
        <w:pStyle w:val="leftSpace100"/>
        <w:spacing w:after="0" w:line="240" w:lineRule="auto"/>
        <w:jc w:val="both"/>
        <w:rPr>
          <w:rStyle w:val="cuerpo11"/>
          <w:rFonts w:ascii="Arial" w:hAnsi="Arial" w:cs="Arial"/>
          <w:lang w:val="es-CO"/>
        </w:rPr>
      </w:pPr>
    </w:p>
    <w:p w14:paraId="6706B592" w14:textId="77777777" w:rsidR="001170B7" w:rsidRPr="00F34ADD" w:rsidRDefault="001170B7" w:rsidP="001170B7">
      <w:pPr>
        <w:pStyle w:val="leftSpace100"/>
        <w:spacing w:after="0" w:line="240" w:lineRule="auto"/>
        <w:jc w:val="center"/>
        <w:rPr>
          <w:rStyle w:val="cuerpo11"/>
          <w:rFonts w:ascii="Arial" w:hAnsi="Arial" w:cs="Arial"/>
          <w:lang w:val="es-CO"/>
        </w:rPr>
      </w:pPr>
      <w:r w:rsidRPr="00F34ADD">
        <w:rPr>
          <w:rFonts w:ascii="Arial" w:hAnsi="Arial" w:cs="Arial"/>
          <w:noProof/>
          <w:lang w:val="es-CO"/>
        </w:rPr>
        <w:drawing>
          <wp:inline distT="0" distB="0" distL="0" distR="0" wp14:anchorId="6E4BB6D1" wp14:editId="69B15BAC">
            <wp:extent cx="3815861" cy="2771600"/>
            <wp:effectExtent l="0" t="0" r="0" b="0"/>
            <wp:docPr id="29" name="Imagen 29"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Aplicación, Tabla, Excel&#10;&#10;Descripción generada automáticamente"/>
                    <pic:cNvPicPr/>
                  </pic:nvPicPr>
                  <pic:blipFill rotWithShape="1">
                    <a:blip r:embed="rId13"/>
                    <a:srcRect l="24095" t="35312" r="39593" b="13682"/>
                    <a:stretch/>
                  </pic:blipFill>
                  <pic:spPr bwMode="auto">
                    <a:xfrm>
                      <a:off x="0" y="0"/>
                      <a:ext cx="3846357" cy="2793751"/>
                    </a:xfrm>
                    <a:prstGeom prst="rect">
                      <a:avLst/>
                    </a:prstGeom>
                    <a:ln>
                      <a:noFill/>
                    </a:ln>
                    <a:extLst>
                      <a:ext uri="{53640926-AAD7-44D8-BBD7-CCE9431645EC}">
                        <a14:shadowObscured xmlns:a14="http://schemas.microsoft.com/office/drawing/2010/main"/>
                      </a:ext>
                    </a:extLst>
                  </pic:spPr>
                </pic:pic>
              </a:graphicData>
            </a:graphic>
          </wp:inline>
        </w:drawing>
      </w:r>
    </w:p>
    <w:p w14:paraId="077085C6" w14:textId="77777777" w:rsidR="001170B7" w:rsidRPr="002B74B1" w:rsidRDefault="001170B7" w:rsidP="001170B7">
      <w:pPr>
        <w:pStyle w:val="leftSpace100"/>
        <w:spacing w:after="0" w:line="240" w:lineRule="auto"/>
        <w:rPr>
          <w:rStyle w:val="cuerpo11"/>
          <w:rFonts w:ascii="Arial" w:hAnsi="Arial" w:cs="Arial"/>
          <w:lang w:val="es-CO"/>
        </w:rPr>
      </w:pPr>
      <w:r w:rsidRPr="002B74B1">
        <w:rPr>
          <w:rStyle w:val="cuerpo11"/>
          <w:rFonts w:ascii="Arial" w:hAnsi="Arial" w:cs="Arial"/>
          <w:lang w:val="es-CO"/>
        </w:rPr>
        <w:t>Fuente: Diseño propio</w:t>
      </w:r>
    </w:p>
    <w:p w14:paraId="02C8A758" w14:textId="77777777" w:rsidR="001170B7" w:rsidRPr="002B74B1" w:rsidRDefault="001170B7" w:rsidP="001170B7">
      <w:pPr>
        <w:pStyle w:val="leftSpace100"/>
        <w:spacing w:after="0" w:line="240" w:lineRule="auto"/>
        <w:jc w:val="center"/>
        <w:rPr>
          <w:rStyle w:val="cuerpo11"/>
          <w:rFonts w:ascii="Arial" w:hAnsi="Arial" w:cs="Arial"/>
          <w:lang w:val="es-CO"/>
        </w:rPr>
      </w:pPr>
    </w:p>
    <w:p w14:paraId="66C88719" w14:textId="77777777" w:rsidR="001170B7" w:rsidRPr="002B74B1" w:rsidRDefault="001170B7" w:rsidP="00D90D6C">
      <w:pPr>
        <w:pStyle w:val="leftSpace100"/>
        <w:spacing w:after="0" w:line="276" w:lineRule="auto"/>
        <w:jc w:val="both"/>
        <w:rPr>
          <w:rStyle w:val="cuerpo11"/>
          <w:rFonts w:ascii="Arial" w:hAnsi="Arial" w:cs="Arial"/>
          <w:lang w:val="es-CO"/>
        </w:rPr>
      </w:pPr>
      <w:r w:rsidRPr="002B74B1">
        <w:rPr>
          <w:rStyle w:val="cuerpo11"/>
          <w:rFonts w:ascii="Arial" w:hAnsi="Arial" w:cs="Arial"/>
          <w:lang w:val="es-CO"/>
        </w:rPr>
        <w:t>En cuanto al porcentaje de servidores por nivel educativo, el 41% cuenta con título de bachiller, el 20% son profesionales en distintas áreas diferentes a licenciados; con el mismo porcentaje (20%) están los técnicos o tecnólogos en otras áreas; el 12% tiene título de especialización en otras áreas, el 3% son profesionales o licenciados en educación, el 2% para técnico o tecnólogo en educación y servidores con maestría y normalista superior tienen un porcentaje menor al 1% respectivamente.</w:t>
      </w:r>
    </w:p>
    <w:p w14:paraId="35F3C9C3" w14:textId="77777777" w:rsidR="001170B7" w:rsidRPr="00F34ADD" w:rsidRDefault="001170B7" w:rsidP="00D90D6C">
      <w:pPr>
        <w:pStyle w:val="leftSpace100"/>
        <w:spacing w:after="0" w:line="276" w:lineRule="auto"/>
        <w:jc w:val="both"/>
        <w:rPr>
          <w:rStyle w:val="cuerpo11"/>
          <w:rFonts w:ascii="Arial" w:hAnsi="Arial" w:cs="Arial"/>
          <w:lang w:val="es-CO"/>
        </w:rPr>
      </w:pPr>
    </w:p>
    <w:p w14:paraId="64901C19" w14:textId="77777777" w:rsidR="001170B7" w:rsidRPr="00F34ADD" w:rsidRDefault="001170B7" w:rsidP="001170B7">
      <w:pPr>
        <w:pStyle w:val="leftSpace100"/>
        <w:spacing w:after="0" w:line="240" w:lineRule="auto"/>
        <w:jc w:val="both"/>
        <w:rPr>
          <w:rStyle w:val="cuerpo11"/>
          <w:rFonts w:ascii="Arial" w:hAnsi="Arial" w:cs="Arial"/>
          <w:lang w:val="es-CO"/>
        </w:rPr>
      </w:pPr>
      <w:r w:rsidRPr="00F34ADD">
        <w:rPr>
          <w:rStyle w:val="cuerpo11"/>
          <w:rFonts w:ascii="Arial" w:hAnsi="Arial" w:cs="Arial"/>
          <w:lang w:val="es-CO"/>
        </w:rPr>
        <w:t>Finalmente se analizó el tiempo de permanencia de los servidores públicos en la entidad encontrando lo siguiente:</w:t>
      </w:r>
    </w:p>
    <w:p w14:paraId="0792D842" w14:textId="77777777" w:rsidR="001170B7" w:rsidRPr="00F34ADD" w:rsidRDefault="001170B7" w:rsidP="001170B7">
      <w:pPr>
        <w:pStyle w:val="leftSpace100"/>
        <w:spacing w:after="0" w:line="240" w:lineRule="auto"/>
        <w:jc w:val="both"/>
        <w:rPr>
          <w:rStyle w:val="cuerpo11"/>
          <w:rFonts w:ascii="Arial" w:hAnsi="Arial" w:cs="Arial"/>
          <w:lang w:val="es-CO"/>
        </w:rPr>
      </w:pPr>
    </w:p>
    <w:p w14:paraId="277F020B" w14:textId="77777777" w:rsidR="001170B7" w:rsidRPr="00F34ADD" w:rsidRDefault="001170B7" w:rsidP="001170B7">
      <w:pPr>
        <w:pStyle w:val="leftSpace100"/>
        <w:spacing w:after="0" w:line="240" w:lineRule="auto"/>
        <w:jc w:val="both"/>
        <w:rPr>
          <w:rStyle w:val="cuerpo11"/>
          <w:rFonts w:ascii="Arial" w:hAnsi="Arial" w:cs="Arial"/>
          <w:lang w:val="es-CO"/>
        </w:rPr>
      </w:pPr>
      <w:r w:rsidRPr="00CD1500">
        <w:rPr>
          <w:rStyle w:val="cuerpo11"/>
          <w:rFonts w:ascii="Arial" w:hAnsi="Arial" w:cs="Arial"/>
          <w:lang w:val="es-CO"/>
        </w:rPr>
        <w:t xml:space="preserve">          Gráfico No. 8. Distribución porcentual </w:t>
      </w:r>
      <w:r w:rsidRPr="00F34ADD">
        <w:rPr>
          <w:rStyle w:val="cuerpo11"/>
          <w:rFonts w:ascii="Arial" w:hAnsi="Arial" w:cs="Arial"/>
          <w:lang w:val="es-CO"/>
        </w:rPr>
        <w:t>planta de personal por años de permanencia</w:t>
      </w:r>
    </w:p>
    <w:p w14:paraId="4E7E1DF6" w14:textId="77777777" w:rsidR="001170B7" w:rsidRPr="00F34ADD" w:rsidRDefault="001170B7" w:rsidP="001170B7">
      <w:pPr>
        <w:pStyle w:val="leftSpace100"/>
        <w:spacing w:after="0" w:line="240" w:lineRule="auto"/>
        <w:jc w:val="both"/>
        <w:rPr>
          <w:rStyle w:val="cuerpo11"/>
          <w:rFonts w:ascii="Arial" w:hAnsi="Arial" w:cs="Arial"/>
          <w:lang w:val="es-CO"/>
        </w:rPr>
      </w:pPr>
    </w:p>
    <w:p w14:paraId="57504886" w14:textId="77777777" w:rsidR="001170B7" w:rsidRPr="00F34ADD" w:rsidRDefault="001170B7" w:rsidP="001170B7">
      <w:pPr>
        <w:pStyle w:val="leftSpace100"/>
        <w:spacing w:after="0" w:line="240" w:lineRule="auto"/>
        <w:jc w:val="center"/>
        <w:rPr>
          <w:rStyle w:val="cuerpo11"/>
          <w:rFonts w:ascii="Arial" w:hAnsi="Arial" w:cs="Arial"/>
          <w:lang w:val="es-CO"/>
        </w:rPr>
      </w:pPr>
      <w:r w:rsidRPr="00F34ADD">
        <w:rPr>
          <w:rFonts w:ascii="Arial" w:hAnsi="Arial" w:cs="Arial"/>
          <w:noProof/>
          <w:lang w:val="es-CO"/>
        </w:rPr>
        <w:drawing>
          <wp:inline distT="0" distB="0" distL="0" distR="0" wp14:anchorId="5416CE0B" wp14:editId="09EB5FCE">
            <wp:extent cx="3371162" cy="1990090"/>
            <wp:effectExtent l="0" t="0" r="1270" b="10160"/>
            <wp:docPr id="27" name="Gráfico 27">
              <a:extLst xmlns:a="http://schemas.openxmlformats.org/drawingml/2006/main">
                <a:ext uri="{FF2B5EF4-FFF2-40B4-BE49-F238E27FC236}">
                  <a16:creationId xmlns:a16="http://schemas.microsoft.com/office/drawing/2014/main" id="{E29763E3-F551-4379-9CD0-4FE62E2673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FB1492" w14:textId="77777777" w:rsidR="001170B7" w:rsidRPr="00F34ADD" w:rsidRDefault="001170B7" w:rsidP="001170B7">
      <w:pPr>
        <w:pStyle w:val="leftSpace100"/>
        <w:spacing w:after="0" w:line="240" w:lineRule="auto"/>
        <w:jc w:val="both"/>
        <w:rPr>
          <w:rStyle w:val="cuerpo11"/>
          <w:rFonts w:ascii="Arial" w:hAnsi="Arial" w:cs="Arial"/>
          <w:lang w:val="es-CO"/>
        </w:rPr>
      </w:pPr>
      <w:r w:rsidRPr="00F34ADD">
        <w:rPr>
          <w:rStyle w:val="cuerpo11"/>
          <w:rFonts w:ascii="Arial" w:hAnsi="Arial" w:cs="Arial"/>
          <w:lang w:val="es-CO"/>
        </w:rPr>
        <w:t xml:space="preserve">              </w:t>
      </w:r>
    </w:p>
    <w:p w14:paraId="64510159" w14:textId="77777777" w:rsidR="001170B7" w:rsidRPr="00F34ADD" w:rsidRDefault="001170B7" w:rsidP="001170B7">
      <w:pPr>
        <w:pStyle w:val="leftSpace100"/>
        <w:spacing w:after="0" w:line="240" w:lineRule="auto"/>
        <w:jc w:val="both"/>
        <w:rPr>
          <w:rStyle w:val="cuerpo11"/>
          <w:rFonts w:ascii="Arial" w:hAnsi="Arial" w:cs="Arial"/>
          <w:lang w:val="es-CO"/>
        </w:rPr>
      </w:pPr>
      <w:r w:rsidRPr="00F34ADD">
        <w:rPr>
          <w:rStyle w:val="cuerpo11"/>
          <w:rFonts w:ascii="Arial" w:hAnsi="Arial" w:cs="Arial"/>
          <w:lang w:val="es-CO"/>
        </w:rPr>
        <w:t xml:space="preserve"> Fuente: Diseño propio</w:t>
      </w:r>
    </w:p>
    <w:p w14:paraId="12ADAB25" w14:textId="77777777" w:rsidR="001170B7" w:rsidRPr="00F34ADD" w:rsidRDefault="001170B7" w:rsidP="001170B7">
      <w:pPr>
        <w:pStyle w:val="leftSpace100"/>
        <w:spacing w:after="0" w:line="240" w:lineRule="auto"/>
        <w:jc w:val="both"/>
        <w:rPr>
          <w:rStyle w:val="cuerpo11"/>
          <w:rFonts w:ascii="Arial" w:hAnsi="Arial" w:cs="Arial"/>
          <w:lang w:val="es-CO"/>
        </w:rPr>
      </w:pPr>
    </w:p>
    <w:p w14:paraId="2B8B6EED" w14:textId="6DE81266" w:rsidR="001170B7" w:rsidRPr="00B3439F" w:rsidRDefault="001170B7" w:rsidP="00D90D6C">
      <w:pPr>
        <w:pStyle w:val="leftSpace100"/>
        <w:spacing w:after="0" w:line="276" w:lineRule="auto"/>
        <w:jc w:val="both"/>
        <w:rPr>
          <w:rStyle w:val="cuerpo11"/>
          <w:rFonts w:ascii="Arial" w:hAnsi="Arial" w:cs="Arial"/>
          <w:lang w:val="es-CO"/>
        </w:rPr>
      </w:pPr>
      <w:r w:rsidRPr="00FA33C1">
        <w:rPr>
          <w:rStyle w:val="cuerpo11"/>
          <w:rFonts w:ascii="Arial" w:hAnsi="Arial" w:cs="Arial"/>
          <w:lang w:val="es-CO"/>
        </w:rPr>
        <w:t xml:space="preserve">Como se observa el 33% de los servidores, es decir 883 llevan más de 20 años vinculados con la entidad, el 26% entre 5 y 10 años, el 24% tienen menos de 5 años al servicio de la entidad y finalmente, el 17% de los servidores </w:t>
      </w:r>
      <w:r>
        <w:rPr>
          <w:rStyle w:val="cuerpo11"/>
          <w:rFonts w:ascii="Arial" w:hAnsi="Arial" w:cs="Arial"/>
          <w:lang w:val="es-CO"/>
        </w:rPr>
        <w:t xml:space="preserve">tiene permanencia con la entidad entre </w:t>
      </w:r>
      <w:r w:rsidRPr="00FA33C1">
        <w:rPr>
          <w:rStyle w:val="cuerpo11"/>
          <w:rFonts w:ascii="Arial" w:hAnsi="Arial" w:cs="Arial"/>
          <w:lang w:val="es-CO"/>
        </w:rPr>
        <w:t>10 y 20 años</w:t>
      </w:r>
      <w:r w:rsidRPr="00B3439F">
        <w:rPr>
          <w:rStyle w:val="cuerpo11"/>
          <w:rFonts w:ascii="Arial" w:hAnsi="Arial" w:cs="Arial"/>
          <w:lang w:val="es-CO"/>
        </w:rPr>
        <w:t xml:space="preserve">. Los porcentajes descritos resultan fundamentales en la estructuración de las actividades, ya que las líneas base resultan diferentes para cada rango de participantes, de la misma forma que podrían indicar diferentes niveles de profundidad en los conocimientos previos, en las expectativas y en las habilidades llevando a diseñar procesos a la medida.     </w:t>
      </w:r>
    </w:p>
    <w:p w14:paraId="1F2B54B0" w14:textId="77777777" w:rsidR="001170B7" w:rsidRDefault="001170B7" w:rsidP="00D90D6C">
      <w:pPr>
        <w:pStyle w:val="leftSpace100"/>
        <w:spacing w:after="0" w:line="276" w:lineRule="auto"/>
        <w:jc w:val="both"/>
        <w:rPr>
          <w:rStyle w:val="cuerpo11"/>
          <w:rFonts w:ascii="Arial" w:hAnsi="Arial" w:cs="Arial"/>
          <w:lang w:val="es-CO"/>
        </w:rPr>
      </w:pPr>
    </w:p>
    <w:p w14:paraId="5C5CAE91" w14:textId="77777777" w:rsidR="001170B7" w:rsidRDefault="001170B7" w:rsidP="001170B7">
      <w:pPr>
        <w:pStyle w:val="leftSpace100"/>
        <w:spacing w:after="0" w:line="240" w:lineRule="auto"/>
        <w:jc w:val="both"/>
        <w:rPr>
          <w:rFonts w:ascii="Arial" w:eastAsia="Times New Roman" w:hAnsi="Arial" w:cs="Arial"/>
          <w:color w:val="000000" w:themeColor="text1"/>
          <w:lang w:val="es-CO" w:eastAsia="en-US"/>
        </w:rPr>
      </w:pPr>
    </w:p>
    <w:p w14:paraId="6AA1C737" w14:textId="77777777" w:rsidR="001170B7" w:rsidRPr="00FB5F64" w:rsidRDefault="001170B7" w:rsidP="00D90D6C">
      <w:pPr>
        <w:pStyle w:val="leftSpace100"/>
        <w:spacing w:after="0" w:line="276" w:lineRule="auto"/>
        <w:jc w:val="both"/>
        <w:rPr>
          <w:rStyle w:val="cuerpo11"/>
          <w:rFonts w:ascii="Arial" w:hAnsi="Arial" w:cs="Arial"/>
          <w:lang w:val="es-CO"/>
        </w:rPr>
      </w:pPr>
      <w:r w:rsidRPr="00BB4CAD">
        <w:rPr>
          <w:rStyle w:val="cuerpo11"/>
          <w:rFonts w:ascii="Arial" w:hAnsi="Arial" w:cs="Arial"/>
          <w:lang w:val="es-CO"/>
        </w:rPr>
        <w:t>La planta de personal docente y directivo docente de la</w:t>
      </w:r>
      <w:r w:rsidRPr="00FB5F64">
        <w:rPr>
          <w:rStyle w:val="cuerpo11"/>
          <w:rFonts w:ascii="Arial" w:hAnsi="Arial" w:cs="Arial"/>
          <w:lang w:val="es-CO"/>
        </w:rPr>
        <w:t xml:space="preserve"> Secretaría de Educación del Distrito</w:t>
      </w:r>
      <w:r>
        <w:rPr>
          <w:rStyle w:val="cuerpo11"/>
          <w:rFonts w:ascii="Arial" w:hAnsi="Arial" w:cs="Arial"/>
          <w:lang w:val="es-CO"/>
        </w:rPr>
        <w:t>, con corte a enero de 2022</w:t>
      </w:r>
      <w:r w:rsidRPr="00FB5F64">
        <w:rPr>
          <w:rStyle w:val="cuerpo11"/>
          <w:rFonts w:ascii="Arial" w:hAnsi="Arial" w:cs="Arial"/>
          <w:lang w:val="es-CO"/>
        </w:rPr>
        <w:t xml:space="preserve"> </w:t>
      </w:r>
      <w:r>
        <w:rPr>
          <w:rStyle w:val="cuerpo11"/>
          <w:rFonts w:ascii="Arial" w:hAnsi="Arial" w:cs="Arial"/>
          <w:lang w:val="es-CO"/>
        </w:rPr>
        <w:t>tiene provistos</w:t>
      </w:r>
      <w:r w:rsidRPr="00FB5F64">
        <w:rPr>
          <w:rStyle w:val="cuerpo11"/>
          <w:rFonts w:ascii="Arial" w:hAnsi="Arial" w:cs="Arial"/>
          <w:lang w:val="es-CO"/>
        </w:rPr>
        <w:t xml:space="preserve"> 3</w:t>
      </w:r>
      <w:r>
        <w:rPr>
          <w:rStyle w:val="cuerpo11"/>
          <w:rFonts w:ascii="Arial" w:hAnsi="Arial" w:cs="Arial"/>
          <w:lang w:val="es-CO"/>
        </w:rPr>
        <w:t>4</w:t>
      </w:r>
      <w:r w:rsidRPr="00FB5F64">
        <w:rPr>
          <w:rStyle w:val="cuerpo11"/>
          <w:rFonts w:ascii="Arial" w:hAnsi="Arial" w:cs="Arial"/>
          <w:lang w:val="es-CO"/>
        </w:rPr>
        <w:t>.</w:t>
      </w:r>
      <w:r>
        <w:rPr>
          <w:rStyle w:val="cuerpo11"/>
          <w:rFonts w:ascii="Arial" w:hAnsi="Arial" w:cs="Arial"/>
          <w:lang w:val="es-CO"/>
        </w:rPr>
        <w:t>732</w:t>
      </w:r>
      <w:r w:rsidRPr="00FB5F64">
        <w:rPr>
          <w:rStyle w:val="cuerpo11"/>
          <w:rFonts w:ascii="Arial" w:hAnsi="Arial" w:cs="Arial"/>
          <w:lang w:val="es-CO"/>
        </w:rPr>
        <w:t xml:space="preserve"> cargos distribuidos de la siguiente manera</w:t>
      </w:r>
      <w:r>
        <w:rPr>
          <w:rStyle w:val="cuerpo11"/>
          <w:rFonts w:ascii="Arial" w:hAnsi="Arial" w:cs="Arial"/>
          <w:lang w:val="es-CO"/>
        </w:rPr>
        <w:t>.</w:t>
      </w:r>
    </w:p>
    <w:p w14:paraId="5B648150" w14:textId="77777777" w:rsidR="001170B7" w:rsidRPr="00F34ADD" w:rsidRDefault="001170B7" w:rsidP="00D90D6C">
      <w:pPr>
        <w:pStyle w:val="leftSpace100"/>
        <w:spacing w:line="276" w:lineRule="auto"/>
        <w:jc w:val="both"/>
        <w:rPr>
          <w:rStyle w:val="cuerpo11"/>
          <w:rFonts w:ascii="Arial" w:hAnsi="Arial" w:cs="Arial"/>
          <w:lang w:val="es-CO"/>
        </w:rPr>
      </w:pPr>
      <w:r w:rsidRPr="00F34ADD">
        <w:rPr>
          <w:rStyle w:val="cuerpo11"/>
          <w:rFonts w:ascii="Arial" w:hAnsi="Arial" w:cs="Arial"/>
          <w:lang w:val="es-CO"/>
        </w:rPr>
        <w:t xml:space="preserve"> </w:t>
      </w:r>
    </w:p>
    <w:p w14:paraId="39C1CF53" w14:textId="77777777" w:rsidR="001170B7" w:rsidRDefault="001170B7" w:rsidP="001170B7">
      <w:pPr>
        <w:pStyle w:val="leftSpace100"/>
        <w:spacing w:line="240" w:lineRule="auto"/>
        <w:jc w:val="both"/>
        <w:rPr>
          <w:rStyle w:val="cuerpo11"/>
          <w:rFonts w:ascii="Arial" w:hAnsi="Arial" w:cs="Arial"/>
          <w:lang w:val="es-CO"/>
        </w:rPr>
      </w:pPr>
      <w:r w:rsidRPr="00F34ADD">
        <w:rPr>
          <w:rStyle w:val="cuerpo11"/>
          <w:rFonts w:ascii="Arial" w:hAnsi="Arial" w:cs="Arial"/>
          <w:lang w:val="es-CO"/>
        </w:rPr>
        <w:t xml:space="preserve">Gráfico No. 1. </w:t>
      </w:r>
      <w:r>
        <w:rPr>
          <w:rStyle w:val="cuerpo11"/>
          <w:rFonts w:ascii="Arial" w:hAnsi="Arial" w:cs="Arial"/>
          <w:lang w:val="es-CO"/>
        </w:rPr>
        <w:t>Distribución por cargo</w:t>
      </w:r>
    </w:p>
    <w:p w14:paraId="5B3B8741" w14:textId="77777777" w:rsidR="001170B7" w:rsidRPr="00F34ADD" w:rsidRDefault="001170B7" w:rsidP="001170B7">
      <w:pPr>
        <w:pStyle w:val="leftSpace100"/>
        <w:spacing w:line="240" w:lineRule="auto"/>
        <w:jc w:val="center"/>
        <w:rPr>
          <w:rStyle w:val="cuerpo11"/>
          <w:rFonts w:ascii="Arial" w:hAnsi="Arial" w:cs="Arial"/>
          <w:lang w:val="es-CO"/>
        </w:rPr>
      </w:pPr>
      <w:r>
        <w:rPr>
          <w:noProof/>
        </w:rPr>
        <w:drawing>
          <wp:inline distT="0" distB="0" distL="0" distR="0" wp14:anchorId="25C71337" wp14:editId="6138F35B">
            <wp:extent cx="5400040" cy="1704975"/>
            <wp:effectExtent l="0" t="0" r="10160" b="9525"/>
            <wp:docPr id="32" name="Gráfico 32">
              <a:extLst xmlns:a="http://schemas.openxmlformats.org/drawingml/2006/main">
                <a:ext uri="{FF2B5EF4-FFF2-40B4-BE49-F238E27FC236}">
                  <a16:creationId xmlns:a16="http://schemas.microsoft.com/office/drawing/2014/main" id="{1B5CE270-93B8-3946-ABE7-244C39A7E4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C0BC3B" w14:textId="77777777" w:rsidR="001170B7" w:rsidRPr="00F34ADD" w:rsidRDefault="001170B7" w:rsidP="001170B7">
      <w:pPr>
        <w:pStyle w:val="leftSpace100"/>
        <w:spacing w:line="240" w:lineRule="auto"/>
        <w:jc w:val="both"/>
        <w:rPr>
          <w:rStyle w:val="cuerpo11"/>
          <w:rFonts w:ascii="Arial" w:hAnsi="Arial" w:cs="Arial"/>
          <w:lang w:val="es-CO"/>
        </w:rPr>
      </w:pPr>
      <w:r w:rsidRPr="00F34ADD">
        <w:rPr>
          <w:rStyle w:val="cuerpo11"/>
          <w:rFonts w:ascii="Arial" w:hAnsi="Arial" w:cs="Arial"/>
          <w:lang w:val="es-CO"/>
        </w:rPr>
        <w:t xml:space="preserve"> Fuente: Diseño propio</w:t>
      </w:r>
    </w:p>
    <w:p w14:paraId="1E01E154" w14:textId="77777777" w:rsidR="001170B7" w:rsidRPr="00FB5F64" w:rsidRDefault="001170B7" w:rsidP="001170B7">
      <w:pPr>
        <w:pStyle w:val="leftSpace100"/>
        <w:spacing w:line="240" w:lineRule="auto"/>
        <w:jc w:val="both"/>
        <w:rPr>
          <w:rStyle w:val="cuerpo11"/>
          <w:rFonts w:ascii="Arial" w:hAnsi="Arial" w:cs="Arial"/>
          <w:lang w:val="es-CO"/>
        </w:rPr>
      </w:pPr>
    </w:p>
    <w:p w14:paraId="492E0857" w14:textId="77777777" w:rsidR="001170B7" w:rsidRPr="00FB5F64" w:rsidRDefault="001170B7" w:rsidP="001170B7">
      <w:pPr>
        <w:pStyle w:val="leftSpace100"/>
        <w:spacing w:line="240" w:lineRule="auto"/>
        <w:jc w:val="both"/>
        <w:rPr>
          <w:rStyle w:val="cuerpo11"/>
          <w:rFonts w:ascii="Arial" w:hAnsi="Arial" w:cs="Arial"/>
          <w:lang w:val="es-CO"/>
        </w:rPr>
      </w:pPr>
      <w:r>
        <w:rPr>
          <w:rStyle w:val="cuerpo11"/>
          <w:rFonts w:ascii="Arial" w:hAnsi="Arial" w:cs="Arial"/>
          <w:lang w:val="es-CO"/>
        </w:rPr>
        <w:t xml:space="preserve">La distribución geográfica por localidad de la planta docentes y directivos docentes </w:t>
      </w:r>
      <w:r w:rsidRPr="00FB5F64">
        <w:rPr>
          <w:rStyle w:val="cuerpo11"/>
          <w:rFonts w:ascii="Arial" w:hAnsi="Arial" w:cs="Arial"/>
          <w:lang w:val="es-CO"/>
        </w:rPr>
        <w:t>se presenta de la siguiente manera:</w:t>
      </w:r>
    </w:p>
    <w:p w14:paraId="0602CD9F" w14:textId="77777777" w:rsidR="001170B7" w:rsidRPr="00F34ADD" w:rsidRDefault="001170B7" w:rsidP="001170B7">
      <w:pPr>
        <w:pStyle w:val="leftSpace100"/>
        <w:spacing w:line="240" w:lineRule="auto"/>
        <w:rPr>
          <w:rStyle w:val="cuerpo11"/>
          <w:rFonts w:ascii="Arial" w:hAnsi="Arial" w:cs="Arial"/>
          <w:lang w:val="es-CO"/>
        </w:rPr>
      </w:pPr>
    </w:p>
    <w:p w14:paraId="34970256" w14:textId="77777777" w:rsidR="001170B7" w:rsidRDefault="001170B7" w:rsidP="001170B7">
      <w:pPr>
        <w:pStyle w:val="leftSpace100"/>
        <w:spacing w:line="240" w:lineRule="auto"/>
        <w:rPr>
          <w:rStyle w:val="cuerpo11"/>
          <w:rFonts w:ascii="Arial" w:hAnsi="Arial" w:cs="Arial"/>
          <w:lang w:val="es-CO"/>
        </w:rPr>
      </w:pPr>
      <w:r w:rsidRPr="00F34ADD">
        <w:rPr>
          <w:rStyle w:val="cuerpo11"/>
          <w:rFonts w:ascii="Arial" w:hAnsi="Arial" w:cs="Arial"/>
          <w:lang w:val="es-CO"/>
        </w:rPr>
        <w:t xml:space="preserve">Gráfico No. 2. </w:t>
      </w:r>
    </w:p>
    <w:p w14:paraId="20417237" w14:textId="77777777" w:rsidR="001170B7" w:rsidRPr="00F34ADD" w:rsidRDefault="001170B7" w:rsidP="001170B7">
      <w:pPr>
        <w:pStyle w:val="leftSpace100"/>
        <w:spacing w:line="240" w:lineRule="auto"/>
        <w:jc w:val="center"/>
        <w:rPr>
          <w:rStyle w:val="cuerpo11"/>
          <w:rFonts w:ascii="Arial" w:hAnsi="Arial" w:cs="Arial"/>
          <w:lang w:val="es-CO"/>
        </w:rPr>
      </w:pPr>
      <w:r>
        <w:rPr>
          <w:noProof/>
        </w:rPr>
        <w:drawing>
          <wp:inline distT="0" distB="0" distL="0" distR="0" wp14:anchorId="60DCC3BF" wp14:editId="104E607D">
            <wp:extent cx="5285318" cy="2743201"/>
            <wp:effectExtent l="0" t="0" r="10795" b="12700"/>
            <wp:docPr id="33" name="Gráfico 33">
              <a:extLst xmlns:a="http://schemas.openxmlformats.org/drawingml/2006/main">
                <a:ext uri="{FF2B5EF4-FFF2-40B4-BE49-F238E27FC236}">
                  <a16:creationId xmlns:a16="http://schemas.microsoft.com/office/drawing/2014/main" id="{B7DC4D9A-AFEB-C840-A3D7-456F61DDA249}"/>
                </a:ext>
                <a:ext uri="{147F2762-F138-4A5C-976F-8EAC2B608ADB}">
                  <a16:predDERef xmlns:a16="http://schemas.microsoft.com/office/drawing/2014/main" pred="{1FE20FFD-0F9D-954E-ABE7-30DFE76ED5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C75AB6" w14:textId="77777777" w:rsidR="001170B7" w:rsidRPr="00F34ADD" w:rsidRDefault="001170B7" w:rsidP="001170B7">
      <w:pPr>
        <w:pStyle w:val="leftSpace100"/>
        <w:spacing w:line="240" w:lineRule="auto"/>
        <w:jc w:val="both"/>
        <w:rPr>
          <w:rStyle w:val="cuerpo11"/>
          <w:rFonts w:ascii="Arial" w:hAnsi="Arial" w:cs="Arial"/>
          <w:lang w:val="es-CO"/>
        </w:rPr>
      </w:pPr>
    </w:p>
    <w:p w14:paraId="3FEFAA78" w14:textId="77777777" w:rsidR="001170B7" w:rsidRPr="00F34ADD" w:rsidRDefault="001170B7" w:rsidP="001170B7">
      <w:pPr>
        <w:pStyle w:val="leftSpace100"/>
        <w:spacing w:line="240" w:lineRule="auto"/>
        <w:rPr>
          <w:rStyle w:val="cuerpo11"/>
          <w:rFonts w:ascii="Arial" w:hAnsi="Arial" w:cs="Arial"/>
          <w:lang w:val="es-CO"/>
        </w:rPr>
      </w:pPr>
      <w:r>
        <w:rPr>
          <w:rStyle w:val="cuerpo11"/>
          <w:rFonts w:ascii="Arial" w:hAnsi="Arial" w:cs="Arial"/>
          <w:lang w:val="es-CO"/>
        </w:rPr>
        <w:t>F</w:t>
      </w:r>
      <w:r w:rsidRPr="00F34ADD">
        <w:rPr>
          <w:rStyle w:val="cuerpo11"/>
          <w:rFonts w:ascii="Arial" w:hAnsi="Arial" w:cs="Arial"/>
          <w:lang w:val="es-CO"/>
        </w:rPr>
        <w:t>uente: Diseño propio</w:t>
      </w:r>
    </w:p>
    <w:p w14:paraId="686B99D4" w14:textId="77777777" w:rsidR="001170B7" w:rsidRPr="004F4F63" w:rsidRDefault="001170B7" w:rsidP="001170B7">
      <w:pPr>
        <w:pStyle w:val="leftSpace100"/>
        <w:spacing w:line="240" w:lineRule="auto"/>
        <w:jc w:val="both"/>
        <w:rPr>
          <w:rStyle w:val="cuerpo11"/>
          <w:rFonts w:ascii="Arial" w:hAnsi="Arial" w:cs="Arial"/>
          <w:lang w:val="es-CO"/>
        </w:rPr>
      </w:pPr>
    </w:p>
    <w:p w14:paraId="02F94ADD" w14:textId="77777777" w:rsidR="001170B7" w:rsidRPr="00F34ADD" w:rsidRDefault="001170B7" w:rsidP="001170B7">
      <w:pPr>
        <w:pStyle w:val="leftSpace100"/>
        <w:spacing w:after="0" w:line="240" w:lineRule="auto"/>
        <w:jc w:val="both"/>
        <w:rPr>
          <w:rStyle w:val="cuerpo11"/>
          <w:rFonts w:ascii="Arial" w:hAnsi="Arial" w:cs="Arial"/>
          <w:lang w:val="es-CO"/>
        </w:rPr>
      </w:pPr>
    </w:p>
    <w:p w14:paraId="30B9A287" w14:textId="77777777" w:rsidR="001170B7" w:rsidRPr="00F34ADD" w:rsidRDefault="001170B7" w:rsidP="001170B7">
      <w:pPr>
        <w:pStyle w:val="leftSpace100"/>
        <w:spacing w:after="0" w:line="240" w:lineRule="auto"/>
        <w:jc w:val="both"/>
        <w:rPr>
          <w:rStyle w:val="cuerpo11"/>
          <w:rFonts w:ascii="Arial" w:hAnsi="Arial" w:cs="Arial"/>
          <w:lang w:val="es-CO"/>
        </w:rPr>
      </w:pPr>
      <w:r w:rsidRPr="00F34ADD">
        <w:rPr>
          <w:rStyle w:val="cuerpo11"/>
          <w:rFonts w:ascii="Arial" w:hAnsi="Arial" w:cs="Arial"/>
          <w:lang w:val="es-CO"/>
        </w:rPr>
        <w:t xml:space="preserve">Gráfico No. 3. Distribución </w:t>
      </w:r>
      <w:r>
        <w:rPr>
          <w:rStyle w:val="cuerpo11"/>
          <w:rFonts w:ascii="Arial" w:hAnsi="Arial" w:cs="Arial"/>
          <w:lang w:val="es-CO"/>
        </w:rPr>
        <w:t>de</w:t>
      </w:r>
      <w:r w:rsidRPr="00F34ADD">
        <w:rPr>
          <w:rStyle w:val="cuerpo11"/>
          <w:rFonts w:ascii="Arial" w:hAnsi="Arial" w:cs="Arial"/>
          <w:lang w:val="es-CO"/>
        </w:rPr>
        <w:t xml:space="preserve"> </w:t>
      </w:r>
      <w:r>
        <w:rPr>
          <w:rStyle w:val="cuerpo11"/>
          <w:rFonts w:ascii="Arial" w:hAnsi="Arial" w:cs="Arial"/>
          <w:lang w:val="es-CO"/>
        </w:rPr>
        <w:t xml:space="preserve">la </w:t>
      </w:r>
      <w:r w:rsidRPr="00F34ADD">
        <w:rPr>
          <w:rStyle w:val="cuerpo11"/>
          <w:rFonts w:ascii="Arial" w:hAnsi="Arial" w:cs="Arial"/>
          <w:lang w:val="es-CO"/>
        </w:rPr>
        <w:t>planta</w:t>
      </w:r>
      <w:r>
        <w:rPr>
          <w:rStyle w:val="cuerpo11"/>
          <w:rFonts w:ascii="Arial" w:hAnsi="Arial" w:cs="Arial"/>
          <w:lang w:val="es-CO"/>
        </w:rPr>
        <w:t xml:space="preserve"> docente por cargo y genero</w:t>
      </w:r>
    </w:p>
    <w:p w14:paraId="5C9CEF42" w14:textId="77777777" w:rsidR="001170B7" w:rsidRPr="00F34ADD" w:rsidRDefault="001170B7" w:rsidP="001170B7">
      <w:pPr>
        <w:pStyle w:val="leftSpace100"/>
        <w:spacing w:after="0" w:line="240" w:lineRule="auto"/>
        <w:jc w:val="both"/>
        <w:rPr>
          <w:rStyle w:val="cuerpo11"/>
          <w:rFonts w:ascii="Arial" w:hAnsi="Arial" w:cs="Arial"/>
          <w:lang w:val="es-CO"/>
        </w:rPr>
      </w:pPr>
    </w:p>
    <w:p w14:paraId="0B939C22" w14:textId="77777777" w:rsidR="001170B7" w:rsidRPr="00F34ADD" w:rsidRDefault="001170B7" w:rsidP="001170B7">
      <w:pPr>
        <w:pStyle w:val="leftSpace100"/>
        <w:spacing w:after="0" w:line="240" w:lineRule="auto"/>
        <w:jc w:val="center"/>
        <w:rPr>
          <w:rStyle w:val="cuerpo11"/>
          <w:rFonts w:ascii="Arial" w:hAnsi="Arial" w:cs="Arial"/>
          <w:lang w:val="es-CO"/>
        </w:rPr>
      </w:pPr>
      <w:r>
        <w:rPr>
          <w:noProof/>
        </w:rPr>
        <w:drawing>
          <wp:inline distT="0" distB="0" distL="0" distR="0" wp14:anchorId="29D856AE" wp14:editId="6B821EAF">
            <wp:extent cx="4495800" cy="2466975"/>
            <wp:effectExtent l="0" t="0" r="0" b="9525"/>
            <wp:docPr id="34" name="Gráfico 34">
              <a:extLst xmlns:a="http://schemas.openxmlformats.org/drawingml/2006/main">
                <a:ext uri="{FF2B5EF4-FFF2-40B4-BE49-F238E27FC236}">
                  <a16:creationId xmlns:a16="http://schemas.microsoft.com/office/drawing/2014/main" id="{34BC4073-483A-ED49-AB9D-AAE7BB209D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D98012" w14:textId="77777777" w:rsidR="001170B7" w:rsidRPr="00F34ADD" w:rsidRDefault="001170B7" w:rsidP="001170B7">
      <w:pPr>
        <w:pStyle w:val="leftSpace100"/>
        <w:spacing w:after="0" w:line="240" w:lineRule="auto"/>
        <w:jc w:val="both"/>
        <w:rPr>
          <w:rStyle w:val="cuerpo11"/>
          <w:rFonts w:ascii="Arial" w:hAnsi="Arial" w:cs="Arial"/>
          <w:lang w:val="es-CO"/>
        </w:rPr>
      </w:pPr>
    </w:p>
    <w:p w14:paraId="0B130377" w14:textId="77777777" w:rsidR="001170B7" w:rsidRPr="00F34ADD" w:rsidRDefault="001170B7" w:rsidP="001170B7">
      <w:pPr>
        <w:pStyle w:val="leftSpace100"/>
        <w:spacing w:line="240" w:lineRule="auto"/>
        <w:jc w:val="both"/>
        <w:rPr>
          <w:rStyle w:val="cuerpo11"/>
          <w:rFonts w:ascii="Arial" w:hAnsi="Arial" w:cs="Arial"/>
          <w:lang w:val="es-CO"/>
        </w:rPr>
      </w:pPr>
      <w:r w:rsidRPr="00F34ADD">
        <w:rPr>
          <w:rStyle w:val="cuerpo11"/>
          <w:rFonts w:ascii="Arial" w:hAnsi="Arial" w:cs="Arial"/>
          <w:lang w:val="es-CO"/>
        </w:rPr>
        <w:t xml:space="preserve"> Fuente: Diseño propio</w:t>
      </w:r>
    </w:p>
    <w:p w14:paraId="7378A64C" w14:textId="77777777" w:rsidR="001170B7" w:rsidRPr="00F34ADD" w:rsidRDefault="001170B7" w:rsidP="001170B7">
      <w:pPr>
        <w:pStyle w:val="leftSpace100"/>
        <w:spacing w:after="0" w:line="240" w:lineRule="auto"/>
        <w:rPr>
          <w:rStyle w:val="cuerpo11"/>
          <w:rFonts w:ascii="Arial" w:hAnsi="Arial" w:cs="Arial"/>
          <w:lang w:val="es-CO"/>
        </w:rPr>
      </w:pPr>
    </w:p>
    <w:p w14:paraId="7690A90B" w14:textId="77777777" w:rsidR="001170B7" w:rsidRPr="00F34ADD" w:rsidRDefault="001170B7" w:rsidP="001170B7">
      <w:pPr>
        <w:pStyle w:val="leftSpace100"/>
        <w:spacing w:after="0" w:line="240" w:lineRule="auto"/>
        <w:jc w:val="both"/>
        <w:rPr>
          <w:rStyle w:val="cuerpo11"/>
          <w:rFonts w:ascii="Arial" w:hAnsi="Arial" w:cs="Arial"/>
          <w:lang w:val="es-CO"/>
        </w:rPr>
      </w:pPr>
    </w:p>
    <w:p w14:paraId="26B1F984" w14:textId="77777777" w:rsidR="001170B7" w:rsidRPr="00F34ADD" w:rsidRDefault="001170B7" w:rsidP="001170B7">
      <w:pPr>
        <w:pStyle w:val="leftSpace100"/>
        <w:spacing w:after="0" w:line="240" w:lineRule="auto"/>
        <w:jc w:val="both"/>
        <w:rPr>
          <w:rStyle w:val="cuerpo11"/>
          <w:rFonts w:ascii="Arial" w:hAnsi="Arial" w:cs="Arial"/>
          <w:lang w:val="es-CO"/>
        </w:rPr>
      </w:pPr>
      <w:r w:rsidRPr="00F34ADD">
        <w:rPr>
          <w:rStyle w:val="cuerpo11"/>
          <w:rFonts w:ascii="Arial" w:hAnsi="Arial" w:cs="Arial"/>
          <w:lang w:val="es-CO"/>
        </w:rPr>
        <w:t xml:space="preserve">Gráfico No. 5. Distribución porcentual </w:t>
      </w:r>
      <w:r>
        <w:rPr>
          <w:rStyle w:val="cuerpo11"/>
          <w:rFonts w:ascii="Arial" w:hAnsi="Arial" w:cs="Arial"/>
          <w:lang w:val="es-CO"/>
        </w:rPr>
        <w:t>RANGO DE EDAD</w:t>
      </w:r>
    </w:p>
    <w:p w14:paraId="14BE13CC" w14:textId="77777777" w:rsidR="001170B7" w:rsidRPr="00F34ADD" w:rsidRDefault="001170B7" w:rsidP="001170B7">
      <w:pPr>
        <w:pStyle w:val="leftSpace100"/>
        <w:spacing w:after="0" w:line="240" w:lineRule="auto"/>
        <w:jc w:val="both"/>
        <w:rPr>
          <w:rStyle w:val="cuerpo11"/>
          <w:rFonts w:ascii="Arial" w:hAnsi="Arial" w:cs="Arial"/>
          <w:lang w:val="es-CO"/>
        </w:rPr>
      </w:pPr>
    </w:p>
    <w:p w14:paraId="5B0A4097" w14:textId="77777777" w:rsidR="001170B7" w:rsidRPr="00F34ADD" w:rsidRDefault="001170B7" w:rsidP="001170B7">
      <w:pPr>
        <w:pStyle w:val="leftSpace100"/>
        <w:spacing w:after="0" w:line="240" w:lineRule="auto"/>
        <w:jc w:val="center"/>
        <w:rPr>
          <w:rStyle w:val="cuerpo11"/>
          <w:rFonts w:ascii="Arial" w:hAnsi="Arial" w:cs="Arial"/>
          <w:lang w:val="es-CO"/>
        </w:rPr>
      </w:pPr>
      <w:r>
        <w:rPr>
          <w:noProof/>
        </w:rPr>
        <w:drawing>
          <wp:inline distT="0" distB="0" distL="0" distR="0" wp14:anchorId="79E018BB" wp14:editId="1E913545">
            <wp:extent cx="5979160" cy="1895475"/>
            <wp:effectExtent l="0" t="0" r="2540" b="9525"/>
            <wp:docPr id="35" name="Gráfico 35">
              <a:extLst xmlns:a="http://schemas.openxmlformats.org/drawingml/2006/main">
                <a:ext uri="{FF2B5EF4-FFF2-40B4-BE49-F238E27FC236}">
                  <a16:creationId xmlns:a16="http://schemas.microsoft.com/office/drawing/2014/main" id="{98DA4759-A855-424B-A1FF-99520CA886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5CC5A3" w14:textId="77777777" w:rsidR="001170B7" w:rsidRPr="00F34ADD" w:rsidRDefault="001170B7" w:rsidP="001170B7">
      <w:pPr>
        <w:pStyle w:val="leftSpace100"/>
        <w:spacing w:line="240" w:lineRule="auto"/>
        <w:jc w:val="both"/>
        <w:rPr>
          <w:rStyle w:val="cuerpo11"/>
          <w:rFonts w:ascii="Arial" w:hAnsi="Arial" w:cs="Arial"/>
          <w:lang w:val="es-CO"/>
        </w:rPr>
      </w:pPr>
    </w:p>
    <w:p w14:paraId="0916BD75" w14:textId="77777777" w:rsidR="001170B7" w:rsidRPr="00F34ADD" w:rsidRDefault="001170B7" w:rsidP="001170B7">
      <w:pPr>
        <w:pStyle w:val="leftSpace100"/>
        <w:spacing w:line="240" w:lineRule="auto"/>
        <w:jc w:val="both"/>
        <w:rPr>
          <w:rStyle w:val="cuerpo11"/>
          <w:rFonts w:ascii="Arial" w:hAnsi="Arial" w:cs="Arial"/>
          <w:lang w:val="es-CO"/>
        </w:rPr>
      </w:pPr>
      <w:r w:rsidRPr="00F34ADD">
        <w:rPr>
          <w:rStyle w:val="cuerpo11"/>
          <w:rFonts w:ascii="Arial" w:hAnsi="Arial" w:cs="Arial"/>
          <w:lang w:val="es-CO"/>
        </w:rPr>
        <w:t xml:space="preserve"> Fuente: Diseño propio</w:t>
      </w:r>
    </w:p>
    <w:p w14:paraId="486EF0AB" w14:textId="77777777" w:rsidR="001170B7" w:rsidRPr="00F34ADD" w:rsidRDefault="001170B7" w:rsidP="001170B7">
      <w:pPr>
        <w:pStyle w:val="leftSpace100"/>
        <w:spacing w:after="0" w:line="240" w:lineRule="auto"/>
        <w:jc w:val="both"/>
        <w:rPr>
          <w:rStyle w:val="cuerpo11"/>
          <w:rFonts w:ascii="Arial" w:hAnsi="Arial" w:cs="Arial"/>
          <w:lang w:val="es-CO"/>
        </w:rPr>
      </w:pPr>
      <w:r w:rsidRPr="00F34ADD">
        <w:rPr>
          <w:rStyle w:val="cuerpo11"/>
          <w:rFonts w:ascii="Arial" w:hAnsi="Arial" w:cs="Arial"/>
          <w:lang w:val="es-CO"/>
        </w:rPr>
        <w:t xml:space="preserve">              </w:t>
      </w:r>
    </w:p>
    <w:p w14:paraId="6313AEAE" w14:textId="77777777" w:rsidR="001170B7" w:rsidRPr="00D800CF" w:rsidRDefault="001170B7" w:rsidP="001170B7">
      <w:pPr>
        <w:pStyle w:val="leftSpace100"/>
        <w:tabs>
          <w:tab w:val="left" w:pos="3780"/>
          <w:tab w:val="left" w:pos="5595"/>
        </w:tabs>
        <w:spacing w:after="0" w:line="240" w:lineRule="auto"/>
        <w:jc w:val="both"/>
        <w:rPr>
          <w:rStyle w:val="cuerpo11"/>
          <w:rFonts w:ascii="Arial" w:hAnsi="Arial" w:cs="Arial"/>
          <w:lang w:val="es-CO" w:eastAsia="en-US"/>
        </w:rPr>
      </w:pPr>
      <w:r w:rsidRPr="00D800CF">
        <w:rPr>
          <w:rStyle w:val="cuerpo11"/>
          <w:rFonts w:ascii="Arial" w:hAnsi="Arial" w:cs="Arial"/>
          <w:lang w:val="es-CO"/>
        </w:rPr>
        <w:t xml:space="preserve">Con respecto a la distribución de los servidores por rangos de edad, se observa que, el </w:t>
      </w:r>
      <w:r>
        <w:rPr>
          <w:rStyle w:val="cuerpo11"/>
          <w:rFonts w:ascii="Arial" w:hAnsi="Arial" w:cs="Arial"/>
          <w:lang w:val="es-CO"/>
        </w:rPr>
        <w:t>mayor porcentaje distribuido de los mayores de 50 a los 60 años equivalente al 32% y el menor porcentaje está distribuido de los 0 a 20 y de los 70 a 80 años equivalente al 15%.</w:t>
      </w:r>
    </w:p>
    <w:p w14:paraId="05212BE5" w14:textId="77777777" w:rsidR="001170B7" w:rsidRDefault="001170B7" w:rsidP="001170B7">
      <w:pPr>
        <w:pStyle w:val="leftSpace100"/>
        <w:spacing w:after="0" w:line="240" w:lineRule="auto"/>
        <w:jc w:val="both"/>
        <w:rPr>
          <w:rStyle w:val="cuerpo11"/>
          <w:rFonts w:ascii="Arial" w:hAnsi="Arial" w:cs="Arial"/>
          <w:lang w:val="es-CO"/>
        </w:rPr>
      </w:pPr>
    </w:p>
    <w:p w14:paraId="649DAC22" w14:textId="77777777" w:rsidR="001170B7" w:rsidRDefault="001170B7" w:rsidP="001170B7">
      <w:pPr>
        <w:pStyle w:val="leftSpace100"/>
        <w:spacing w:after="0" w:line="240" w:lineRule="auto"/>
        <w:jc w:val="both"/>
        <w:rPr>
          <w:rStyle w:val="cuerpo11"/>
          <w:rFonts w:ascii="Arial" w:hAnsi="Arial" w:cs="Arial"/>
          <w:lang w:val="es-CO"/>
        </w:rPr>
      </w:pPr>
      <w:r w:rsidRPr="00F34ADD">
        <w:rPr>
          <w:rStyle w:val="cuerpo11"/>
          <w:rFonts w:ascii="Arial" w:hAnsi="Arial" w:cs="Arial"/>
          <w:lang w:val="es-CO"/>
        </w:rPr>
        <w:t xml:space="preserve">Gráfico No. 6. </w:t>
      </w:r>
      <w:r>
        <w:rPr>
          <w:rStyle w:val="cuerpo11"/>
          <w:rFonts w:ascii="Arial" w:hAnsi="Arial" w:cs="Arial"/>
          <w:lang w:val="es-CO"/>
        </w:rPr>
        <w:t>Tipo de vinculación de la planta de personal docente y directivo docente</w:t>
      </w:r>
    </w:p>
    <w:p w14:paraId="0FE17A2F" w14:textId="77777777" w:rsidR="001170B7" w:rsidRDefault="001170B7" w:rsidP="001170B7">
      <w:pPr>
        <w:pStyle w:val="leftSpace100"/>
        <w:spacing w:after="0" w:line="240" w:lineRule="auto"/>
        <w:jc w:val="both"/>
        <w:rPr>
          <w:rStyle w:val="cuerpo11"/>
          <w:rFonts w:ascii="Arial" w:hAnsi="Arial" w:cs="Arial"/>
          <w:lang w:val="es-CO"/>
        </w:rPr>
      </w:pPr>
    </w:p>
    <w:p w14:paraId="58190AC8" w14:textId="77777777" w:rsidR="001170B7" w:rsidRPr="00F34ADD" w:rsidRDefault="001170B7" w:rsidP="001170B7">
      <w:pPr>
        <w:pStyle w:val="leftSpace100"/>
        <w:spacing w:after="0" w:line="240" w:lineRule="auto"/>
        <w:jc w:val="center"/>
        <w:rPr>
          <w:rStyle w:val="cuerpo11"/>
          <w:rFonts w:ascii="Arial" w:hAnsi="Arial" w:cs="Arial"/>
          <w:lang w:val="es-CO"/>
        </w:rPr>
      </w:pPr>
      <w:r>
        <w:rPr>
          <w:noProof/>
        </w:rPr>
        <w:drawing>
          <wp:inline distT="0" distB="0" distL="0" distR="0" wp14:anchorId="18E46959" wp14:editId="0DAA2931">
            <wp:extent cx="4495800" cy="2114550"/>
            <wp:effectExtent l="0" t="0" r="0" b="0"/>
            <wp:docPr id="36" name="Gráfico 36">
              <a:extLst xmlns:a="http://schemas.openxmlformats.org/drawingml/2006/main">
                <a:ext uri="{FF2B5EF4-FFF2-40B4-BE49-F238E27FC236}">
                  <a16:creationId xmlns:a16="http://schemas.microsoft.com/office/drawing/2014/main" id="{9104F3E8-E649-5B41-BC16-8F6E546E4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BF6CDA" w14:textId="77777777" w:rsidR="001170B7" w:rsidRPr="00F34ADD" w:rsidRDefault="001170B7" w:rsidP="001170B7">
      <w:pPr>
        <w:pStyle w:val="leftSpace100"/>
        <w:spacing w:after="0" w:line="240" w:lineRule="auto"/>
        <w:jc w:val="both"/>
        <w:rPr>
          <w:rStyle w:val="cuerpo11"/>
          <w:rFonts w:ascii="Arial" w:hAnsi="Arial" w:cs="Arial"/>
          <w:lang w:val="es-CO"/>
        </w:rPr>
      </w:pPr>
    </w:p>
    <w:p w14:paraId="71BFCAFF" w14:textId="77777777" w:rsidR="001170B7" w:rsidRPr="00D800CF" w:rsidRDefault="001170B7" w:rsidP="001170B7">
      <w:pPr>
        <w:pStyle w:val="leftSpace100"/>
        <w:spacing w:after="0" w:line="240" w:lineRule="auto"/>
        <w:rPr>
          <w:rStyle w:val="cuerpo11"/>
          <w:rFonts w:ascii="Arial" w:hAnsi="Arial" w:cs="Arial"/>
          <w:lang w:val="es-CO"/>
        </w:rPr>
      </w:pPr>
      <w:r w:rsidRPr="00D800CF">
        <w:rPr>
          <w:rStyle w:val="cuerpo11"/>
          <w:rFonts w:ascii="Arial" w:hAnsi="Arial" w:cs="Arial"/>
          <w:lang w:val="es-CO"/>
        </w:rPr>
        <w:t>Fuente: Diseño propio</w:t>
      </w:r>
    </w:p>
    <w:p w14:paraId="65DB96BD" w14:textId="77777777" w:rsidR="001170B7" w:rsidRPr="00F34ADD" w:rsidRDefault="001170B7" w:rsidP="001170B7">
      <w:pPr>
        <w:pStyle w:val="leftSpace100"/>
        <w:spacing w:after="0" w:line="240" w:lineRule="auto"/>
        <w:jc w:val="both"/>
        <w:rPr>
          <w:rStyle w:val="cuerpo11"/>
          <w:rFonts w:ascii="Arial" w:hAnsi="Arial" w:cs="Arial"/>
          <w:color w:val="7030A0"/>
          <w:lang w:val="es-CO"/>
        </w:rPr>
      </w:pPr>
    </w:p>
    <w:p w14:paraId="3432C579" w14:textId="77777777" w:rsidR="001170B7" w:rsidRPr="00D800CF" w:rsidRDefault="001170B7" w:rsidP="001170B7">
      <w:pPr>
        <w:pStyle w:val="leftSpace100"/>
        <w:spacing w:after="0" w:line="240" w:lineRule="auto"/>
        <w:jc w:val="both"/>
        <w:rPr>
          <w:rStyle w:val="cuerpo11"/>
          <w:rFonts w:ascii="Arial" w:hAnsi="Arial" w:cs="Arial"/>
          <w:lang w:val="es-CO"/>
        </w:rPr>
      </w:pPr>
    </w:p>
    <w:p w14:paraId="1ACE939E" w14:textId="77777777" w:rsidR="001170B7" w:rsidRPr="00D800CF" w:rsidRDefault="001170B7" w:rsidP="001170B7">
      <w:pPr>
        <w:pStyle w:val="leftSpace100"/>
        <w:spacing w:after="0" w:line="240" w:lineRule="auto"/>
        <w:jc w:val="both"/>
        <w:rPr>
          <w:rStyle w:val="cuerpo11"/>
          <w:rFonts w:ascii="Arial" w:hAnsi="Arial" w:cs="Arial"/>
          <w:lang w:val="es-CO"/>
        </w:rPr>
      </w:pPr>
      <w:r w:rsidRPr="00D800CF">
        <w:rPr>
          <w:rStyle w:val="cuerpo11"/>
          <w:rFonts w:ascii="Arial" w:hAnsi="Arial" w:cs="Arial"/>
          <w:lang w:val="es-CO"/>
        </w:rPr>
        <w:t>Aunque la norma permite que se incluyan a los servidores vinculados a la planta independientemente de su tipo de vinculación a los procesos, el gráfico permite la toma de decisiones frente a los procesos dirigirse a uno u otro grupo de acuerdo con las necesidades detectadas</w:t>
      </w:r>
    </w:p>
    <w:p w14:paraId="0201D404" w14:textId="77777777" w:rsidR="001170B7" w:rsidRPr="00D800CF" w:rsidRDefault="001170B7" w:rsidP="001170B7">
      <w:pPr>
        <w:pStyle w:val="leftSpace100"/>
        <w:spacing w:after="0" w:line="240" w:lineRule="auto"/>
        <w:jc w:val="both"/>
        <w:rPr>
          <w:rStyle w:val="cuerpo11"/>
          <w:rFonts w:ascii="Arial" w:hAnsi="Arial" w:cs="Arial"/>
          <w:lang w:val="es-CO"/>
        </w:rPr>
      </w:pPr>
    </w:p>
    <w:p w14:paraId="1B2F5919" w14:textId="77777777" w:rsidR="001170B7" w:rsidRDefault="001170B7" w:rsidP="001170B7">
      <w:pPr>
        <w:pStyle w:val="leftSpace100"/>
        <w:spacing w:after="0" w:line="240" w:lineRule="auto"/>
        <w:jc w:val="both"/>
        <w:rPr>
          <w:rStyle w:val="cuerpo11"/>
          <w:rFonts w:ascii="Arial" w:hAnsi="Arial" w:cs="Arial"/>
          <w:lang w:val="es-CO"/>
        </w:rPr>
      </w:pPr>
      <w:r w:rsidRPr="00D800CF">
        <w:rPr>
          <w:rStyle w:val="cuerpo11"/>
          <w:rFonts w:ascii="Arial" w:hAnsi="Arial" w:cs="Arial"/>
          <w:lang w:val="es-CO"/>
        </w:rPr>
        <w:t xml:space="preserve">          Gráfico No. 7. </w:t>
      </w:r>
      <w:r>
        <w:rPr>
          <w:rStyle w:val="cuerpo11"/>
          <w:rFonts w:ascii="Arial" w:hAnsi="Arial" w:cs="Arial"/>
          <w:lang w:val="es-CO"/>
        </w:rPr>
        <w:t>N</w:t>
      </w:r>
      <w:r w:rsidRPr="00D800CF">
        <w:rPr>
          <w:rStyle w:val="cuerpo11"/>
          <w:rFonts w:ascii="Arial" w:hAnsi="Arial" w:cs="Arial"/>
          <w:lang w:val="es-CO"/>
        </w:rPr>
        <w:t>ivel educativo</w:t>
      </w:r>
      <w:r>
        <w:rPr>
          <w:rStyle w:val="cuerpo11"/>
          <w:rFonts w:ascii="Arial" w:hAnsi="Arial" w:cs="Arial"/>
          <w:lang w:val="es-CO"/>
        </w:rPr>
        <w:t xml:space="preserve"> planta de personal docente y directivo docente</w:t>
      </w:r>
    </w:p>
    <w:p w14:paraId="0279DE0B" w14:textId="77777777" w:rsidR="001170B7" w:rsidRDefault="001170B7" w:rsidP="001170B7">
      <w:pPr>
        <w:pStyle w:val="leftSpace100"/>
        <w:spacing w:after="0" w:line="240" w:lineRule="auto"/>
        <w:jc w:val="both"/>
        <w:rPr>
          <w:rStyle w:val="cuerpo11"/>
          <w:rFonts w:ascii="Arial" w:hAnsi="Arial" w:cs="Arial"/>
          <w:lang w:val="es-CO"/>
        </w:rPr>
      </w:pPr>
    </w:p>
    <w:p w14:paraId="1847FAD4" w14:textId="77777777" w:rsidR="001170B7" w:rsidRDefault="001170B7" w:rsidP="001170B7">
      <w:pPr>
        <w:pStyle w:val="leftSpace100"/>
        <w:spacing w:after="0" w:line="240" w:lineRule="auto"/>
        <w:jc w:val="center"/>
        <w:rPr>
          <w:rStyle w:val="cuerpo11"/>
          <w:rFonts w:ascii="Arial" w:hAnsi="Arial" w:cs="Arial"/>
          <w:lang w:val="es-CO"/>
        </w:rPr>
      </w:pPr>
      <w:r>
        <w:rPr>
          <w:noProof/>
        </w:rPr>
        <w:drawing>
          <wp:inline distT="0" distB="0" distL="0" distR="0" wp14:anchorId="53FAF692" wp14:editId="5DD21A9A">
            <wp:extent cx="5400040" cy="2642235"/>
            <wp:effectExtent l="0" t="0" r="0" b="0"/>
            <wp:docPr id="10" name="Gráfico 10">
              <a:extLst xmlns:a="http://schemas.openxmlformats.org/drawingml/2006/main">
                <a:ext uri="{FF2B5EF4-FFF2-40B4-BE49-F238E27FC236}">
                  <a16:creationId xmlns:a16="http://schemas.microsoft.com/office/drawing/2014/main" id="{65F13222-6840-F74B-90F2-31826F8D8F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6E5EA7" w14:textId="77777777" w:rsidR="001170B7" w:rsidRPr="00D800CF" w:rsidRDefault="001170B7" w:rsidP="001170B7">
      <w:pPr>
        <w:pStyle w:val="leftSpace100"/>
        <w:spacing w:after="0" w:line="240" w:lineRule="auto"/>
        <w:jc w:val="both"/>
        <w:rPr>
          <w:rStyle w:val="cuerpo11"/>
          <w:rFonts w:ascii="Arial" w:hAnsi="Arial" w:cs="Arial"/>
          <w:lang w:val="es-CO"/>
        </w:rPr>
      </w:pPr>
    </w:p>
    <w:p w14:paraId="5131E9A9" w14:textId="77777777" w:rsidR="001170B7" w:rsidRPr="002B74B1" w:rsidRDefault="001170B7" w:rsidP="001170B7">
      <w:pPr>
        <w:pStyle w:val="leftSpace100"/>
        <w:spacing w:after="0" w:line="240" w:lineRule="auto"/>
        <w:rPr>
          <w:rStyle w:val="cuerpo11"/>
          <w:rFonts w:ascii="Arial" w:hAnsi="Arial" w:cs="Arial"/>
          <w:lang w:val="es-CO"/>
        </w:rPr>
      </w:pPr>
      <w:r w:rsidRPr="002B74B1">
        <w:rPr>
          <w:rStyle w:val="cuerpo11"/>
          <w:rFonts w:ascii="Arial" w:hAnsi="Arial" w:cs="Arial"/>
          <w:lang w:val="es-CO"/>
        </w:rPr>
        <w:t>Fuente: Diseño propio</w:t>
      </w:r>
    </w:p>
    <w:p w14:paraId="02DDCCB1" w14:textId="77777777" w:rsidR="001170B7" w:rsidRPr="002B74B1" w:rsidRDefault="001170B7" w:rsidP="001170B7">
      <w:pPr>
        <w:pStyle w:val="leftSpace100"/>
        <w:spacing w:after="0" w:line="240" w:lineRule="auto"/>
        <w:jc w:val="center"/>
        <w:rPr>
          <w:rStyle w:val="cuerpo11"/>
          <w:rFonts w:ascii="Arial" w:hAnsi="Arial" w:cs="Arial"/>
          <w:lang w:val="es-CO"/>
        </w:rPr>
      </w:pPr>
    </w:p>
    <w:p w14:paraId="676304A4" w14:textId="66075367" w:rsidR="001C103C" w:rsidRPr="001C103C" w:rsidRDefault="001C103C" w:rsidP="001C103C">
      <w:pPr>
        <w:autoSpaceDE w:val="0"/>
        <w:autoSpaceDN w:val="0"/>
        <w:adjustRightInd w:val="0"/>
        <w:spacing w:after="0" w:line="240" w:lineRule="auto"/>
        <w:rPr>
          <w:rFonts w:ascii="Arial" w:eastAsiaTheme="minorHAnsi" w:hAnsi="Arial" w:cs="Arial"/>
          <w:b/>
          <w:bCs/>
          <w:color w:val="000000"/>
          <w:lang w:val="es-CO"/>
        </w:rPr>
      </w:pPr>
      <w:r w:rsidRPr="001C103C">
        <w:rPr>
          <w:rFonts w:ascii="Arial" w:eastAsiaTheme="minorHAnsi" w:hAnsi="Arial" w:cs="Arial"/>
          <w:b/>
          <w:bCs/>
          <w:color w:val="000000"/>
          <w:lang w:val="es-CO"/>
        </w:rPr>
        <w:t xml:space="preserve">Planes y Programas de Talento Humano 2021. </w:t>
      </w:r>
    </w:p>
    <w:p w14:paraId="42178071" w14:textId="77777777" w:rsidR="001C103C" w:rsidRPr="001C103C" w:rsidRDefault="001C103C" w:rsidP="001C103C">
      <w:pPr>
        <w:autoSpaceDE w:val="0"/>
        <w:autoSpaceDN w:val="0"/>
        <w:adjustRightInd w:val="0"/>
        <w:spacing w:after="0" w:line="240" w:lineRule="auto"/>
        <w:rPr>
          <w:rFonts w:ascii="Arial" w:eastAsiaTheme="minorHAnsi" w:hAnsi="Arial" w:cs="Arial"/>
          <w:color w:val="000000"/>
          <w:lang w:val="es-CO"/>
        </w:rPr>
      </w:pPr>
    </w:p>
    <w:p w14:paraId="32B4E4D5" w14:textId="20378D84" w:rsidR="001C103C" w:rsidRPr="001C103C" w:rsidRDefault="001C103C" w:rsidP="001C103C">
      <w:pPr>
        <w:pStyle w:val="Prrafodelista"/>
        <w:ind w:left="360" w:right="352"/>
        <w:jc w:val="both"/>
        <w:rPr>
          <w:rFonts w:ascii="Arial" w:eastAsia="Arial" w:hAnsi="Arial" w:cs="Arial"/>
          <w:b/>
          <w:bCs/>
          <w:position w:val="-1"/>
          <w:sz w:val="22"/>
          <w:szCs w:val="22"/>
          <w:lang w:val="es-CO"/>
        </w:rPr>
      </w:pPr>
      <w:r w:rsidRPr="001C103C">
        <w:rPr>
          <w:rFonts w:ascii="Arial" w:eastAsiaTheme="minorHAnsi" w:hAnsi="Arial" w:cs="Arial"/>
          <w:color w:val="585858"/>
          <w:sz w:val="22"/>
          <w:szCs w:val="22"/>
          <w:lang w:val="es-CO"/>
        </w:rPr>
        <w:t>Mediante la Dimensión del Talento Humano de MIPG, el compromiso de</w:t>
      </w:r>
      <w:r>
        <w:rPr>
          <w:rFonts w:ascii="Arial" w:eastAsiaTheme="minorHAnsi" w:hAnsi="Arial" w:cs="Arial"/>
          <w:color w:val="585858"/>
          <w:sz w:val="22"/>
          <w:szCs w:val="22"/>
          <w:lang w:val="es-CO"/>
        </w:rPr>
        <w:t xml:space="preserve"> </w:t>
      </w:r>
      <w:r w:rsidRPr="001C103C">
        <w:rPr>
          <w:rFonts w:ascii="Arial" w:eastAsiaTheme="minorHAnsi" w:hAnsi="Arial" w:cs="Arial"/>
          <w:color w:val="585858"/>
          <w:sz w:val="22"/>
          <w:szCs w:val="22"/>
          <w:lang w:val="es-CO"/>
        </w:rPr>
        <w:t>l</w:t>
      </w:r>
      <w:r>
        <w:rPr>
          <w:rFonts w:ascii="Arial" w:eastAsiaTheme="minorHAnsi" w:hAnsi="Arial" w:cs="Arial"/>
          <w:color w:val="585858"/>
          <w:sz w:val="22"/>
          <w:szCs w:val="22"/>
          <w:lang w:val="es-CO"/>
        </w:rPr>
        <w:t>a Dirección de Talento Humano</w:t>
      </w:r>
      <w:r w:rsidRPr="001C103C">
        <w:rPr>
          <w:rFonts w:ascii="Arial" w:eastAsiaTheme="minorHAnsi" w:hAnsi="Arial" w:cs="Arial"/>
          <w:color w:val="585858"/>
          <w:sz w:val="22"/>
          <w:szCs w:val="22"/>
          <w:lang w:val="es-CO"/>
        </w:rPr>
        <w:t xml:space="preserve"> es la clave para el fortalecimiento y creación de valor público. Para ello, se establecen los planes y programas que contribuyen a fortalecer a los servidores para alcanzar las metas establecidas, que hacen parte de la planeación estratégica de la </w:t>
      </w:r>
      <w:r>
        <w:rPr>
          <w:rFonts w:ascii="Arial" w:eastAsiaTheme="minorHAnsi" w:hAnsi="Arial" w:cs="Arial"/>
          <w:color w:val="585858"/>
          <w:sz w:val="22"/>
          <w:szCs w:val="22"/>
          <w:lang w:val="es-CO"/>
        </w:rPr>
        <w:t>SED</w:t>
      </w:r>
      <w:r w:rsidRPr="001C103C">
        <w:rPr>
          <w:rFonts w:ascii="Arial" w:eastAsiaTheme="minorHAnsi" w:hAnsi="Arial" w:cs="Arial"/>
          <w:color w:val="585858"/>
          <w:sz w:val="22"/>
          <w:szCs w:val="22"/>
          <w:lang w:val="es-CO"/>
        </w:rPr>
        <w:t>. Estos planes se desarrollarán así:</w:t>
      </w:r>
    </w:p>
    <w:p w14:paraId="7E34DDDA" w14:textId="60BB98D8" w:rsidR="006933C5" w:rsidRPr="00BB4CAD" w:rsidRDefault="00C02F24" w:rsidP="005265AA">
      <w:pPr>
        <w:pStyle w:val="Prrafodelista"/>
        <w:numPr>
          <w:ilvl w:val="0"/>
          <w:numId w:val="40"/>
        </w:numPr>
        <w:spacing w:line="740" w:lineRule="exact"/>
        <w:ind w:right="352"/>
        <w:jc w:val="center"/>
        <w:rPr>
          <w:rFonts w:ascii="Arial" w:eastAsia="Arial" w:hAnsi="Arial" w:cs="Arial"/>
          <w:b/>
          <w:bCs/>
          <w:position w:val="-1"/>
          <w:sz w:val="22"/>
          <w:szCs w:val="22"/>
          <w:lang w:val="es-CO"/>
        </w:rPr>
      </w:pPr>
      <w:r w:rsidRPr="00BB4CAD">
        <w:rPr>
          <w:rFonts w:ascii="Arial" w:eastAsia="Arial" w:hAnsi="Arial" w:cs="Arial"/>
          <w:b/>
          <w:bCs/>
          <w:position w:val="-1"/>
          <w:sz w:val="22"/>
          <w:szCs w:val="22"/>
          <w:lang w:val="es-CO"/>
        </w:rPr>
        <w:t>PLAN DE ESTÍMULOS - (Bienestar social e Incentivos</w:t>
      </w:r>
      <w:r w:rsidR="00016E56" w:rsidRPr="00BB4CAD">
        <w:rPr>
          <w:rFonts w:ascii="Arial" w:eastAsia="Arial" w:hAnsi="Arial" w:cs="Arial"/>
          <w:b/>
          <w:bCs/>
          <w:position w:val="-1"/>
          <w:sz w:val="22"/>
          <w:szCs w:val="22"/>
          <w:lang w:val="es-CO"/>
        </w:rPr>
        <w:t>)</w:t>
      </w:r>
      <w:r w:rsidR="006933C5" w:rsidRPr="00BB4CAD">
        <w:rPr>
          <w:sz w:val="22"/>
          <w:szCs w:val="22"/>
        </w:rPr>
        <w:t xml:space="preserve"> </w:t>
      </w:r>
    </w:p>
    <w:p w14:paraId="6F4AF4E6" w14:textId="5528614E" w:rsidR="006933C5" w:rsidRPr="00BB4CAD" w:rsidRDefault="006933C5" w:rsidP="00C46E8E">
      <w:r w:rsidRPr="00BB4CAD">
        <w:t xml:space="preserve">           </w:t>
      </w:r>
    </w:p>
    <w:p w14:paraId="3FC41C50" w14:textId="0EF7516D" w:rsidR="006252AA" w:rsidRPr="000A48B5" w:rsidRDefault="006252AA" w:rsidP="005265AA">
      <w:pPr>
        <w:pStyle w:val="Ttulo1"/>
        <w:numPr>
          <w:ilvl w:val="0"/>
          <w:numId w:val="50"/>
        </w:numPr>
        <w:rPr>
          <w:rFonts w:ascii="Arial" w:hAnsi="Arial" w:cs="Arial"/>
          <w:b/>
          <w:bCs/>
          <w:color w:val="000000" w:themeColor="text1"/>
          <w:sz w:val="24"/>
          <w:szCs w:val="24"/>
        </w:rPr>
      </w:pPr>
      <w:bookmarkStart w:id="3" w:name="_Toc93496657"/>
      <w:r w:rsidRPr="000A48B5">
        <w:rPr>
          <w:rFonts w:ascii="Arial" w:hAnsi="Arial" w:cs="Arial"/>
          <w:b/>
          <w:bCs/>
          <w:color w:val="000000" w:themeColor="text1"/>
          <w:sz w:val="24"/>
          <w:szCs w:val="24"/>
        </w:rPr>
        <w:t>INTRODUCCIÓN</w:t>
      </w:r>
      <w:bookmarkEnd w:id="3"/>
    </w:p>
    <w:p w14:paraId="617EF02B" w14:textId="77777777" w:rsidR="006252AA" w:rsidRDefault="006252AA" w:rsidP="006252AA"/>
    <w:p w14:paraId="5DD089EB" w14:textId="77777777" w:rsidR="006252AA" w:rsidRPr="009A339E" w:rsidRDefault="006252AA" w:rsidP="006252AA">
      <w:pPr>
        <w:ind w:left="426"/>
        <w:jc w:val="both"/>
        <w:rPr>
          <w:rFonts w:ascii="Arial" w:hAnsi="Arial" w:cs="Arial"/>
        </w:rPr>
      </w:pPr>
      <w:r w:rsidRPr="009A339E">
        <w:rPr>
          <w:rFonts w:ascii="Arial" w:hAnsi="Arial" w:cs="Arial"/>
        </w:rPr>
        <w:t>La Dirección de Talento Humano de la Secretar</w:t>
      </w:r>
      <w:r>
        <w:rPr>
          <w:rFonts w:ascii="Arial" w:hAnsi="Arial" w:cs="Arial"/>
        </w:rPr>
        <w:t>ía</w:t>
      </w:r>
      <w:r w:rsidRPr="009A339E">
        <w:rPr>
          <w:rFonts w:ascii="Arial" w:hAnsi="Arial" w:cs="Arial"/>
        </w:rPr>
        <w:t xml:space="preserve"> de Educación del Distrito formula el Plan de Estímulos e </w:t>
      </w:r>
      <w:r>
        <w:rPr>
          <w:rFonts w:ascii="Arial" w:hAnsi="Arial" w:cs="Arial"/>
        </w:rPr>
        <w:t>I</w:t>
      </w:r>
      <w:r w:rsidRPr="009A339E">
        <w:rPr>
          <w:rFonts w:ascii="Arial" w:hAnsi="Arial" w:cs="Arial"/>
        </w:rPr>
        <w:t>ncentivos, el cual gira en torno a la situación integral de los funcionarios de la entidad y sus familias, y de allí se planean procesos de bienestar de forma articulada con la Política Estratégica del Talento Humano, aportando todos los elementos necesarios para satisfacer las necesidades humanas de los servidores, como una consecuencia de observar los diagnósticos aplicados para dar respuesta a las problemáticas identificadas, acompañadas de estrategias de seguimiento y evaluación permanente.</w:t>
      </w:r>
    </w:p>
    <w:p w14:paraId="2447F695" w14:textId="77777777" w:rsidR="006252AA" w:rsidRPr="009A339E" w:rsidRDefault="006252AA" w:rsidP="006252AA">
      <w:pPr>
        <w:ind w:left="426"/>
        <w:jc w:val="both"/>
        <w:rPr>
          <w:rFonts w:ascii="Arial" w:hAnsi="Arial" w:cs="Arial"/>
        </w:rPr>
      </w:pPr>
      <w:r w:rsidRPr="009A339E">
        <w:rPr>
          <w:rFonts w:ascii="Arial" w:hAnsi="Arial" w:cs="Arial"/>
        </w:rPr>
        <w:t>La normativa vigente en Colombia (Decreto Ley 1567 de 1998, Ley 909 de 2004, Decreto 1227 de 2005 y Decreto 1083 de 2015, entre otros), señala que las entidades del sector público deben elaborar anualmente el Programa de Bienestar Social, de acuerdo con el diagnóstico previo aplicado a todos los servidores públicos, en donde se indague sobre sus necesidades y expectativas, buscando favorecer el desarrollo integral del funcionario</w:t>
      </w:r>
      <w:r>
        <w:rPr>
          <w:rFonts w:ascii="Arial" w:hAnsi="Arial" w:cs="Arial"/>
        </w:rPr>
        <w:t xml:space="preserve"> así como </w:t>
      </w:r>
      <w:r w:rsidRPr="009A339E">
        <w:rPr>
          <w:rFonts w:ascii="Arial" w:hAnsi="Arial" w:cs="Arial"/>
        </w:rPr>
        <w:t>el mejoramiento de su nivel de vida y el de sus familias.</w:t>
      </w:r>
    </w:p>
    <w:p w14:paraId="77CB6F6B" w14:textId="77777777" w:rsidR="006252AA" w:rsidRPr="009A339E" w:rsidRDefault="006252AA" w:rsidP="006252AA">
      <w:pPr>
        <w:ind w:left="426"/>
        <w:jc w:val="both"/>
        <w:rPr>
          <w:rFonts w:ascii="Arial" w:hAnsi="Arial" w:cs="Arial"/>
        </w:rPr>
      </w:pPr>
      <w:r>
        <w:rPr>
          <w:rFonts w:ascii="Arial" w:hAnsi="Arial" w:cs="Arial"/>
        </w:rPr>
        <w:t xml:space="preserve">Igualmente, </w:t>
      </w:r>
      <w:r w:rsidRPr="009A339E">
        <w:rPr>
          <w:rFonts w:ascii="Arial" w:hAnsi="Arial" w:cs="Arial"/>
        </w:rPr>
        <w:t xml:space="preserve">por disposición del artículo 13 de del Decreto 1567 de 1998 se establece el Sistema de Estímulos para los empleados del estado, como un conjunto interrelacionado y coherente de políticas, planes, entidades, disposiciones legales y programas de Bienestar e Incentivos que interactúan con el propósito de elevar los niveles de eficiencia, satisfacción, desarrollo y bienestar de los empleados del estado en el desempeño de su labor y de contribuir al cumplimiento efectivo de los resultados institucionales. </w:t>
      </w:r>
    </w:p>
    <w:p w14:paraId="527E4C0A" w14:textId="77777777" w:rsidR="006252AA" w:rsidRPr="009A339E" w:rsidRDefault="006252AA" w:rsidP="006252AA">
      <w:pPr>
        <w:ind w:left="426"/>
        <w:jc w:val="both"/>
        <w:rPr>
          <w:rFonts w:ascii="Arial" w:hAnsi="Arial" w:cs="Arial"/>
        </w:rPr>
      </w:pPr>
      <w:r w:rsidRPr="009A339E">
        <w:rPr>
          <w:rFonts w:ascii="Arial" w:hAnsi="Arial" w:cs="Arial"/>
        </w:rPr>
        <w:t xml:space="preserve">Dando cumplimiento a los lineamientos establecidos para las entidades del sector público, el </w:t>
      </w:r>
      <w:r>
        <w:rPr>
          <w:rFonts w:ascii="Arial" w:hAnsi="Arial" w:cs="Arial"/>
        </w:rPr>
        <w:t>P</w:t>
      </w:r>
      <w:r w:rsidRPr="009A339E">
        <w:rPr>
          <w:rFonts w:ascii="Arial" w:hAnsi="Arial" w:cs="Arial"/>
        </w:rPr>
        <w:t>lan de Estímulos e Incentivos de la Secretaria de Educación del Distrito busca responder a las necesidades y expectativas de los funcionarios, haciendo énfasis en su desarrollo integral</w:t>
      </w:r>
      <w:r>
        <w:rPr>
          <w:rFonts w:ascii="Arial" w:hAnsi="Arial" w:cs="Arial"/>
        </w:rPr>
        <w:t xml:space="preserve"> así como</w:t>
      </w:r>
      <w:r w:rsidRPr="009A339E">
        <w:rPr>
          <w:rFonts w:ascii="Arial" w:hAnsi="Arial" w:cs="Arial"/>
        </w:rPr>
        <w:t xml:space="preserve"> el mejoramiento de su nivel de vida y el de su familia, a través del diseño e implementación de actividades recreativas, deportivas, sociales, culturales y formativas, encaminadas a mejorar además el sentido de pertenencia del Servidor Público con su entidad.</w:t>
      </w:r>
    </w:p>
    <w:p w14:paraId="5237F253" w14:textId="77777777" w:rsidR="006252AA" w:rsidRPr="009A339E" w:rsidRDefault="006252AA" w:rsidP="006252AA">
      <w:pPr>
        <w:ind w:left="426"/>
        <w:jc w:val="both"/>
        <w:rPr>
          <w:rFonts w:ascii="Arial" w:hAnsi="Arial" w:cs="Arial"/>
        </w:rPr>
      </w:pPr>
      <w:r w:rsidRPr="009A339E">
        <w:rPr>
          <w:rFonts w:ascii="Arial" w:hAnsi="Arial" w:cs="Arial"/>
        </w:rPr>
        <w:t xml:space="preserve">El Departamento Administrativo del Servicio Civil Distrital, en su Plan Plurianual de Bienestar con el lema “Elige Ser Feliz, nosotros te ayudamos”, da línea para que en los planes de bienestar se adopte el modelo de bienestar para la felicidad laboral, el cual contribuirá al desarrollo integral de los servidores. </w:t>
      </w:r>
    </w:p>
    <w:p w14:paraId="47583A0F" w14:textId="77777777" w:rsidR="006252AA" w:rsidRPr="009A339E" w:rsidRDefault="006252AA" w:rsidP="006252AA">
      <w:pPr>
        <w:ind w:left="426"/>
        <w:jc w:val="both"/>
        <w:rPr>
          <w:rFonts w:ascii="Arial" w:hAnsi="Arial" w:cs="Arial"/>
        </w:rPr>
      </w:pPr>
      <w:r w:rsidRPr="009A339E">
        <w:rPr>
          <w:rFonts w:ascii="Arial" w:hAnsi="Arial" w:cs="Arial"/>
        </w:rPr>
        <w:t>Para la Secretaría de Educación del Distrito, el Sistema de Estímulos propende por realizar intervención en dos grandes áreas, la primera dirigida a programas de bienestar social y la segunda en programas de incentivos</w:t>
      </w:r>
      <w:r>
        <w:rPr>
          <w:rFonts w:ascii="Arial" w:hAnsi="Arial" w:cs="Arial"/>
        </w:rPr>
        <w:t>. Por un lado,</w:t>
      </w:r>
      <w:r w:rsidRPr="009A339E">
        <w:rPr>
          <w:rFonts w:ascii="Arial" w:hAnsi="Arial" w:cs="Arial"/>
        </w:rPr>
        <w:t xml:space="preserve"> el primero dividido en la calidad de vida laboral y la protección y servicios sociales </w:t>
      </w:r>
      <w:r>
        <w:rPr>
          <w:rFonts w:ascii="Arial" w:hAnsi="Arial" w:cs="Arial"/>
        </w:rPr>
        <w:t>y, por otro lado, l</w:t>
      </w:r>
      <w:r w:rsidRPr="009A339E">
        <w:rPr>
          <w:rFonts w:ascii="Arial" w:hAnsi="Arial" w:cs="Arial"/>
        </w:rPr>
        <w:t xml:space="preserve">a segunda en programas de </w:t>
      </w:r>
      <w:r>
        <w:rPr>
          <w:rFonts w:ascii="Arial" w:hAnsi="Arial" w:cs="Arial"/>
        </w:rPr>
        <w:t>i</w:t>
      </w:r>
      <w:r w:rsidRPr="009A339E">
        <w:rPr>
          <w:rFonts w:ascii="Arial" w:hAnsi="Arial" w:cs="Arial"/>
        </w:rPr>
        <w:t>ncentivos pecuniarios y no pecuniarios, en concordancia con los lineamientos establecidos por el Departamento Administrativo de la Función Pública DAFP, los cuales se encuentran alineados en el Modelo de Bienestar para la Felicidad Laboral del Departamento Administrativo del Servicio Civil DASCD</w:t>
      </w:r>
      <w:r>
        <w:rPr>
          <w:rFonts w:ascii="Arial" w:hAnsi="Arial" w:cs="Arial"/>
        </w:rPr>
        <w:t>.</w:t>
      </w:r>
    </w:p>
    <w:p w14:paraId="1EB83E79" w14:textId="77777777" w:rsidR="006252AA" w:rsidRPr="009A339E" w:rsidRDefault="006252AA" w:rsidP="00AB76E7">
      <w:pPr>
        <w:pStyle w:val="Prrafodelista"/>
        <w:numPr>
          <w:ilvl w:val="0"/>
          <w:numId w:val="6"/>
        </w:numPr>
        <w:spacing w:line="276" w:lineRule="auto"/>
        <w:jc w:val="both"/>
        <w:rPr>
          <w:rFonts w:ascii="Arial" w:hAnsi="Arial" w:cs="Arial"/>
          <w:sz w:val="22"/>
          <w:szCs w:val="22"/>
          <w:lang w:val="es-CO"/>
        </w:rPr>
      </w:pPr>
      <w:r w:rsidRPr="009A339E">
        <w:rPr>
          <w:rFonts w:ascii="Arial" w:hAnsi="Arial" w:cs="Arial"/>
          <w:sz w:val="22"/>
          <w:szCs w:val="22"/>
          <w:lang w:val="es-CO"/>
        </w:rPr>
        <w:t xml:space="preserve">La Protección y Servicios Sociales, es un componente desde el cual se debe atender a las necesidades de protección, ocio, identidad y aprendizaje del empleado y su familia, para mejorar sus niveles de salud, vivienda, recreación, cultura y educación; y el segundo componente </w:t>
      </w:r>
      <w:r>
        <w:rPr>
          <w:rFonts w:ascii="Arial" w:hAnsi="Arial" w:cs="Arial"/>
          <w:sz w:val="22"/>
          <w:szCs w:val="22"/>
          <w:lang w:val="es-CO"/>
        </w:rPr>
        <w:t xml:space="preserve">se refiere </w:t>
      </w:r>
      <w:r w:rsidRPr="009A339E">
        <w:rPr>
          <w:rFonts w:ascii="Arial" w:hAnsi="Arial" w:cs="Arial"/>
          <w:sz w:val="22"/>
          <w:szCs w:val="22"/>
          <w:lang w:val="es-CO"/>
        </w:rPr>
        <w:t>a la Calidad de Vida Laboral, es decir, a la existencia de un ambiente que es percibido por el servidor público como satisfactorio y propicio para su bienestar y desarrollo.</w:t>
      </w:r>
    </w:p>
    <w:p w14:paraId="1D416673" w14:textId="77777777" w:rsidR="006252AA" w:rsidRPr="009A339E" w:rsidRDefault="006252AA" w:rsidP="006252AA">
      <w:pPr>
        <w:pStyle w:val="Prrafodelista"/>
        <w:spacing w:line="276" w:lineRule="auto"/>
        <w:jc w:val="both"/>
        <w:rPr>
          <w:rFonts w:ascii="Arial" w:hAnsi="Arial" w:cs="Arial"/>
          <w:sz w:val="22"/>
          <w:szCs w:val="22"/>
          <w:lang w:val="es-CO"/>
        </w:rPr>
      </w:pPr>
    </w:p>
    <w:p w14:paraId="71040FFC" w14:textId="77777777" w:rsidR="006252AA" w:rsidRPr="009A339E" w:rsidRDefault="006252AA" w:rsidP="00AB76E7">
      <w:pPr>
        <w:pStyle w:val="Prrafodelista"/>
        <w:numPr>
          <w:ilvl w:val="0"/>
          <w:numId w:val="6"/>
        </w:numPr>
        <w:spacing w:line="276" w:lineRule="auto"/>
        <w:jc w:val="both"/>
        <w:rPr>
          <w:rFonts w:ascii="Arial" w:hAnsi="Arial" w:cs="Arial"/>
          <w:sz w:val="22"/>
          <w:szCs w:val="22"/>
          <w:lang w:val="es-CO"/>
        </w:rPr>
      </w:pPr>
      <w:r w:rsidRPr="009A339E">
        <w:rPr>
          <w:rFonts w:ascii="Arial" w:hAnsi="Arial" w:cs="Arial"/>
          <w:sz w:val="22"/>
          <w:szCs w:val="22"/>
          <w:lang w:val="es-CO"/>
        </w:rPr>
        <w:t xml:space="preserve">La Calidad de Vida Laboral es un proceso permanente y participativo que busca crear, mantener y mejorar el ámbito de trabajo las condiciones que favorezcan el desarrollo personal, social y laboral del servidor, permitiendo desarrollar sus niveles de participación e identificación con la labor y con el logro de la misión de la entidad, está constituida por condiciones laborales relevantes para la satisfacción de las necesidades básicas, la motivación y el rendimiento laboral, logrando así generar un impacto positivo en las entidades, tanto en términos de productividad como de relaciones interpersonales. Igualmente, dentro de las acciones que se deben adelantar respecto a la Calidad de Vida laboral está el clima organizacional, el diseño de puestos de trabajo, los incentivos, el desarrollo de carrera, el teletrabajo, </w:t>
      </w:r>
      <w:r>
        <w:rPr>
          <w:rFonts w:ascii="Arial" w:hAnsi="Arial" w:cs="Arial"/>
          <w:sz w:val="22"/>
          <w:szCs w:val="22"/>
          <w:lang w:val="es-CO"/>
        </w:rPr>
        <w:t xml:space="preserve">el </w:t>
      </w:r>
      <w:r w:rsidRPr="009A339E">
        <w:rPr>
          <w:rFonts w:ascii="Arial" w:hAnsi="Arial" w:cs="Arial"/>
          <w:sz w:val="22"/>
          <w:szCs w:val="22"/>
          <w:lang w:val="es-CO"/>
        </w:rPr>
        <w:t xml:space="preserve">salario emocional, la desvinculación laboral asistida, la cultura organizacional, el trabajo en equipo como facilitador de la vida laboral, la gestión del cambio, la gestión de conflictos y el liderazgo. </w:t>
      </w:r>
    </w:p>
    <w:p w14:paraId="43E617F4" w14:textId="77777777" w:rsidR="006252AA" w:rsidRPr="009A339E" w:rsidRDefault="006252AA" w:rsidP="006252AA">
      <w:pPr>
        <w:pStyle w:val="Prrafodelista"/>
        <w:spacing w:line="276" w:lineRule="auto"/>
        <w:rPr>
          <w:rFonts w:ascii="Arial" w:hAnsi="Arial" w:cs="Arial"/>
          <w:sz w:val="22"/>
          <w:szCs w:val="22"/>
          <w:lang w:val="es-CO"/>
        </w:rPr>
      </w:pPr>
    </w:p>
    <w:p w14:paraId="6D31CA93" w14:textId="77777777" w:rsidR="006252AA" w:rsidRPr="009A339E" w:rsidRDefault="006252AA" w:rsidP="00AB76E7">
      <w:pPr>
        <w:pStyle w:val="Prrafodelista"/>
        <w:numPr>
          <w:ilvl w:val="0"/>
          <w:numId w:val="6"/>
        </w:numPr>
        <w:spacing w:line="276" w:lineRule="auto"/>
        <w:jc w:val="both"/>
        <w:rPr>
          <w:rFonts w:ascii="Arial" w:hAnsi="Arial" w:cs="Arial"/>
          <w:sz w:val="22"/>
          <w:szCs w:val="22"/>
          <w:lang w:val="es-CO"/>
        </w:rPr>
      </w:pPr>
      <w:r w:rsidRPr="009A339E">
        <w:rPr>
          <w:rFonts w:ascii="Arial" w:hAnsi="Arial" w:cs="Arial"/>
          <w:sz w:val="22"/>
          <w:szCs w:val="22"/>
          <w:lang w:val="es-CO"/>
        </w:rPr>
        <w:t>Se consideran como estrategias institucionales que inciden positivamente sobre el que hacer de los servidores públicos y sobre su comportamiento laboral, lo que se traduce en mejores resultados de gestión. Un buen plan de incentivos no solo logra que los servidores se sientan motivados por hacer parte de la entidad, sino que también ayuda a su compromiso con el logro de objetivos estratégicos.</w:t>
      </w:r>
    </w:p>
    <w:p w14:paraId="2A354890" w14:textId="77777777" w:rsidR="006252AA" w:rsidRPr="00603B5F" w:rsidRDefault="006252AA" w:rsidP="006252AA">
      <w:pPr>
        <w:pStyle w:val="Prrafodelista"/>
        <w:spacing w:line="276" w:lineRule="auto"/>
        <w:rPr>
          <w:rFonts w:ascii="Arial" w:hAnsi="Arial" w:cs="Arial"/>
          <w:sz w:val="22"/>
          <w:szCs w:val="22"/>
          <w:lang w:val="es-CO"/>
        </w:rPr>
      </w:pPr>
    </w:p>
    <w:p w14:paraId="592D8A29" w14:textId="77777777" w:rsidR="006252AA" w:rsidRPr="009A339E" w:rsidRDefault="006252AA" w:rsidP="006252AA">
      <w:pPr>
        <w:ind w:left="426"/>
        <w:jc w:val="both"/>
        <w:rPr>
          <w:rFonts w:ascii="Arial" w:hAnsi="Arial" w:cs="Arial"/>
          <w:color w:val="000000" w:themeColor="text1"/>
        </w:rPr>
      </w:pPr>
      <w:r w:rsidRPr="009A339E">
        <w:rPr>
          <w:rFonts w:ascii="Arial" w:hAnsi="Arial" w:cs="Arial"/>
        </w:rPr>
        <w:t xml:space="preserve">Igualmente para la vigencia 2022 la SED atendiendo las indicaciones de orden Nacional y Distrital asociadas a la emergencia de salud pública causada por el virus COVID-19, establece acciones que permitan la participación de los servidores en las diferentes actividades del Plan de Estímulos que aporten a la preservación de la salud mental, difusión amplia para el conocimiento de las actividades planeadas, motivando la participación, así como la modalidad </w:t>
      </w:r>
      <w:r w:rsidRPr="009A339E">
        <w:rPr>
          <w:rFonts w:ascii="Arial" w:hAnsi="Arial" w:cs="Arial"/>
          <w:color w:val="000000" w:themeColor="text1"/>
        </w:rPr>
        <w:t>de cada una de las actividades, propendiendo a una reapertura gradual progresiva y segura.</w:t>
      </w:r>
    </w:p>
    <w:p w14:paraId="431A3C88" w14:textId="77777777" w:rsidR="006252AA" w:rsidRPr="000A48B5" w:rsidRDefault="006252AA" w:rsidP="005265AA">
      <w:pPr>
        <w:pStyle w:val="Ttulo1"/>
        <w:numPr>
          <w:ilvl w:val="0"/>
          <w:numId w:val="50"/>
        </w:numPr>
        <w:rPr>
          <w:rFonts w:ascii="Arial" w:eastAsia="Arial" w:hAnsi="Arial" w:cs="Arial"/>
          <w:b/>
          <w:bCs/>
          <w:color w:val="000000" w:themeColor="text1"/>
          <w:sz w:val="24"/>
          <w:szCs w:val="24"/>
          <w:lang w:val="es-CO"/>
        </w:rPr>
      </w:pPr>
      <w:bookmarkStart w:id="4" w:name="_Toc93496658"/>
      <w:r w:rsidRPr="000A48B5">
        <w:rPr>
          <w:rFonts w:ascii="Arial" w:eastAsia="Arial" w:hAnsi="Arial" w:cs="Arial"/>
          <w:b/>
          <w:bCs/>
          <w:color w:val="000000" w:themeColor="text1"/>
          <w:sz w:val="24"/>
          <w:szCs w:val="24"/>
          <w:lang w:val="es-CO"/>
        </w:rPr>
        <w:t>MARCO NORMATIVO</w:t>
      </w:r>
      <w:bookmarkEnd w:id="4"/>
    </w:p>
    <w:p w14:paraId="60910DFD" w14:textId="77777777" w:rsidR="006252AA" w:rsidRPr="009A339E" w:rsidRDefault="006252AA" w:rsidP="006252AA">
      <w:pPr>
        <w:pStyle w:val="Ttulo2"/>
        <w:ind w:left="426"/>
        <w:jc w:val="both"/>
        <w:rPr>
          <w:rFonts w:ascii="Arial" w:hAnsi="Arial" w:cs="Arial"/>
          <w:color w:val="000000" w:themeColor="text1"/>
          <w:sz w:val="22"/>
          <w:szCs w:val="22"/>
        </w:rPr>
      </w:pPr>
      <w:r>
        <w:rPr>
          <w:rFonts w:ascii="Arial" w:hAnsi="Arial" w:cs="Arial"/>
          <w:b/>
          <w:bCs/>
          <w:color w:val="000000" w:themeColor="text1"/>
        </w:rPr>
        <w:br/>
      </w:r>
      <w:bookmarkStart w:id="5" w:name="_Toc92292992"/>
      <w:bookmarkStart w:id="6" w:name="_Toc92293392"/>
      <w:bookmarkStart w:id="7" w:name="_Toc93338265"/>
      <w:bookmarkStart w:id="8" w:name="_Toc93495594"/>
      <w:bookmarkStart w:id="9" w:name="_Toc93496659"/>
      <w:bookmarkStart w:id="10" w:name="_Hlk61945683"/>
      <w:r w:rsidRPr="009A339E">
        <w:rPr>
          <w:rFonts w:ascii="Arial" w:hAnsi="Arial" w:cs="Arial"/>
          <w:b/>
          <w:bCs/>
          <w:color w:val="000000" w:themeColor="text1"/>
          <w:sz w:val="22"/>
          <w:szCs w:val="22"/>
        </w:rPr>
        <w:t>Ley 909 de 2004</w:t>
      </w:r>
      <w:r w:rsidRPr="009A339E">
        <w:rPr>
          <w:rFonts w:ascii="Arial" w:hAnsi="Arial" w:cs="Arial"/>
          <w:color w:val="000000" w:themeColor="text1"/>
          <w:sz w:val="22"/>
          <w:szCs w:val="22"/>
        </w:rPr>
        <w:t xml:space="preserve"> “Por la cual se expiden normas que regulan el empleo público, la carrera administrativa, gerencia pública y se dictan otras disposiciones”.</w:t>
      </w:r>
      <w:bookmarkEnd w:id="5"/>
      <w:bookmarkEnd w:id="6"/>
      <w:bookmarkEnd w:id="7"/>
      <w:bookmarkEnd w:id="8"/>
      <w:bookmarkEnd w:id="9"/>
    </w:p>
    <w:p w14:paraId="37D281EC" w14:textId="77777777" w:rsidR="006252AA" w:rsidRPr="009A339E" w:rsidRDefault="006252AA" w:rsidP="006252AA">
      <w:pPr>
        <w:pStyle w:val="Ttulo2"/>
        <w:ind w:left="426"/>
        <w:jc w:val="both"/>
        <w:rPr>
          <w:rFonts w:ascii="Arial" w:hAnsi="Arial" w:cs="Arial"/>
          <w:color w:val="000000" w:themeColor="text1"/>
          <w:sz w:val="22"/>
          <w:szCs w:val="22"/>
        </w:rPr>
      </w:pPr>
    </w:p>
    <w:p w14:paraId="21CEFA80" w14:textId="77777777" w:rsidR="006252AA" w:rsidRPr="009A339E" w:rsidRDefault="006252AA" w:rsidP="006252AA">
      <w:pPr>
        <w:pStyle w:val="Ttulo2"/>
        <w:ind w:left="426"/>
        <w:jc w:val="both"/>
        <w:rPr>
          <w:rFonts w:ascii="Arial" w:hAnsi="Arial" w:cs="Arial"/>
          <w:color w:val="000000" w:themeColor="text1"/>
          <w:sz w:val="22"/>
          <w:szCs w:val="22"/>
        </w:rPr>
      </w:pPr>
      <w:bookmarkStart w:id="11" w:name="_Toc92292993"/>
      <w:bookmarkStart w:id="12" w:name="_Toc92293393"/>
      <w:bookmarkStart w:id="13" w:name="_Toc93338266"/>
      <w:bookmarkStart w:id="14" w:name="_Toc93495595"/>
      <w:bookmarkStart w:id="15" w:name="_Toc93496660"/>
      <w:r w:rsidRPr="009A339E">
        <w:rPr>
          <w:rFonts w:ascii="Arial" w:hAnsi="Arial" w:cs="Arial"/>
          <w:b/>
          <w:bCs/>
          <w:color w:val="000000" w:themeColor="text1"/>
          <w:sz w:val="22"/>
          <w:szCs w:val="22"/>
        </w:rPr>
        <w:t>Decreto Ley 1567 de 1998</w:t>
      </w:r>
      <w:r w:rsidRPr="009A339E">
        <w:rPr>
          <w:rFonts w:ascii="Arial" w:hAnsi="Arial" w:cs="Arial"/>
          <w:color w:val="000000" w:themeColor="text1"/>
          <w:sz w:val="22"/>
          <w:szCs w:val="22"/>
        </w:rPr>
        <w:t xml:space="preserve"> “Por el cual se crea el sistema nacional de capacitación y el sistema de estímulos para los empleados del Estado”.</w:t>
      </w:r>
      <w:bookmarkEnd w:id="11"/>
      <w:bookmarkEnd w:id="12"/>
      <w:bookmarkEnd w:id="13"/>
      <w:bookmarkEnd w:id="14"/>
      <w:bookmarkEnd w:id="15"/>
    </w:p>
    <w:p w14:paraId="1C6CCA15" w14:textId="77777777" w:rsidR="006252AA" w:rsidRPr="009A339E" w:rsidRDefault="006252AA" w:rsidP="006252AA">
      <w:pPr>
        <w:pStyle w:val="Ttulo2"/>
        <w:ind w:left="426"/>
        <w:jc w:val="both"/>
        <w:rPr>
          <w:rFonts w:ascii="Arial" w:hAnsi="Arial" w:cs="Arial"/>
          <w:color w:val="000000" w:themeColor="text1"/>
          <w:sz w:val="22"/>
          <w:szCs w:val="22"/>
        </w:rPr>
      </w:pPr>
    </w:p>
    <w:p w14:paraId="14914958" w14:textId="77777777" w:rsidR="006252AA" w:rsidRPr="009A339E" w:rsidRDefault="006252AA" w:rsidP="006252AA">
      <w:pPr>
        <w:pStyle w:val="Ttulo2"/>
        <w:ind w:left="426"/>
        <w:jc w:val="both"/>
        <w:rPr>
          <w:rFonts w:ascii="Arial" w:hAnsi="Arial" w:cs="Arial"/>
          <w:color w:val="000000" w:themeColor="text1"/>
          <w:sz w:val="22"/>
          <w:szCs w:val="22"/>
        </w:rPr>
      </w:pPr>
      <w:bookmarkStart w:id="16" w:name="_Toc92292994"/>
      <w:bookmarkStart w:id="17" w:name="_Toc92293394"/>
      <w:bookmarkStart w:id="18" w:name="_Toc93338267"/>
      <w:bookmarkStart w:id="19" w:name="_Toc93495596"/>
      <w:bookmarkStart w:id="20" w:name="_Toc93496661"/>
      <w:r w:rsidRPr="009A339E">
        <w:rPr>
          <w:rFonts w:ascii="Arial" w:hAnsi="Arial" w:cs="Arial"/>
          <w:b/>
          <w:bCs/>
          <w:color w:val="000000" w:themeColor="text1"/>
          <w:sz w:val="22"/>
          <w:szCs w:val="22"/>
        </w:rPr>
        <w:t>Decreto 1083 de 2015</w:t>
      </w:r>
      <w:r w:rsidRPr="009A339E">
        <w:rPr>
          <w:rFonts w:ascii="Arial" w:hAnsi="Arial" w:cs="Arial"/>
          <w:color w:val="000000" w:themeColor="text1"/>
          <w:sz w:val="22"/>
          <w:szCs w:val="22"/>
        </w:rPr>
        <w:t xml:space="preserve"> “Por medio del cual se expide el Decreto Único Reglamentario del Sector de Función Pública”.</w:t>
      </w:r>
      <w:bookmarkEnd w:id="16"/>
      <w:bookmarkEnd w:id="17"/>
      <w:bookmarkEnd w:id="18"/>
      <w:bookmarkEnd w:id="19"/>
      <w:bookmarkEnd w:id="20"/>
    </w:p>
    <w:p w14:paraId="24B773E9" w14:textId="77777777" w:rsidR="006252AA" w:rsidRPr="009A339E" w:rsidRDefault="006252AA" w:rsidP="006252AA">
      <w:pPr>
        <w:pStyle w:val="Ttulo2"/>
        <w:ind w:left="426"/>
        <w:jc w:val="both"/>
        <w:rPr>
          <w:rFonts w:ascii="Arial" w:hAnsi="Arial" w:cs="Arial"/>
          <w:color w:val="000000" w:themeColor="text1"/>
          <w:sz w:val="22"/>
          <w:szCs w:val="22"/>
        </w:rPr>
      </w:pPr>
    </w:p>
    <w:p w14:paraId="2CE67B4D" w14:textId="77777777" w:rsidR="006252AA" w:rsidRPr="009A339E" w:rsidRDefault="006252AA" w:rsidP="006252AA">
      <w:pPr>
        <w:pStyle w:val="Ttulo2"/>
        <w:ind w:left="426"/>
        <w:jc w:val="both"/>
        <w:rPr>
          <w:rFonts w:ascii="Arial" w:hAnsi="Arial" w:cs="Arial"/>
          <w:color w:val="000000" w:themeColor="text1"/>
          <w:sz w:val="22"/>
          <w:szCs w:val="22"/>
        </w:rPr>
      </w:pPr>
      <w:bookmarkStart w:id="21" w:name="_Toc92292995"/>
      <w:bookmarkStart w:id="22" w:name="_Toc92293395"/>
      <w:bookmarkStart w:id="23" w:name="_Toc93338268"/>
      <w:bookmarkStart w:id="24" w:name="_Toc93495597"/>
      <w:bookmarkStart w:id="25" w:name="_Toc93496662"/>
      <w:r w:rsidRPr="009A339E">
        <w:rPr>
          <w:rFonts w:ascii="Arial" w:hAnsi="Arial" w:cs="Arial"/>
          <w:b/>
          <w:bCs/>
          <w:color w:val="000000" w:themeColor="text1"/>
          <w:sz w:val="22"/>
          <w:szCs w:val="22"/>
        </w:rPr>
        <w:t>Circular DASCD 004 de 2021</w:t>
      </w:r>
      <w:r w:rsidRPr="009A339E">
        <w:rPr>
          <w:rFonts w:ascii="Arial" w:hAnsi="Arial" w:cs="Arial"/>
          <w:color w:val="000000" w:themeColor="text1"/>
          <w:sz w:val="22"/>
          <w:szCs w:val="22"/>
        </w:rPr>
        <w:t xml:space="preserve"> Plan Distrital de Bienestar 2021 y lineamientos para la ejecución y adecuación de los planes de Bienestar de las entidades y organismos distritales.</w:t>
      </w:r>
      <w:bookmarkEnd w:id="21"/>
      <w:bookmarkEnd w:id="22"/>
      <w:bookmarkEnd w:id="23"/>
      <w:bookmarkEnd w:id="24"/>
      <w:bookmarkEnd w:id="25"/>
    </w:p>
    <w:p w14:paraId="5844A67C" w14:textId="77777777" w:rsidR="006252AA" w:rsidRDefault="006252AA" w:rsidP="006252AA">
      <w:pPr>
        <w:autoSpaceDE w:val="0"/>
        <w:autoSpaceDN w:val="0"/>
        <w:adjustRightInd w:val="0"/>
        <w:ind w:left="426"/>
        <w:jc w:val="both"/>
        <w:rPr>
          <w:rFonts w:ascii="Arial" w:hAnsi="Arial" w:cs="Arial"/>
          <w:b/>
          <w:bCs/>
          <w:color w:val="000000" w:themeColor="text1"/>
        </w:rPr>
      </w:pPr>
    </w:p>
    <w:p w14:paraId="3DED44DA" w14:textId="4DA1EE6D" w:rsidR="006252AA" w:rsidRPr="009A339E" w:rsidRDefault="006252AA" w:rsidP="006252AA">
      <w:pPr>
        <w:autoSpaceDE w:val="0"/>
        <w:autoSpaceDN w:val="0"/>
        <w:adjustRightInd w:val="0"/>
        <w:ind w:left="426"/>
        <w:jc w:val="both"/>
        <w:rPr>
          <w:rFonts w:ascii="Arial" w:hAnsi="Arial" w:cs="Arial"/>
          <w:color w:val="000000" w:themeColor="text1"/>
        </w:rPr>
      </w:pPr>
      <w:r w:rsidRPr="009A339E">
        <w:rPr>
          <w:rFonts w:ascii="Arial" w:hAnsi="Arial" w:cs="Arial"/>
          <w:b/>
          <w:bCs/>
          <w:color w:val="000000" w:themeColor="text1"/>
        </w:rPr>
        <w:t xml:space="preserve">Acuerdo Distrital 480 de 2011 </w:t>
      </w:r>
    </w:p>
    <w:p w14:paraId="52772939" w14:textId="77777777" w:rsidR="006252AA" w:rsidRPr="009A339E" w:rsidRDefault="006252AA" w:rsidP="006252AA">
      <w:pPr>
        <w:autoSpaceDE w:val="0"/>
        <w:autoSpaceDN w:val="0"/>
        <w:adjustRightInd w:val="0"/>
        <w:ind w:left="426"/>
        <w:jc w:val="both"/>
        <w:rPr>
          <w:rFonts w:ascii="Arial" w:hAnsi="Arial" w:cs="Arial"/>
          <w:color w:val="000000" w:themeColor="text1"/>
        </w:rPr>
      </w:pPr>
      <w:r w:rsidRPr="009A339E">
        <w:rPr>
          <w:rFonts w:ascii="Arial" w:hAnsi="Arial" w:cs="Arial"/>
          <w:color w:val="000000" w:themeColor="text1"/>
        </w:rPr>
        <w:t xml:space="preserve">Por medio del cual se establecen políticas para la adopción de las salas amigas de la familia lactante en el ámbito laboral en las entidades distritales y se dictan otras disposiciones. </w:t>
      </w:r>
    </w:p>
    <w:p w14:paraId="40755B3B" w14:textId="77777777" w:rsidR="006252AA" w:rsidRPr="009A339E" w:rsidRDefault="006252AA" w:rsidP="006252AA">
      <w:pPr>
        <w:autoSpaceDE w:val="0"/>
        <w:autoSpaceDN w:val="0"/>
        <w:adjustRightInd w:val="0"/>
        <w:ind w:left="426"/>
        <w:jc w:val="both"/>
        <w:rPr>
          <w:rFonts w:ascii="Arial" w:hAnsi="Arial" w:cs="Arial"/>
          <w:b/>
          <w:bCs/>
          <w:color w:val="000000" w:themeColor="text1"/>
        </w:rPr>
      </w:pPr>
      <w:r w:rsidRPr="009A339E">
        <w:rPr>
          <w:rFonts w:ascii="Arial" w:hAnsi="Arial" w:cs="Arial"/>
          <w:b/>
          <w:bCs/>
          <w:color w:val="000000" w:themeColor="text1"/>
        </w:rPr>
        <w:t>Ley 1811 de 2016</w:t>
      </w:r>
    </w:p>
    <w:p w14:paraId="7139B302" w14:textId="77777777" w:rsidR="006252AA" w:rsidRPr="009A339E" w:rsidRDefault="006252AA" w:rsidP="006252AA">
      <w:pPr>
        <w:autoSpaceDE w:val="0"/>
        <w:autoSpaceDN w:val="0"/>
        <w:adjustRightInd w:val="0"/>
        <w:ind w:left="426"/>
        <w:jc w:val="both"/>
        <w:rPr>
          <w:rFonts w:ascii="Arial" w:hAnsi="Arial" w:cs="Arial"/>
          <w:color w:val="000000" w:themeColor="text1"/>
        </w:rPr>
      </w:pPr>
      <w:r w:rsidRPr="009A339E">
        <w:rPr>
          <w:rFonts w:ascii="Arial" w:hAnsi="Arial" w:cs="Arial"/>
          <w:color w:val="000000" w:themeColor="text1"/>
        </w:rPr>
        <w:t>Por la cual se otorgan incentivos para promover el uso de la bicicleta en el territorio nacional y se modifica el código nacional de tránsito.</w:t>
      </w:r>
    </w:p>
    <w:p w14:paraId="4D9545FE" w14:textId="77777777" w:rsidR="006252AA" w:rsidRPr="009A339E" w:rsidRDefault="006252AA" w:rsidP="006252AA">
      <w:pPr>
        <w:autoSpaceDE w:val="0"/>
        <w:autoSpaceDN w:val="0"/>
        <w:adjustRightInd w:val="0"/>
        <w:ind w:left="426"/>
        <w:jc w:val="both"/>
        <w:rPr>
          <w:rFonts w:ascii="Arial" w:hAnsi="Arial" w:cs="Arial"/>
          <w:color w:val="000000" w:themeColor="text1"/>
        </w:rPr>
      </w:pPr>
      <w:r w:rsidRPr="009A339E">
        <w:rPr>
          <w:rFonts w:ascii="Arial" w:hAnsi="Arial" w:cs="Arial"/>
          <w:b/>
          <w:bCs/>
          <w:color w:val="000000" w:themeColor="text1"/>
        </w:rPr>
        <w:t xml:space="preserve">Acuerdo Distrital 761 de 2020 </w:t>
      </w:r>
    </w:p>
    <w:p w14:paraId="72AAFB42" w14:textId="77777777" w:rsidR="006252AA" w:rsidRPr="009A339E" w:rsidRDefault="006252AA" w:rsidP="006252AA">
      <w:pPr>
        <w:autoSpaceDE w:val="0"/>
        <w:autoSpaceDN w:val="0"/>
        <w:adjustRightInd w:val="0"/>
        <w:ind w:left="426"/>
        <w:jc w:val="both"/>
        <w:rPr>
          <w:rFonts w:ascii="Arial" w:hAnsi="Arial" w:cs="Arial"/>
          <w:color w:val="000000" w:themeColor="text1"/>
        </w:rPr>
      </w:pPr>
      <w:r w:rsidRPr="009A339E">
        <w:rPr>
          <w:rFonts w:ascii="Arial" w:hAnsi="Arial" w:cs="Arial"/>
          <w:color w:val="000000" w:themeColor="text1"/>
        </w:rPr>
        <w:t>Por el cual se adopta el plan de desarrollo económico, social, ambiental y de obras públicas para Bogotá, D. C., 2020 - 2024 “UN NUEVO CONTRATO SOCIAL Y AMBIENTAL PARA LA BOGOT</w:t>
      </w:r>
      <w:r>
        <w:rPr>
          <w:rFonts w:ascii="Arial" w:hAnsi="Arial" w:cs="Arial"/>
          <w:color w:val="000000" w:themeColor="text1"/>
        </w:rPr>
        <w:t xml:space="preserve">Á </w:t>
      </w:r>
      <w:r w:rsidRPr="009A339E">
        <w:rPr>
          <w:rFonts w:ascii="Arial" w:hAnsi="Arial" w:cs="Arial"/>
          <w:color w:val="000000" w:themeColor="text1"/>
        </w:rPr>
        <w:t xml:space="preserve">DEL SIGLO XXI". </w:t>
      </w:r>
    </w:p>
    <w:p w14:paraId="247618F3" w14:textId="77777777" w:rsidR="006252AA" w:rsidRPr="009A339E" w:rsidRDefault="006252AA" w:rsidP="006252AA">
      <w:pPr>
        <w:autoSpaceDE w:val="0"/>
        <w:autoSpaceDN w:val="0"/>
        <w:adjustRightInd w:val="0"/>
        <w:ind w:left="426"/>
        <w:jc w:val="both"/>
        <w:rPr>
          <w:rFonts w:ascii="Arial" w:hAnsi="Arial" w:cs="Arial"/>
          <w:color w:val="000000" w:themeColor="text1"/>
        </w:rPr>
      </w:pPr>
      <w:r w:rsidRPr="009A339E">
        <w:rPr>
          <w:rFonts w:ascii="Arial" w:hAnsi="Arial" w:cs="Arial"/>
          <w:b/>
          <w:bCs/>
          <w:color w:val="000000" w:themeColor="text1"/>
        </w:rPr>
        <w:t xml:space="preserve">Decreto Distrital 842 de 2018 </w:t>
      </w:r>
    </w:p>
    <w:p w14:paraId="61A7F36C" w14:textId="77777777" w:rsidR="006252AA" w:rsidRPr="009A339E" w:rsidRDefault="006252AA" w:rsidP="006252AA">
      <w:pPr>
        <w:autoSpaceDE w:val="0"/>
        <w:autoSpaceDN w:val="0"/>
        <w:adjustRightInd w:val="0"/>
        <w:ind w:left="426"/>
        <w:jc w:val="both"/>
        <w:rPr>
          <w:rFonts w:ascii="Arial" w:hAnsi="Arial" w:cs="Arial"/>
          <w:color w:val="000000" w:themeColor="text1"/>
        </w:rPr>
      </w:pPr>
      <w:r w:rsidRPr="009A339E">
        <w:rPr>
          <w:rFonts w:ascii="Arial" w:hAnsi="Arial" w:cs="Arial"/>
          <w:color w:val="000000" w:themeColor="text1"/>
        </w:rPr>
        <w:t xml:space="preserve">Por medio del cual se establece el horario de trabajo de los/las servidores/as públicos/as del sector central de la Administración Distrital y se dictan lineamientos sobre la flexibilización del horario para servidores/as en circunstancias especiales y se dictan otras disposiciones. </w:t>
      </w:r>
    </w:p>
    <w:p w14:paraId="03326B93" w14:textId="77777777" w:rsidR="006252AA" w:rsidRPr="009A339E" w:rsidRDefault="006252AA" w:rsidP="006252AA">
      <w:pPr>
        <w:autoSpaceDE w:val="0"/>
        <w:autoSpaceDN w:val="0"/>
        <w:adjustRightInd w:val="0"/>
        <w:ind w:left="426"/>
        <w:jc w:val="both"/>
        <w:rPr>
          <w:rFonts w:ascii="Arial" w:hAnsi="Arial" w:cs="Arial"/>
          <w:color w:val="000000" w:themeColor="text1"/>
        </w:rPr>
      </w:pPr>
      <w:r w:rsidRPr="009A339E">
        <w:rPr>
          <w:rFonts w:ascii="Arial" w:hAnsi="Arial" w:cs="Arial"/>
          <w:b/>
          <w:bCs/>
          <w:color w:val="000000" w:themeColor="text1"/>
        </w:rPr>
        <w:t xml:space="preserve">Circular DASCD 027 de 2018 </w:t>
      </w:r>
    </w:p>
    <w:p w14:paraId="4055AB1D" w14:textId="77777777" w:rsidR="006252AA" w:rsidRPr="009A339E" w:rsidRDefault="006252AA" w:rsidP="006252AA">
      <w:pPr>
        <w:autoSpaceDE w:val="0"/>
        <w:autoSpaceDN w:val="0"/>
        <w:adjustRightInd w:val="0"/>
        <w:ind w:left="426"/>
        <w:jc w:val="both"/>
        <w:rPr>
          <w:rFonts w:ascii="Arial" w:hAnsi="Arial" w:cs="Arial"/>
          <w:color w:val="000000" w:themeColor="text1"/>
        </w:rPr>
      </w:pPr>
      <w:r w:rsidRPr="009A339E">
        <w:rPr>
          <w:rFonts w:ascii="Arial" w:hAnsi="Arial" w:cs="Arial"/>
          <w:color w:val="000000" w:themeColor="text1"/>
        </w:rPr>
        <w:t xml:space="preserve">Lineamientos para el proceso de desvinculación del servicio público en el Distrito Capital y Plan de Acogida. </w:t>
      </w:r>
    </w:p>
    <w:p w14:paraId="319240AB" w14:textId="77777777" w:rsidR="006252AA" w:rsidRPr="009A339E" w:rsidRDefault="006252AA" w:rsidP="006252AA">
      <w:pPr>
        <w:autoSpaceDE w:val="0"/>
        <w:autoSpaceDN w:val="0"/>
        <w:adjustRightInd w:val="0"/>
        <w:ind w:left="426"/>
        <w:jc w:val="both"/>
        <w:rPr>
          <w:rFonts w:ascii="Arial" w:hAnsi="Arial" w:cs="Arial"/>
          <w:b/>
          <w:bCs/>
          <w:color w:val="000000" w:themeColor="text1"/>
        </w:rPr>
      </w:pPr>
      <w:r w:rsidRPr="009A339E">
        <w:rPr>
          <w:rFonts w:ascii="Arial" w:hAnsi="Arial" w:cs="Arial"/>
          <w:b/>
          <w:bCs/>
          <w:color w:val="000000" w:themeColor="text1"/>
        </w:rPr>
        <w:t xml:space="preserve">Circular DASCD 032 </w:t>
      </w:r>
    </w:p>
    <w:p w14:paraId="52C7B563" w14:textId="77777777" w:rsidR="006252AA" w:rsidRPr="009A339E" w:rsidRDefault="006252AA" w:rsidP="006252AA">
      <w:pPr>
        <w:autoSpaceDE w:val="0"/>
        <w:autoSpaceDN w:val="0"/>
        <w:adjustRightInd w:val="0"/>
        <w:ind w:left="426"/>
        <w:jc w:val="both"/>
        <w:rPr>
          <w:rFonts w:ascii="Arial" w:hAnsi="Arial" w:cs="Arial"/>
          <w:color w:val="000000" w:themeColor="text1"/>
        </w:rPr>
      </w:pPr>
      <w:r w:rsidRPr="009A339E">
        <w:rPr>
          <w:rFonts w:ascii="Arial" w:hAnsi="Arial" w:cs="Arial"/>
          <w:color w:val="000000" w:themeColor="text1"/>
        </w:rPr>
        <w:t>Lineamiento para la implementación del modelo + de Teletrabajo Distrital con enfoque diferencial</w:t>
      </w:r>
      <w:r>
        <w:rPr>
          <w:rFonts w:ascii="Arial" w:hAnsi="Arial" w:cs="Arial"/>
          <w:color w:val="000000" w:themeColor="text1"/>
        </w:rPr>
        <w:t>.</w:t>
      </w:r>
    </w:p>
    <w:p w14:paraId="52868BED" w14:textId="77777777" w:rsidR="006252AA" w:rsidRPr="009A339E" w:rsidRDefault="006252AA" w:rsidP="006252AA">
      <w:pPr>
        <w:autoSpaceDE w:val="0"/>
        <w:autoSpaceDN w:val="0"/>
        <w:adjustRightInd w:val="0"/>
        <w:ind w:left="426"/>
        <w:jc w:val="both"/>
        <w:rPr>
          <w:rFonts w:ascii="Arial" w:hAnsi="Arial" w:cs="Arial"/>
          <w:b/>
          <w:bCs/>
          <w:color w:val="000000" w:themeColor="text1"/>
        </w:rPr>
      </w:pPr>
      <w:r w:rsidRPr="009A339E">
        <w:rPr>
          <w:rFonts w:ascii="Arial" w:hAnsi="Arial" w:cs="Arial"/>
          <w:b/>
          <w:bCs/>
          <w:color w:val="000000" w:themeColor="text1"/>
        </w:rPr>
        <w:t>Decreto 806 de 2019</w:t>
      </w:r>
    </w:p>
    <w:p w14:paraId="0EB2F1B2" w14:textId="77777777" w:rsidR="006252AA" w:rsidRPr="009A339E" w:rsidRDefault="006252AA" w:rsidP="006252AA">
      <w:pPr>
        <w:autoSpaceDE w:val="0"/>
        <w:autoSpaceDN w:val="0"/>
        <w:adjustRightInd w:val="0"/>
        <w:ind w:left="426"/>
        <w:jc w:val="both"/>
        <w:rPr>
          <w:rFonts w:ascii="Arial" w:hAnsi="Arial" w:cs="Arial"/>
          <w:color w:val="000000" w:themeColor="text1"/>
        </w:rPr>
      </w:pPr>
      <w:r w:rsidRPr="009A339E">
        <w:rPr>
          <w:rFonts w:ascii="Arial" w:hAnsi="Arial" w:cs="Arial"/>
          <w:color w:val="000000" w:themeColor="text1"/>
        </w:rPr>
        <w:t>Por medio del cual se dictan disposiciones para la implementación, apropiación, adopción, fomento y sostenibilidad del Teletrabajo en organismos y entidades Distritales.</w:t>
      </w:r>
    </w:p>
    <w:p w14:paraId="01EEF10A" w14:textId="77777777" w:rsidR="006252AA" w:rsidRPr="009A339E" w:rsidRDefault="006252AA" w:rsidP="006252AA">
      <w:pPr>
        <w:autoSpaceDE w:val="0"/>
        <w:autoSpaceDN w:val="0"/>
        <w:adjustRightInd w:val="0"/>
        <w:ind w:left="426"/>
        <w:jc w:val="both"/>
        <w:rPr>
          <w:rFonts w:ascii="Arial" w:hAnsi="Arial" w:cs="Arial"/>
          <w:b/>
          <w:bCs/>
          <w:color w:val="000000" w:themeColor="text1"/>
        </w:rPr>
      </w:pPr>
      <w:r w:rsidRPr="009A339E">
        <w:rPr>
          <w:rFonts w:ascii="Arial" w:hAnsi="Arial" w:cs="Arial"/>
          <w:b/>
          <w:bCs/>
          <w:color w:val="000000" w:themeColor="text1"/>
        </w:rPr>
        <w:t>Acuerdo 821 de 2021</w:t>
      </w:r>
    </w:p>
    <w:p w14:paraId="46A1C906" w14:textId="77777777" w:rsidR="006252AA" w:rsidRPr="009A339E" w:rsidRDefault="006252AA" w:rsidP="006252AA">
      <w:pPr>
        <w:autoSpaceDE w:val="0"/>
        <w:autoSpaceDN w:val="0"/>
        <w:adjustRightInd w:val="0"/>
        <w:ind w:left="426"/>
        <w:jc w:val="both"/>
        <w:rPr>
          <w:rFonts w:ascii="Arial" w:hAnsi="Arial" w:cs="Arial"/>
          <w:color w:val="000000" w:themeColor="text1"/>
        </w:rPr>
      </w:pPr>
      <w:r w:rsidRPr="009A339E">
        <w:rPr>
          <w:rFonts w:ascii="Arial" w:hAnsi="Arial" w:cs="Arial"/>
          <w:color w:val="000000" w:themeColor="text1"/>
        </w:rPr>
        <w:t>Por medio del cual se establecen disposiciones orientadas a la implementación, promoción y continuidad del teletrabajo en las entidades del distrito capital</w:t>
      </w:r>
      <w:r>
        <w:rPr>
          <w:rFonts w:ascii="Arial" w:hAnsi="Arial" w:cs="Arial"/>
          <w:color w:val="000000" w:themeColor="text1"/>
        </w:rPr>
        <w:t>.</w:t>
      </w:r>
    </w:p>
    <w:p w14:paraId="47A9D475" w14:textId="77777777" w:rsidR="006252AA" w:rsidRPr="009A339E" w:rsidRDefault="006252AA" w:rsidP="006252AA">
      <w:pPr>
        <w:autoSpaceDE w:val="0"/>
        <w:autoSpaceDN w:val="0"/>
        <w:adjustRightInd w:val="0"/>
        <w:ind w:left="426"/>
        <w:jc w:val="both"/>
        <w:rPr>
          <w:rFonts w:ascii="Arial" w:hAnsi="Arial" w:cs="Arial"/>
          <w:b/>
          <w:bCs/>
          <w:color w:val="000000" w:themeColor="text1"/>
        </w:rPr>
      </w:pPr>
      <w:r w:rsidRPr="009A339E">
        <w:rPr>
          <w:rFonts w:ascii="Arial" w:hAnsi="Arial" w:cs="Arial"/>
          <w:b/>
          <w:bCs/>
          <w:color w:val="000000" w:themeColor="text1"/>
        </w:rPr>
        <w:t>Directiva 002</w:t>
      </w:r>
    </w:p>
    <w:p w14:paraId="59485ED9" w14:textId="77777777" w:rsidR="006252AA" w:rsidRPr="009A339E" w:rsidRDefault="006252AA" w:rsidP="006252AA">
      <w:pPr>
        <w:autoSpaceDE w:val="0"/>
        <w:autoSpaceDN w:val="0"/>
        <w:adjustRightInd w:val="0"/>
        <w:ind w:left="426"/>
        <w:jc w:val="both"/>
        <w:rPr>
          <w:rFonts w:ascii="Arial" w:hAnsi="Arial" w:cs="Arial"/>
          <w:color w:val="000000" w:themeColor="text1"/>
        </w:rPr>
      </w:pPr>
      <w:r w:rsidRPr="009A339E">
        <w:rPr>
          <w:rFonts w:ascii="Arial" w:hAnsi="Arial" w:cs="Arial"/>
          <w:color w:val="000000" w:themeColor="text1"/>
        </w:rPr>
        <w:t>Lineamientos semana del derecho de asociación sindical</w:t>
      </w:r>
      <w:r>
        <w:rPr>
          <w:rFonts w:ascii="Arial" w:hAnsi="Arial" w:cs="Arial"/>
          <w:color w:val="000000" w:themeColor="text1"/>
        </w:rPr>
        <w:t>.</w:t>
      </w:r>
    </w:p>
    <w:p w14:paraId="486B9C93" w14:textId="77777777" w:rsidR="006252AA" w:rsidRPr="009A339E" w:rsidRDefault="006252AA" w:rsidP="006252AA">
      <w:pPr>
        <w:autoSpaceDE w:val="0"/>
        <w:autoSpaceDN w:val="0"/>
        <w:adjustRightInd w:val="0"/>
        <w:ind w:left="426"/>
        <w:jc w:val="both"/>
        <w:rPr>
          <w:rFonts w:ascii="Arial" w:hAnsi="Arial" w:cs="Arial"/>
          <w:b/>
          <w:bCs/>
          <w:color w:val="000000" w:themeColor="text1"/>
        </w:rPr>
      </w:pPr>
      <w:r w:rsidRPr="009A339E">
        <w:rPr>
          <w:rFonts w:ascii="Arial" w:hAnsi="Arial" w:cs="Arial"/>
          <w:b/>
          <w:bCs/>
          <w:color w:val="000000" w:themeColor="text1"/>
        </w:rPr>
        <w:t>Circular Externa 035 de 2021</w:t>
      </w:r>
    </w:p>
    <w:p w14:paraId="636282E6" w14:textId="77777777" w:rsidR="006252AA" w:rsidRPr="009A339E" w:rsidRDefault="006252AA" w:rsidP="006252AA">
      <w:pPr>
        <w:autoSpaceDE w:val="0"/>
        <w:autoSpaceDN w:val="0"/>
        <w:adjustRightInd w:val="0"/>
        <w:ind w:left="426"/>
        <w:jc w:val="both"/>
        <w:rPr>
          <w:rFonts w:ascii="Arial" w:hAnsi="Arial" w:cs="Arial"/>
          <w:color w:val="000000" w:themeColor="text1"/>
        </w:rPr>
      </w:pPr>
      <w:r w:rsidRPr="009A339E">
        <w:rPr>
          <w:rFonts w:ascii="Arial" w:hAnsi="Arial" w:cs="Arial"/>
          <w:color w:val="000000" w:themeColor="text1"/>
        </w:rPr>
        <w:t>Directrices y caja de herramientas para apoyar el proceso de desvinculación y plan de acogida de servidores(as) del distrito capital.</w:t>
      </w:r>
    </w:p>
    <w:p w14:paraId="5544A70B" w14:textId="77777777" w:rsidR="006252AA" w:rsidRPr="003F77B7" w:rsidRDefault="006252AA" w:rsidP="005265AA">
      <w:pPr>
        <w:pStyle w:val="Ttulo1"/>
        <w:numPr>
          <w:ilvl w:val="0"/>
          <w:numId w:val="50"/>
        </w:numPr>
        <w:jc w:val="both"/>
        <w:rPr>
          <w:rFonts w:ascii="Arial" w:eastAsia="Arial" w:hAnsi="Arial" w:cs="Arial"/>
          <w:b/>
          <w:bCs/>
          <w:color w:val="000000" w:themeColor="text1"/>
          <w:sz w:val="24"/>
          <w:szCs w:val="24"/>
          <w:lang w:val="es-CO"/>
        </w:rPr>
      </w:pPr>
      <w:r w:rsidRPr="00CC1592">
        <w:rPr>
          <w:rFonts w:eastAsia="Arial"/>
          <w:b/>
          <w:bCs/>
          <w:color w:val="000000" w:themeColor="text1"/>
          <w:lang w:val="es-CO"/>
        </w:rPr>
        <w:t xml:space="preserve"> </w:t>
      </w:r>
      <w:bookmarkStart w:id="26" w:name="_Toc93496663"/>
      <w:r w:rsidRPr="000A48B5">
        <w:rPr>
          <w:rFonts w:ascii="Arial" w:eastAsia="Arial" w:hAnsi="Arial" w:cs="Arial"/>
          <w:b/>
          <w:bCs/>
          <w:color w:val="000000" w:themeColor="text1"/>
          <w:sz w:val="24"/>
          <w:szCs w:val="24"/>
          <w:lang w:val="es-CO"/>
        </w:rPr>
        <w:t>ALCANCE</w:t>
      </w:r>
      <w:bookmarkEnd w:id="26"/>
      <w:r w:rsidRPr="000A48B5">
        <w:rPr>
          <w:rFonts w:ascii="Arial" w:eastAsia="Arial" w:hAnsi="Arial" w:cs="Arial"/>
          <w:b/>
          <w:bCs/>
          <w:color w:val="000000" w:themeColor="text1"/>
          <w:sz w:val="24"/>
          <w:szCs w:val="24"/>
          <w:lang w:val="es-CO"/>
        </w:rPr>
        <w:t xml:space="preserve"> </w:t>
      </w:r>
      <w:r>
        <w:rPr>
          <w:rFonts w:ascii="Arial" w:eastAsia="Arial" w:hAnsi="Arial" w:cs="Arial"/>
          <w:b/>
          <w:bCs/>
          <w:color w:val="000000" w:themeColor="text1"/>
          <w:sz w:val="24"/>
          <w:szCs w:val="24"/>
          <w:lang w:val="es-CO"/>
        </w:rPr>
        <w:br/>
      </w:r>
    </w:p>
    <w:p w14:paraId="45C923A4" w14:textId="77777777" w:rsidR="006252AA" w:rsidRPr="009A339E" w:rsidRDefault="006252AA" w:rsidP="006252AA">
      <w:pPr>
        <w:autoSpaceDE w:val="0"/>
        <w:autoSpaceDN w:val="0"/>
        <w:adjustRightInd w:val="0"/>
        <w:ind w:left="426"/>
        <w:jc w:val="both"/>
        <w:rPr>
          <w:rFonts w:ascii="Arial" w:hAnsi="Arial" w:cs="Arial"/>
          <w:color w:val="000000" w:themeColor="text1"/>
        </w:rPr>
      </w:pPr>
      <w:r w:rsidRPr="009A339E">
        <w:rPr>
          <w:rFonts w:ascii="Arial" w:hAnsi="Arial" w:cs="Arial"/>
          <w:color w:val="000000" w:themeColor="text1"/>
        </w:rPr>
        <w:t xml:space="preserve">En cumplimiento del Decreto 1083 de 2015, los beneficiarios de las políticas, planes y programas de bienestar social son para todos los servidores públicos de la entidad y sus familias. </w:t>
      </w:r>
    </w:p>
    <w:p w14:paraId="506931D4" w14:textId="77777777" w:rsidR="006252AA" w:rsidRPr="00CC1592" w:rsidRDefault="006252AA" w:rsidP="005265AA">
      <w:pPr>
        <w:pStyle w:val="Ttulo1"/>
        <w:numPr>
          <w:ilvl w:val="0"/>
          <w:numId w:val="50"/>
        </w:numPr>
        <w:rPr>
          <w:rFonts w:ascii="Arial" w:eastAsia="Arial" w:hAnsi="Arial" w:cs="Arial"/>
          <w:b/>
          <w:bCs/>
          <w:color w:val="000000" w:themeColor="text1"/>
          <w:sz w:val="24"/>
          <w:szCs w:val="24"/>
          <w:lang w:val="es-CO"/>
        </w:rPr>
      </w:pPr>
      <w:r w:rsidRPr="00CC1592">
        <w:rPr>
          <w:rFonts w:ascii="Arial" w:eastAsia="Arial" w:hAnsi="Arial" w:cs="Arial"/>
          <w:b/>
          <w:bCs/>
          <w:color w:val="000000" w:themeColor="text1"/>
          <w:sz w:val="24"/>
          <w:szCs w:val="24"/>
          <w:lang w:val="es-CO"/>
        </w:rPr>
        <w:t xml:space="preserve"> </w:t>
      </w:r>
      <w:bookmarkStart w:id="27" w:name="_Toc93496664"/>
      <w:r w:rsidRPr="00CC1592">
        <w:rPr>
          <w:rFonts w:ascii="Arial" w:eastAsia="Arial" w:hAnsi="Arial" w:cs="Arial"/>
          <w:b/>
          <w:bCs/>
          <w:color w:val="000000" w:themeColor="text1"/>
          <w:sz w:val="24"/>
          <w:szCs w:val="24"/>
          <w:lang w:val="es-CO"/>
        </w:rPr>
        <w:t>VIGENCIA</w:t>
      </w:r>
      <w:bookmarkEnd w:id="27"/>
      <w:r w:rsidRPr="00CC1592">
        <w:rPr>
          <w:rFonts w:ascii="Arial" w:eastAsia="Arial" w:hAnsi="Arial" w:cs="Arial"/>
          <w:b/>
          <w:bCs/>
          <w:color w:val="000000" w:themeColor="text1"/>
          <w:sz w:val="24"/>
          <w:szCs w:val="24"/>
          <w:lang w:val="es-CO"/>
        </w:rPr>
        <w:t xml:space="preserve"> </w:t>
      </w:r>
      <w:r>
        <w:rPr>
          <w:rFonts w:ascii="Arial" w:eastAsia="Arial" w:hAnsi="Arial" w:cs="Arial"/>
          <w:b/>
          <w:bCs/>
          <w:color w:val="000000" w:themeColor="text1"/>
          <w:sz w:val="24"/>
          <w:szCs w:val="24"/>
          <w:lang w:val="es-CO"/>
        </w:rPr>
        <w:br/>
      </w:r>
    </w:p>
    <w:p w14:paraId="6EA97764" w14:textId="77777777" w:rsidR="006252AA" w:rsidRPr="009A339E" w:rsidRDefault="006252AA" w:rsidP="006252AA">
      <w:pPr>
        <w:autoSpaceDE w:val="0"/>
        <w:autoSpaceDN w:val="0"/>
        <w:adjustRightInd w:val="0"/>
        <w:ind w:left="426"/>
        <w:jc w:val="both"/>
        <w:rPr>
          <w:rFonts w:ascii="Arial" w:hAnsi="Arial" w:cs="Arial"/>
          <w:color w:val="000000" w:themeColor="text1"/>
        </w:rPr>
      </w:pPr>
      <w:r w:rsidRPr="009A339E">
        <w:rPr>
          <w:rFonts w:ascii="Arial" w:hAnsi="Arial" w:cs="Arial"/>
          <w:color w:val="000000" w:themeColor="text1"/>
        </w:rPr>
        <w:t>La vigencia del Plan de Estímulos e Incentivos es del 1 de enero al 31 de diciembre de 2022.</w:t>
      </w:r>
    </w:p>
    <w:p w14:paraId="76562E50" w14:textId="77777777" w:rsidR="006252AA" w:rsidRPr="000A48B5" w:rsidRDefault="006252AA" w:rsidP="005265AA">
      <w:pPr>
        <w:pStyle w:val="Ttulo1"/>
        <w:numPr>
          <w:ilvl w:val="0"/>
          <w:numId w:val="50"/>
        </w:numPr>
        <w:rPr>
          <w:rFonts w:ascii="Arial" w:eastAsia="Arial" w:hAnsi="Arial" w:cs="Arial"/>
          <w:b/>
          <w:bCs/>
          <w:color w:val="000000" w:themeColor="text1"/>
          <w:sz w:val="24"/>
          <w:szCs w:val="24"/>
          <w:lang w:val="es-CO"/>
        </w:rPr>
      </w:pPr>
      <w:bookmarkStart w:id="28" w:name="_Toc93496665"/>
      <w:r w:rsidRPr="000A48B5">
        <w:rPr>
          <w:rFonts w:ascii="Arial" w:eastAsia="Arial" w:hAnsi="Arial" w:cs="Arial"/>
          <w:b/>
          <w:bCs/>
          <w:color w:val="000000" w:themeColor="text1"/>
          <w:sz w:val="24"/>
          <w:szCs w:val="24"/>
          <w:lang w:val="es-CO"/>
        </w:rPr>
        <w:t>OBJETIVOS</w:t>
      </w:r>
      <w:bookmarkEnd w:id="28"/>
    </w:p>
    <w:p w14:paraId="633B9DFC" w14:textId="77777777" w:rsidR="006252AA" w:rsidRPr="00D81029" w:rsidRDefault="006252AA" w:rsidP="006252AA">
      <w:pPr>
        <w:pStyle w:val="Prrafodelista"/>
        <w:spacing w:line="276" w:lineRule="auto"/>
        <w:rPr>
          <w:rFonts w:eastAsia="Arial"/>
          <w:color w:val="000000" w:themeColor="text1"/>
          <w:lang w:val="es-CO"/>
        </w:rPr>
      </w:pPr>
    </w:p>
    <w:p w14:paraId="0128AE2F" w14:textId="77777777" w:rsidR="006252AA" w:rsidRPr="009A339E" w:rsidRDefault="006252AA" w:rsidP="006252AA">
      <w:pPr>
        <w:pStyle w:val="Ttulo2"/>
        <w:ind w:left="567"/>
        <w:rPr>
          <w:rFonts w:ascii="Arial" w:hAnsi="Arial" w:cs="Arial"/>
          <w:b/>
          <w:bCs/>
          <w:color w:val="000000" w:themeColor="text1"/>
          <w:sz w:val="24"/>
          <w:szCs w:val="24"/>
        </w:rPr>
      </w:pPr>
      <w:bookmarkStart w:id="29" w:name="_Toc93496666"/>
      <w:r w:rsidRPr="009A339E">
        <w:rPr>
          <w:rFonts w:ascii="Arial" w:hAnsi="Arial" w:cs="Arial"/>
          <w:b/>
          <w:bCs/>
          <w:color w:val="000000" w:themeColor="text1"/>
          <w:sz w:val="24"/>
          <w:szCs w:val="24"/>
        </w:rPr>
        <w:t>5.1 OBJETIVO GENERAL</w:t>
      </w:r>
      <w:bookmarkEnd w:id="29"/>
    </w:p>
    <w:p w14:paraId="10AEE831" w14:textId="77777777" w:rsidR="006252AA" w:rsidRPr="00D81029" w:rsidRDefault="006252AA" w:rsidP="006252AA">
      <w:pPr>
        <w:spacing w:before="7"/>
        <w:rPr>
          <w:color w:val="000000" w:themeColor="text1"/>
          <w:sz w:val="10"/>
          <w:szCs w:val="10"/>
          <w:lang w:val="es-CO"/>
        </w:rPr>
      </w:pPr>
    </w:p>
    <w:p w14:paraId="210E4C3D" w14:textId="77777777" w:rsidR="006252AA" w:rsidRPr="009A339E" w:rsidRDefault="006252AA" w:rsidP="006252AA">
      <w:pPr>
        <w:ind w:left="426" w:right="79"/>
        <w:jc w:val="both"/>
        <w:rPr>
          <w:rFonts w:ascii="Arial" w:eastAsia="Arial" w:hAnsi="Arial" w:cs="Arial"/>
          <w:color w:val="000000" w:themeColor="text1"/>
          <w:lang w:val="es-CO"/>
        </w:rPr>
      </w:pPr>
      <w:r w:rsidRPr="009A339E">
        <w:rPr>
          <w:rFonts w:ascii="Arial" w:eastAsia="Arial" w:hAnsi="Arial" w:cs="Arial"/>
          <w:color w:val="000000" w:themeColor="text1"/>
          <w:lang w:val="es-CO"/>
        </w:rPr>
        <w:t>Contribuir al mejoramiento de la calidad de vida. de los servidores de la Secretaría de  Educación  del  Distrito,  a  través  del  desarrollo  de  planes  y  programas  que dignifiquen    a    los    servidores    y   sus    familias,    generando    espacios    de acompañamiento   emocional,   reconocimiento,   esparcimiento   e   integración familiar, cultural, y programas que fomenten el desarrollo integral, con actividades basadas en las necesidades de los servidores, con el propósito de</w:t>
      </w:r>
      <w:r>
        <w:rPr>
          <w:rFonts w:ascii="Arial" w:eastAsia="Arial" w:hAnsi="Arial" w:cs="Arial"/>
          <w:color w:val="000000" w:themeColor="text1"/>
          <w:lang w:val="es-CO"/>
        </w:rPr>
        <w:t>l</w:t>
      </w:r>
      <w:r w:rsidRPr="009A339E">
        <w:rPr>
          <w:rFonts w:ascii="Arial" w:eastAsia="Arial" w:hAnsi="Arial" w:cs="Arial"/>
          <w:color w:val="000000" w:themeColor="text1"/>
          <w:lang w:val="es-CO"/>
        </w:rPr>
        <w:t xml:space="preserve"> desarro</w:t>
      </w:r>
      <w:r>
        <w:rPr>
          <w:rFonts w:ascii="Arial" w:eastAsia="Arial" w:hAnsi="Arial" w:cs="Arial"/>
          <w:color w:val="000000" w:themeColor="text1"/>
          <w:lang w:val="es-CO"/>
        </w:rPr>
        <w:t>llo</w:t>
      </w:r>
      <w:r w:rsidRPr="009A339E">
        <w:rPr>
          <w:rFonts w:ascii="Arial" w:eastAsia="Arial" w:hAnsi="Arial" w:cs="Arial"/>
          <w:color w:val="000000" w:themeColor="text1"/>
          <w:lang w:val="es-CO"/>
        </w:rPr>
        <w:t xml:space="preserve"> integral</w:t>
      </w:r>
      <w:r>
        <w:rPr>
          <w:rFonts w:ascii="Arial" w:eastAsia="Arial" w:hAnsi="Arial" w:cs="Arial"/>
          <w:color w:val="000000" w:themeColor="text1"/>
          <w:lang w:val="es-CO"/>
        </w:rPr>
        <w:t xml:space="preserve"> de</w:t>
      </w:r>
      <w:r w:rsidRPr="009A339E">
        <w:rPr>
          <w:rFonts w:ascii="Arial" w:eastAsia="Arial" w:hAnsi="Arial" w:cs="Arial"/>
          <w:color w:val="000000" w:themeColor="text1"/>
          <w:lang w:val="es-CO"/>
        </w:rPr>
        <w:t xml:space="preserve"> </w:t>
      </w:r>
      <w:r>
        <w:rPr>
          <w:rFonts w:ascii="Arial" w:eastAsia="Arial" w:hAnsi="Arial" w:cs="Arial"/>
          <w:color w:val="000000" w:themeColor="text1"/>
          <w:lang w:val="es-CO"/>
        </w:rPr>
        <w:t xml:space="preserve"> </w:t>
      </w:r>
      <w:r w:rsidRPr="009A339E">
        <w:rPr>
          <w:rFonts w:ascii="Arial" w:eastAsia="Arial" w:hAnsi="Arial" w:cs="Arial"/>
          <w:color w:val="000000" w:themeColor="text1"/>
          <w:lang w:val="es-CO"/>
        </w:rPr>
        <w:t>los servidores y sus familias.</w:t>
      </w:r>
    </w:p>
    <w:p w14:paraId="3C8F7420" w14:textId="77777777" w:rsidR="006252AA" w:rsidRPr="009A339E" w:rsidRDefault="006252AA" w:rsidP="006252AA">
      <w:pPr>
        <w:ind w:left="426" w:right="79"/>
        <w:jc w:val="both"/>
        <w:rPr>
          <w:rFonts w:ascii="Arial" w:eastAsia="Arial" w:hAnsi="Arial" w:cs="Arial"/>
          <w:color w:val="000000" w:themeColor="text1"/>
          <w:lang w:val="es-CO"/>
        </w:rPr>
      </w:pPr>
      <w:r>
        <w:rPr>
          <w:rFonts w:ascii="Arial" w:eastAsia="Arial" w:hAnsi="Arial" w:cs="Arial"/>
          <w:color w:val="000000" w:themeColor="text1"/>
          <w:lang w:val="es-CO"/>
        </w:rPr>
        <w:t xml:space="preserve"> </w:t>
      </w:r>
    </w:p>
    <w:p w14:paraId="6666B50B" w14:textId="77777777" w:rsidR="006252AA" w:rsidRPr="000A48B5" w:rsidRDefault="006252AA" w:rsidP="006252AA">
      <w:pPr>
        <w:pStyle w:val="Ttulo2"/>
        <w:ind w:left="567"/>
        <w:rPr>
          <w:rFonts w:ascii="Arial" w:eastAsia="Arial" w:hAnsi="Arial" w:cs="Arial"/>
          <w:b/>
          <w:bCs/>
          <w:color w:val="000000" w:themeColor="text1"/>
          <w:sz w:val="24"/>
          <w:szCs w:val="24"/>
          <w:lang w:val="es-CO"/>
        </w:rPr>
      </w:pPr>
      <w:bookmarkStart w:id="30" w:name="_Toc93496667"/>
      <w:r w:rsidRPr="000A48B5">
        <w:rPr>
          <w:rFonts w:ascii="Arial" w:eastAsia="Arial" w:hAnsi="Arial" w:cs="Arial"/>
          <w:b/>
          <w:bCs/>
          <w:color w:val="000000" w:themeColor="text1"/>
          <w:sz w:val="24"/>
          <w:szCs w:val="24"/>
          <w:lang w:val="es-CO"/>
        </w:rPr>
        <w:t>5.2 OBJETIVOS ESPECÍFICOS</w:t>
      </w:r>
      <w:bookmarkEnd w:id="30"/>
      <w:r>
        <w:rPr>
          <w:rFonts w:ascii="Arial" w:eastAsia="Arial" w:hAnsi="Arial" w:cs="Arial"/>
          <w:b/>
          <w:bCs/>
          <w:color w:val="000000" w:themeColor="text1"/>
          <w:sz w:val="24"/>
          <w:szCs w:val="24"/>
          <w:lang w:val="es-CO"/>
        </w:rPr>
        <w:br/>
      </w:r>
    </w:p>
    <w:p w14:paraId="0D3C5F2F" w14:textId="77777777" w:rsidR="006252AA" w:rsidRPr="009A339E" w:rsidRDefault="006252AA" w:rsidP="006252AA">
      <w:pPr>
        <w:pStyle w:val="Default"/>
        <w:numPr>
          <w:ilvl w:val="0"/>
          <w:numId w:val="1"/>
        </w:numPr>
        <w:spacing w:line="276" w:lineRule="auto"/>
        <w:ind w:left="567" w:hanging="210"/>
        <w:jc w:val="both"/>
        <w:rPr>
          <w:rFonts w:ascii="Arial" w:eastAsia="Arial" w:hAnsi="Arial" w:cs="Arial"/>
          <w:color w:val="000000" w:themeColor="text1"/>
          <w:sz w:val="22"/>
          <w:szCs w:val="22"/>
          <w:lang w:val="es-CO"/>
        </w:rPr>
      </w:pPr>
      <w:r w:rsidRPr="009A339E">
        <w:rPr>
          <w:rFonts w:ascii="Arial" w:eastAsia="Arial" w:hAnsi="Arial" w:cs="Arial"/>
          <w:color w:val="000000" w:themeColor="text1"/>
          <w:sz w:val="22"/>
          <w:szCs w:val="22"/>
          <w:lang w:val="es-CO"/>
        </w:rPr>
        <w:t>Fortalecer los canales institucionales con entes públicos y privados para lograr mayores niveles de bienestar y calidad de vida de los servidores públicos de la SED.</w:t>
      </w:r>
    </w:p>
    <w:p w14:paraId="601C4F09" w14:textId="77777777" w:rsidR="006252AA" w:rsidRPr="009A339E" w:rsidRDefault="006252AA" w:rsidP="006252AA">
      <w:pPr>
        <w:pStyle w:val="Prrafodelista"/>
        <w:numPr>
          <w:ilvl w:val="0"/>
          <w:numId w:val="1"/>
        </w:numPr>
        <w:tabs>
          <w:tab w:val="left" w:pos="426"/>
        </w:tabs>
        <w:spacing w:line="276" w:lineRule="auto"/>
        <w:ind w:left="567" w:right="86" w:hanging="210"/>
        <w:jc w:val="both"/>
        <w:rPr>
          <w:rFonts w:ascii="Arial" w:eastAsia="Arial" w:hAnsi="Arial" w:cs="Arial"/>
          <w:color w:val="000000" w:themeColor="text1"/>
          <w:sz w:val="22"/>
          <w:szCs w:val="22"/>
          <w:lang w:val="es-CO"/>
        </w:rPr>
      </w:pPr>
      <w:r w:rsidRPr="009A339E">
        <w:rPr>
          <w:rFonts w:ascii="Arial" w:eastAsia="Arial" w:hAnsi="Arial" w:cs="Arial"/>
          <w:color w:val="000000" w:themeColor="text1"/>
          <w:sz w:val="22"/>
          <w:szCs w:val="22"/>
          <w:lang w:val="es-CO"/>
        </w:rPr>
        <w:t>Generar acciones para el desarrollo integral de los servidores públicos de la SED mediante estímulos, programas y actividades que coadyuven a alcanzar mejores niveles de calidad de vida.</w:t>
      </w:r>
    </w:p>
    <w:p w14:paraId="3910F89E" w14:textId="77777777" w:rsidR="006252AA" w:rsidRDefault="006252AA" w:rsidP="006252AA">
      <w:pPr>
        <w:pStyle w:val="Default"/>
        <w:numPr>
          <w:ilvl w:val="0"/>
          <w:numId w:val="1"/>
        </w:numPr>
        <w:spacing w:line="276" w:lineRule="auto"/>
        <w:ind w:left="567" w:hanging="210"/>
        <w:jc w:val="both"/>
        <w:rPr>
          <w:rFonts w:ascii="Arial" w:eastAsia="Arial" w:hAnsi="Arial" w:cs="Arial"/>
          <w:color w:val="000000" w:themeColor="text1"/>
          <w:sz w:val="22"/>
          <w:szCs w:val="22"/>
          <w:lang w:val="es-CO"/>
        </w:rPr>
      </w:pPr>
      <w:r w:rsidRPr="009A339E">
        <w:rPr>
          <w:rFonts w:ascii="Arial" w:eastAsia="Arial" w:hAnsi="Arial" w:cs="Arial"/>
          <w:color w:val="000000" w:themeColor="text1"/>
          <w:sz w:val="22"/>
          <w:szCs w:val="22"/>
          <w:lang w:val="es-CO"/>
        </w:rPr>
        <w:t>Promover la participación y sana competencia en las actividades que fomenten el aprovechamiento del tiempo libre, a través de actividades culturales, sociales, recreativas y deportivas.</w:t>
      </w:r>
      <w:bookmarkEnd w:id="10"/>
    </w:p>
    <w:p w14:paraId="5B1E91E6" w14:textId="77777777" w:rsidR="006252AA" w:rsidRDefault="006252AA" w:rsidP="006252AA">
      <w:pPr>
        <w:pStyle w:val="Default"/>
        <w:numPr>
          <w:ilvl w:val="0"/>
          <w:numId w:val="1"/>
        </w:numPr>
        <w:spacing w:line="276" w:lineRule="auto"/>
        <w:ind w:left="567" w:hanging="210"/>
        <w:jc w:val="both"/>
        <w:rPr>
          <w:rFonts w:ascii="Arial" w:eastAsia="Arial" w:hAnsi="Arial" w:cs="Arial"/>
          <w:color w:val="000000" w:themeColor="text1"/>
          <w:sz w:val="22"/>
          <w:szCs w:val="22"/>
          <w:lang w:val="es-CO"/>
        </w:rPr>
      </w:pPr>
      <w:r>
        <w:rPr>
          <w:rFonts w:ascii="Arial" w:eastAsia="Arial" w:hAnsi="Arial" w:cs="Arial"/>
          <w:color w:val="000000" w:themeColor="text1"/>
          <w:sz w:val="22"/>
          <w:szCs w:val="22"/>
          <w:lang w:val="es-CO"/>
        </w:rPr>
        <w:t xml:space="preserve">Desarrollar programas de incentivos direccionados a crear condiciones propicias al buen desempeño fomentando la calidad de vida laboral </w:t>
      </w:r>
    </w:p>
    <w:p w14:paraId="46139F33" w14:textId="5BCB6EB0" w:rsidR="006252AA" w:rsidRDefault="006252AA" w:rsidP="005265AA">
      <w:pPr>
        <w:pStyle w:val="Ttulo1"/>
        <w:numPr>
          <w:ilvl w:val="0"/>
          <w:numId w:val="50"/>
        </w:numPr>
        <w:rPr>
          <w:rFonts w:ascii="Arial" w:hAnsi="Arial" w:cs="Arial"/>
          <w:b/>
          <w:bCs/>
          <w:color w:val="000000" w:themeColor="text1"/>
          <w:sz w:val="24"/>
          <w:szCs w:val="24"/>
        </w:rPr>
      </w:pPr>
      <w:bookmarkStart w:id="31" w:name="_Toc93496669"/>
      <w:r w:rsidRPr="000A48B5">
        <w:rPr>
          <w:rFonts w:ascii="Arial" w:hAnsi="Arial" w:cs="Arial"/>
          <w:b/>
          <w:bCs/>
          <w:color w:val="000000" w:themeColor="text1"/>
          <w:sz w:val="24"/>
          <w:szCs w:val="24"/>
        </w:rPr>
        <w:t>DIAGNÓSTICO DE NECESIDADES</w:t>
      </w:r>
      <w:bookmarkEnd w:id="31"/>
    </w:p>
    <w:p w14:paraId="26622F7B" w14:textId="77777777" w:rsidR="006252AA" w:rsidRPr="006252AA" w:rsidRDefault="006252AA" w:rsidP="006252AA"/>
    <w:p w14:paraId="79CF5345" w14:textId="4591538F" w:rsidR="006252AA" w:rsidRPr="001639FF" w:rsidRDefault="006252AA" w:rsidP="006252AA">
      <w:pPr>
        <w:pStyle w:val="Ttulo2"/>
        <w:ind w:left="567"/>
        <w:rPr>
          <w:rFonts w:ascii="Arial" w:hAnsi="Arial" w:cs="Arial"/>
          <w:b/>
          <w:bCs/>
          <w:color w:val="000000" w:themeColor="text1"/>
          <w:sz w:val="24"/>
          <w:szCs w:val="24"/>
        </w:rPr>
      </w:pPr>
      <w:bookmarkStart w:id="32" w:name="_Toc93496670"/>
      <w:r>
        <w:rPr>
          <w:rFonts w:ascii="Arial" w:hAnsi="Arial" w:cs="Arial"/>
          <w:b/>
          <w:bCs/>
          <w:color w:val="000000" w:themeColor="text1"/>
          <w:sz w:val="24"/>
          <w:szCs w:val="24"/>
        </w:rPr>
        <w:t>6</w:t>
      </w:r>
      <w:r w:rsidRPr="001639FF">
        <w:rPr>
          <w:rFonts w:ascii="Arial" w:hAnsi="Arial" w:cs="Arial"/>
          <w:b/>
          <w:bCs/>
          <w:color w:val="000000" w:themeColor="text1"/>
          <w:sz w:val="24"/>
          <w:szCs w:val="24"/>
        </w:rPr>
        <w:t>.1 RESULTADOS ENCUESTA DE SATISFACCIÓN</w:t>
      </w:r>
      <w:bookmarkEnd w:id="32"/>
      <w:r>
        <w:rPr>
          <w:rFonts w:ascii="Arial" w:hAnsi="Arial" w:cs="Arial"/>
          <w:b/>
          <w:bCs/>
          <w:color w:val="000000" w:themeColor="text1"/>
          <w:sz w:val="24"/>
          <w:szCs w:val="24"/>
        </w:rPr>
        <w:br/>
      </w:r>
    </w:p>
    <w:p w14:paraId="21BA85EA" w14:textId="77777777" w:rsidR="006252AA" w:rsidRDefault="006252AA" w:rsidP="006252AA">
      <w:pPr>
        <w:ind w:left="426"/>
        <w:rPr>
          <w:rFonts w:ascii="Arial" w:hAnsi="Arial" w:cs="Arial"/>
        </w:rPr>
      </w:pPr>
      <w:r w:rsidRPr="00E20E2F">
        <w:rPr>
          <w:rFonts w:ascii="Arial" w:hAnsi="Arial" w:cs="Arial"/>
        </w:rPr>
        <w:t>Dentro del plan de estímulos de la Dirección de Talento Humano del año 2021, se realizó la encuesta de satisfacción en una escala de 1 a 5, en donde uno (1) es no me gusta y cinco (5) me encanta, así las cosas, en la siguiente gráfica se muestra las valoraciones de los eventos de mayor afluencia.</w:t>
      </w:r>
    </w:p>
    <w:p w14:paraId="0BB021A0" w14:textId="77777777" w:rsidR="006252AA" w:rsidRDefault="006252AA" w:rsidP="006252AA">
      <w:pPr>
        <w:pStyle w:val="leftSpace100"/>
        <w:spacing w:after="0" w:line="276" w:lineRule="auto"/>
        <w:jc w:val="center"/>
        <w:rPr>
          <w:rStyle w:val="cuerpo11"/>
          <w:rFonts w:ascii="Arial" w:hAnsi="Arial" w:cs="Arial"/>
          <w:lang w:val="es-CO"/>
        </w:rPr>
      </w:pPr>
      <w:r w:rsidRPr="00CD1500">
        <w:rPr>
          <w:rStyle w:val="cuerpo11"/>
          <w:rFonts w:ascii="Arial" w:hAnsi="Arial" w:cs="Arial"/>
          <w:lang w:val="es-CO"/>
        </w:rPr>
        <w:t xml:space="preserve">Gráfico No. </w:t>
      </w:r>
      <w:r>
        <w:rPr>
          <w:rStyle w:val="cuerpo11"/>
          <w:rFonts w:ascii="Arial" w:hAnsi="Arial" w:cs="Arial"/>
          <w:lang w:val="es-CO"/>
        </w:rPr>
        <w:t>1</w:t>
      </w:r>
      <w:r w:rsidRPr="00CD1500">
        <w:rPr>
          <w:rStyle w:val="cuerpo11"/>
          <w:rFonts w:ascii="Arial" w:hAnsi="Arial" w:cs="Arial"/>
          <w:lang w:val="es-CO"/>
        </w:rPr>
        <w:t xml:space="preserve">. </w:t>
      </w:r>
      <w:r>
        <w:rPr>
          <w:rStyle w:val="cuerpo11"/>
          <w:rFonts w:ascii="Arial" w:hAnsi="Arial" w:cs="Arial"/>
          <w:lang w:val="es-CO"/>
        </w:rPr>
        <w:t>Valoración de los eventos de mayor afluencia.</w:t>
      </w:r>
    </w:p>
    <w:p w14:paraId="7F06B2C4" w14:textId="77777777" w:rsidR="006252AA" w:rsidRDefault="006252AA" w:rsidP="006252AA">
      <w:pPr>
        <w:ind w:left="426"/>
      </w:pPr>
    </w:p>
    <w:p w14:paraId="3F04F985" w14:textId="77777777" w:rsidR="006252AA" w:rsidRDefault="006252AA" w:rsidP="006252AA">
      <w:pPr>
        <w:jc w:val="center"/>
      </w:pPr>
      <w:r>
        <w:rPr>
          <w:noProof/>
        </w:rPr>
        <w:drawing>
          <wp:inline distT="0" distB="0" distL="0" distR="0" wp14:anchorId="0A4F581C" wp14:editId="20F3E777">
            <wp:extent cx="5443870" cy="2296632"/>
            <wp:effectExtent l="0" t="0" r="17145" b="15240"/>
            <wp:docPr id="1" name="Gráfico 1">
              <a:extLst xmlns:a="http://schemas.openxmlformats.org/drawingml/2006/main">
                <a:ext uri="{FF2B5EF4-FFF2-40B4-BE49-F238E27FC236}">
                  <a16:creationId xmlns:a16="http://schemas.microsoft.com/office/drawing/2014/main" id="{534A8AA4-6C5E-40EA-977A-2BC86CC8C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E547F2" w14:textId="77777777" w:rsidR="006252AA" w:rsidRDefault="006252AA" w:rsidP="006252AA">
      <w:pPr>
        <w:ind w:left="426"/>
        <w:jc w:val="center"/>
        <w:rPr>
          <w:rFonts w:ascii="Arial" w:hAnsi="Arial" w:cs="Arial"/>
        </w:rPr>
      </w:pPr>
      <w:r>
        <w:rPr>
          <w:rFonts w:ascii="Arial" w:hAnsi="Arial" w:cs="Arial"/>
        </w:rPr>
        <w:t>Fuente: Diseño Propio</w:t>
      </w:r>
    </w:p>
    <w:p w14:paraId="4305E695" w14:textId="77777777" w:rsidR="006252AA" w:rsidRPr="00E308C0" w:rsidRDefault="006252AA" w:rsidP="006252AA">
      <w:pPr>
        <w:ind w:left="426"/>
        <w:jc w:val="both"/>
        <w:rPr>
          <w:rFonts w:ascii="Arial" w:hAnsi="Arial" w:cs="Arial"/>
        </w:rPr>
      </w:pPr>
      <w:r w:rsidRPr="00E308C0">
        <w:rPr>
          <w:rFonts w:ascii="Arial" w:hAnsi="Arial" w:cs="Arial"/>
        </w:rPr>
        <w:t xml:space="preserve">Dentro del análisis y recolección de información de las encuestas realizadas, se tomaron las siguientes sugerencias para </w:t>
      </w:r>
      <w:r w:rsidRPr="00396F00">
        <w:rPr>
          <w:rFonts w:ascii="Arial" w:hAnsi="Arial" w:cs="Arial"/>
        </w:rPr>
        <w:t>tenerlas en cuenta</w:t>
      </w:r>
      <w:r w:rsidRPr="00E308C0">
        <w:rPr>
          <w:rFonts w:ascii="Arial" w:hAnsi="Arial" w:cs="Arial"/>
        </w:rPr>
        <w:t xml:space="preserve"> en la ejecución de los eventos del 2022.</w:t>
      </w:r>
    </w:p>
    <w:p w14:paraId="546BA989"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El enfoque del evento debe ser diferente al de una capacitación o una especie de rendición de cuentas, ya que es el día del reconocimiento a la labor del docente orientador</w:t>
      </w:r>
      <w:r>
        <w:rPr>
          <w:rFonts w:ascii="Arial" w:hAnsi="Arial" w:cs="Arial"/>
          <w:sz w:val="22"/>
          <w:szCs w:val="22"/>
          <w:lang w:val="es-CO"/>
        </w:rPr>
        <w:t>.</w:t>
      </w:r>
    </w:p>
    <w:p w14:paraId="4153CA94"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Efectividad en el tiempo de la actividad, para lograr llevar a los docentes orientadores al máximo de atención en una actividad que sea de su total agrado</w:t>
      </w:r>
      <w:r>
        <w:rPr>
          <w:rFonts w:ascii="Arial" w:hAnsi="Arial" w:cs="Arial"/>
          <w:sz w:val="22"/>
          <w:szCs w:val="22"/>
          <w:lang w:val="es-CO"/>
        </w:rPr>
        <w:t>.</w:t>
      </w:r>
    </w:p>
    <w:p w14:paraId="468F797D"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Continuar con la entrega de los detalles al reconocimiento de labor de los docentes orientadores</w:t>
      </w:r>
      <w:r>
        <w:rPr>
          <w:rFonts w:ascii="Arial" w:hAnsi="Arial" w:cs="Arial"/>
          <w:sz w:val="22"/>
          <w:szCs w:val="22"/>
          <w:lang w:val="es-CO"/>
        </w:rPr>
        <w:t>.</w:t>
      </w:r>
    </w:p>
    <w:p w14:paraId="09349591"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Tener en cuenta los proyectos de los diferentes docentes orientadores en las diferentes instituciones y/o direcciones locales</w:t>
      </w:r>
      <w:r>
        <w:rPr>
          <w:rFonts w:ascii="Arial" w:hAnsi="Arial" w:cs="Arial"/>
          <w:sz w:val="22"/>
          <w:szCs w:val="22"/>
          <w:lang w:val="es-CO"/>
        </w:rPr>
        <w:t>.</w:t>
      </w:r>
    </w:p>
    <w:p w14:paraId="415A9765"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Es necesario fortalecer la divulgación de los eventos para tener una mayor participación</w:t>
      </w:r>
      <w:r>
        <w:rPr>
          <w:rFonts w:ascii="Arial" w:hAnsi="Arial" w:cs="Arial"/>
          <w:sz w:val="22"/>
          <w:szCs w:val="22"/>
          <w:lang w:val="es-CO"/>
        </w:rPr>
        <w:t>.</w:t>
      </w:r>
    </w:p>
    <w:p w14:paraId="4B6ECE9D"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Tener en cuenta los tiempos de trabajo del público al cual va dirigida la actividad, así se puede incrementar la participación</w:t>
      </w:r>
      <w:r>
        <w:rPr>
          <w:rFonts w:ascii="Arial" w:hAnsi="Arial" w:cs="Arial"/>
          <w:sz w:val="22"/>
          <w:szCs w:val="22"/>
          <w:lang w:val="es-CO"/>
        </w:rPr>
        <w:t>.</w:t>
      </w:r>
    </w:p>
    <w:p w14:paraId="74F93D77"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Mejorar conexión a plataformas donde se desarrollen los eventos</w:t>
      </w:r>
      <w:r>
        <w:rPr>
          <w:rFonts w:ascii="Arial" w:hAnsi="Arial" w:cs="Arial"/>
          <w:sz w:val="22"/>
          <w:szCs w:val="22"/>
          <w:lang w:val="es-CO"/>
        </w:rPr>
        <w:t>.</w:t>
      </w:r>
    </w:p>
    <w:p w14:paraId="18B7F5AB"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Aclarar desde el principio los lineamientos de descarga de cartones de bingo y participación en concursos como la balotera electrónica</w:t>
      </w:r>
      <w:r>
        <w:rPr>
          <w:rFonts w:ascii="Arial" w:hAnsi="Arial" w:cs="Arial"/>
          <w:sz w:val="22"/>
          <w:szCs w:val="22"/>
          <w:lang w:val="es-CO"/>
        </w:rPr>
        <w:t>.</w:t>
      </w:r>
    </w:p>
    <w:p w14:paraId="64586946"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Pr>
          <w:rFonts w:ascii="Arial" w:hAnsi="Arial" w:cs="Arial"/>
          <w:sz w:val="22"/>
          <w:szCs w:val="22"/>
          <w:lang w:val="es-CO"/>
        </w:rPr>
        <w:t>Validar los</w:t>
      </w:r>
      <w:r w:rsidRPr="00603B5F">
        <w:rPr>
          <w:rFonts w:ascii="Arial" w:hAnsi="Arial" w:cs="Arial"/>
          <w:sz w:val="22"/>
          <w:szCs w:val="22"/>
          <w:lang w:val="es-CO"/>
        </w:rPr>
        <w:t xml:space="preserve"> perfiles de los posibles invitados para que no vayan en contra a los propósitos del público objetivo del evento</w:t>
      </w:r>
      <w:r>
        <w:rPr>
          <w:rFonts w:ascii="Arial" w:hAnsi="Arial" w:cs="Arial"/>
          <w:sz w:val="22"/>
          <w:szCs w:val="22"/>
          <w:lang w:val="es-CO"/>
        </w:rPr>
        <w:t>.</w:t>
      </w:r>
    </w:p>
    <w:p w14:paraId="2ECB9F90"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Fortalecer los canales de comunicación con el público al momento de los concursos</w:t>
      </w:r>
      <w:r>
        <w:rPr>
          <w:rFonts w:ascii="Arial" w:hAnsi="Arial" w:cs="Arial"/>
          <w:sz w:val="22"/>
          <w:szCs w:val="22"/>
          <w:lang w:val="es-CO"/>
        </w:rPr>
        <w:t>.</w:t>
      </w:r>
    </w:p>
    <w:p w14:paraId="54B517D3"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Considerar horarios y fechas de ejecución de los eventos, para que la mayoría de las personas puedan asistir (tener en cuenta horarios y programación de clases)</w:t>
      </w:r>
      <w:r>
        <w:rPr>
          <w:rFonts w:ascii="Arial" w:hAnsi="Arial" w:cs="Arial"/>
          <w:sz w:val="22"/>
          <w:szCs w:val="22"/>
          <w:lang w:val="es-CO"/>
        </w:rPr>
        <w:t>.</w:t>
      </w:r>
    </w:p>
    <w:p w14:paraId="425FE28D"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Mejorar la cantidad de los premios de acuerdo con el público que participa</w:t>
      </w:r>
      <w:r>
        <w:rPr>
          <w:rFonts w:ascii="Arial" w:hAnsi="Arial" w:cs="Arial"/>
          <w:sz w:val="22"/>
          <w:szCs w:val="22"/>
          <w:lang w:val="es-CO"/>
        </w:rPr>
        <w:t>.</w:t>
      </w:r>
    </w:p>
    <w:p w14:paraId="73832073"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Importante que los jefes estén enterados de este tipo de actividades para poder disfrutar de la actividad sin inconvenientes</w:t>
      </w:r>
      <w:r>
        <w:rPr>
          <w:rFonts w:ascii="Arial" w:hAnsi="Arial" w:cs="Arial"/>
          <w:sz w:val="22"/>
          <w:szCs w:val="22"/>
          <w:lang w:val="es-CO"/>
        </w:rPr>
        <w:t>.</w:t>
      </w:r>
    </w:p>
    <w:p w14:paraId="0880C4D5"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Divulgar de mejor manera el detalle que se les entrega a los administrativos a parte de los premios del evento</w:t>
      </w:r>
      <w:r>
        <w:rPr>
          <w:rFonts w:ascii="Arial" w:hAnsi="Arial" w:cs="Arial"/>
          <w:sz w:val="22"/>
          <w:szCs w:val="22"/>
          <w:lang w:val="es-CO"/>
        </w:rPr>
        <w:t>.</w:t>
      </w:r>
    </w:p>
    <w:p w14:paraId="4F0BC5F7"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Tener en cuenta la temperatura y el tamaño de los platos</w:t>
      </w:r>
      <w:r>
        <w:rPr>
          <w:rFonts w:ascii="Arial" w:hAnsi="Arial" w:cs="Arial"/>
          <w:sz w:val="22"/>
          <w:szCs w:val="22"/>
          <w:lang w:val="es-CO"/>
        </w:rPr>
        <w:t>.</w:t>
      </w:r>
    </w:p>
    <w:p w14:paraId="11B6837A"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Tener en cuenta los horarios establecidos para los desplazamientos a los diferentes escenarios</w:t>
      </w:r>
      <w:r>
        <w:rPr>
          <w:rFonts w:ascii="Arial" w:hAnsi="Arial" w:cs="Arial"/>
          <w:sz w:val="22"/>
          <w:szCs w:val="22"/>
          <w:lang w:val="es-CO"/>
        </w:rPr>
        <w:t>.</w:t>
      </w:r>
    </w:p>
    <w:p w14:paraId="21DEA4A2"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El peso de la actividad virtual, no es comparable a la presencial. Es mejor haber invertido ese tiempo y esfuerzo solo en la presencial</w:t>
      </w:r>
      <w:r>
        <w:rPr>
          <w:rFonts w:ascii="Arial" w:hAnsi="Arial" w:cs="Arial"/>
          <w:sz w:val="22"/>
          <w:szCs w:val="22"/>
          <w:lang w:val="es-CO"/>
        </w:rPr>
        <w:t>.</w:t>
      </w:r>
    </w:p>
    <w:p w14:paraId="755E8F00"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Demasiadas actividades dirigidas, quieren aprovechar el tiempo y el espacio para compartir con sus colegas</w:t>
      </w:r>
      <w:r>
        <w:rPr>
          <w:rFonts w:ascii="Arial" w:hAnsi="Arial" w:cs="Arial"/>
          <w:sz w:val="22"/>
          <w:szCs w:val="22"/>
          <w:lang w:val="es-CO"/>
        </w:rPr>
        <w:t>.</w:t>
      </w:r>
    </w:p>
    <w:p w14:paraId="47A0DD06"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Tener en cuenta el peso de las actividades dirigidas y las de esparcimiento dependiendo de la intención del evento</w:t>
      </w:r>
      <w:r>
        <w:rPr>
          <w:rFonts w:ascii="Arial" w:hAnsi="Arial" w:cs="Arial"/>
          <w:sz w:val="22"/>
          <w:szCs w:val="22"/>
          <w:lang w:val="es-CO"/>
        </w:rPr>
        <w:t>.</w:t>
      </w:r>
    </w:p>
    <w:p w14:paraId="014C09EC"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Revisar la ubicación de los escenarios (fuera de Bogotá), por temas de desplazamiento y tiempos de recorrido</w:t>
      </w:r>
      <w:r>
        <w:rPr>
          <w:rFonts w:ascii="Arial" w:hAnsi="Arial" w:cs="Arial"/>
          <w:sz w:val="22"/>
          <w:szCs w:val="22"/>
          <w:lang w:val="es-CO"/>
        </w:rPr>
        <w:t>.</w:t>
      </w:r>
    </w:p>
    <w:p w14:paraId="5D2554EF"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Tener control en el chat de participación debido a los comentarios groseros de algunos usuarios</w:t>
      </w:r>
      <w:r>
        <w:rPr>
          <w:rFonts w:ascii="Arial" w:hAnsi="Arial" w:cs="Arial"/>
          <w:sz w:val="22"/>
          <w:szCs w:val="22"/>
          <w:lang w:val="es-CO"/>
        </w:rPr>
        <w:t>.</w:t>
      </w:r>
    </w:p>
    <w:p w14:paraId="7C38497C"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Poder volver a tener eventos como los de antes (rifa de carro)</w:t>
      </w:r>
      <w:r>
        <w:rPr>
          <w:rFonts w:ascii="Arial" w:hAnsi="Arial" w:cs="Arial"/>
          <w:sz w:val="22"/>
          <w:szCs w:val="22"/>
          <w:lang w:val="es-CO"/>
        </w:rPr>
        <w:t>.</w:t>
      </w:r>
    </w:p>
    <w:p w14:paraId="16681E99"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Considerar la importancia de los presentadores</w:t>
      </w:r>
      <w:r>
        <w:rPr>
          <w:rFonts w:ascii="Arial" w:hAnsi="Arial" w:cs="Arial"/>
          <w:sz w:val="22"/>
          <w:szCs w:val="22"/>
          <w:lang w:val="es-CO"/>
        </w:rPr>
        <w:t>.</w:t>
      </w:r>
    </w:p>
    <w:p w14:paraId="336A937F"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Eventos repetitivos, los artistas son los mismos de siempre</w:t>
      </w:r>
      <w:r>
        <w:rPr>
          <w:rFonts w:ascii="Arial" w:hAnsi="Arial" w:cs="Arial"/>
          <w:sz w:val="22"/>
          <w:szCs w:val="22"/>
          <w:lang w:val="es-CO"/>
        </w:rPr>
        <w:t>.</w:t>
      </w:r>
    </w:p>
    <w:p w14:paraId="1AA946A8" w14:textId="77777777" w:rsidR="006252AA" w:rsidRPr="00101ADA" w:rsidRDefault="006252AA" w:rsidP="00AB76E7">
      <w:pPr>
        <w:pStyle w:val="Prrafodelista"/>
        <w:numPr>
          <w:ilvl w:val="1"/>
          <w:numId w:val="13"/>
        </w:numPr>
        <w:spacing w:line="276" w:lineRule="auto"/>
        <w:jc w:val="both"/>
        <w:rPr>
          <w:rFonts w:ascii="Arial" w:hAnsi="Arial" w:cs="Arial"/>
          <w:sz w:val="22"/>
          <w:szCs w:val="22"/>
          <w:lang w:val="es-CO"/>
        </w:rPr>
      </w:pPr>
      <w:r w:rsidRPr="00101ADA">
        <w:rPr>
          <w:rFonts w:ascii="Arial" w:hAnsi="Arial" w:cs="Arial"/>
          <w:sz w:val="22"/>
          <w:szCs w:val="22"/>
          <w:lang w:val="es-CO"/>
        </w:rPr>
        <w:t>Concursos diferentes, no más Bingo.</w:t>
      </w:r>
    </w:p>
    <w:p w14:paraId="6B085480"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Tener en cuenta la duración del evento, actividades que lo hagan dinámico para no aburrirse</w:t>
      </w:r>
      <w:r>
        <w:rPr>
          <w:rFonts w:ascii="Arial" w:hAnsi="Arial" w:cs="Arial"/>
          <w:sz w:val="22"/>
          <w:szCs w:val="22"/>
          <w:lang w:val="es-CO"/>
        </w:rPr>
        <w:t>.</w:t>
      </w:r>
    </w:p>
    <w:p w14:paraId="399E988E" w14:textId="77777777" w:rsidR="006252AA" w:rsidRPr="00603B5F" w:rsidRDefault="006252AA" w:rsidP="00AB76E7">
      <w:pPr>
        <w:pStyle w:val="Prrafodelista"/>
        <w:numPr>
          <w:ilvl w:val="1"/>
          <w:numId w:val="13"/>
        </w:numPr>
        <w:spacing w:line="276" w:lineRule="auto"/>
        <w:jc w:val="both"/>
        <w:rPr>
          <w:rFonts w:ascii="Arial" w:hAnsi="Arial" w:cs="Arial"/>
          <w:sz w:val="22"/>
          <w:szCs w:val="22"/>
          <w:lang w:val="es-CO"/>
        </w:rPr>
      </w:pPr>
      <w:r w:rsidRPr="00603B5F">
        <w:rPr>
          <w:rFonts w:ascii="Arial" w:hAnsi="Arial" w:cs="Arial"/>
          <w:sz w:val="22"/>
          <w:szCs w:val="22"/>
          <w:lang w:val="es-CO"/>
        </w:rPr>
        <w:t>Tener en cuenta el número de premios de acuerdo con la población a la que va dirigido el evento</w:t>
      </w:r>
      <w:r>
        <w:rPr>
          <w:rFonts w:ascii="Arial" w:hAnsi="Arial" w:cs="Arial"/>
          <w:sz w:val="22"/>
          <w:szCs w:val="22"/>
          <w:lang w:val="es-CO"/>
        </w:rPr>
        <w:t>.</w:t>
      </w:r>
    </w:p>
    <w:p w14:paraId="144F425A" w14:textId="619303AF" w:rsidR="006252AA" w:rsidRPr="00147FA9" w:rsidRDefault="006252AA" w:rsidP="006252AA">
      <w:pPr>
        <w:pStyle w:val="Ttulo2"/>
        <w:ind w:left="567"/>
      </w:pPr>
      <w:bookmarkStart w:id="33" w:name="_Toc93496671"/>
      <w:r>
        <w:rPr>
          <w:rFonts w:ascii="Arial" w:hAnsi="Arial" w:cs="Arial"/>
          <w:b/>
          <w:bCs/>
          <w:color w:val="000000" w:themeColor="text1"/>
          <w:sz w:val="24"/>
          <w:szCs w:val="24"/>
        </w:rPr>
        <w:t>6</w:t>
      </w:r>
      <w:r w:rsidRPr="009A339E">
        <w:rPr>
          <w:rFonts w:ascii="Arial" w:hAnsi="Arial" w:cs="Arial"/>
          <w:b/>
          <w:bCs/>
          <w:color w:val="000000" w:themeColor="text1"/>
          <w:sz w:val="24"/>
          <w:szCs w:val="24"/>
        </w:rPr>
        <w:t>.2. MEDICIÓN DE CLIMA</w:t>
      </w:r>
      <w:bookmarkEnd w:id="33"/>
      <w:r>
        <w:rPr>
          <w:rFonts w:ascii="Arial" w:hAnsi="Arial" w:cs="Arial"/>
          <w:b/>
          <w:bCs/>
          <w:color w:val="000000" w:themeColor="text1"/>
          <w:sz w:val="24"/>
          <w:szCs w:val="24"/>
        </w:rPr>
        <w:br/>
      </w:r>
    </w:p>
    <w:p w14:paraId="3FB1241A" w14:textId="77777777" w:rsidR="006252AA" w:rsidRPr="009A339E" w:rsidRDefault="006252AA" w:rsidP="006252AA">
      <w:pPr>
        <w:ind w:left="426" w:right="80"/>
        <w:jc w:val="both"/>
        <w:rPr>
          <w:rFonts w:ascii="Arial" w:eastAsia="Times New Roman" w:hAnsi="Arial" w:cs="Arial"/>
          <w:color w:val="000000" w:themeColor="text1"/>
          <w:lang w:val="es-CO"/>
        </w:rPr>
      </w:pPr>
      <w:bookmarkStart w:id="34" w:name="_Hlk61879909"/>
      <w:r w:rsidRPr="009A339E">
        <w:rPr>
          <w:rFonts w:ascii="Arial" w:eastAsia="Times New Roman" w:hAnsi="Arial" w:cs="Arial"/>
          <w:color w:val="000000" w:themeColor="text1"/>
          <w:lang w:val="es-CO"/>
        </w:rPr>
        <w:t>En concordancia con lo establecido en el Decreto 1227 de 2005, artículo 75 y artículo 24 del Decreto-ley 1567 de 1998, y con el fin de mantener niveles adecuados de calidad de vida laboral, las entidades deberán efectuar los siguientes programas:</w:t>
      </w:r>
    </w:p>
    <w:p w14:paraId="09C2D623" w14:textId="77777777" w:rsidR="006252AA" w:rsidRPr="009A339E" w:rsidRDefault="006252AA" w:rsidP="006252AA">
      <w:pPr>
        <w:ind w:left="426" w:right="80"/>
        <w:jc w:val="both"/>
        <w:rPr>
          <w:rFonts w:ascii="Arial" w:eastAsia="Times New Roman" w:hAnsi="Arial" w:cs="Arial"/>
          <w:color w:val="000000" w:themeColor="text1"/>
          <w:lang w:val="es-CO"/>
        </w:rPr>
      </w:pPr>
      <w:r w:rsidRPr="009A339E">
        <w:rPr>
          <w:rFonts w:ascii="Arial" w:eastAsia="Times New Roman" w:hAnsi="Arial" w:cs="Arial"/>
          <w:color w:val="000000" w:themeColor="text1"/>
          <w:lang w:val="es-CO"/>
        </w:rPr>
        <w:t>Medir el clima laboral, por lo menos cada dos años y definir, ejecutar y evaluar estrategias de intervención.</w:t>
      </w:r>
    </w:p>
    <w:p w14:paraId="129DA448" w14:textId="77777777" w:rsidR="006252AA" w:rsidRPr="009A339E" w:rsidRDefault="006252AA" w:rsidP="006252AA">
      <w:pPr>
        <w:ind w:left="426" w:right="80"/>
        <w:jc w:val="both"/>
        <w:rPr>
          <w:rFonts w:ascii="Arial" w:eastAsia="Times New Roman" w:hAnsi="Arial" w:cs="Arial"/>
          <w:color w:val="000000" w:themeColor="text1"/>
          <w:lang w:val="es-CO"/>
        </w:rPr>
      </w:pPr>
      <w:r w:rsidRPr="009A339E">
        <w:rPr>
          <w:rFonts w:ascii="Arial" w:eastAsia="Times New Roman" w:hAnsi="Arial" w:cs="Arial"/>
          <w:color w:val="000000" w:themeColor="text1"/>
          <w:lang w:val="es-CO"/>
        </w:rPr>
        <w:t xml:space="preserve">En este sentido, la Secretaría de Educación del Distrito realizó en el año 2020, la medición de clima organizacional, la cual contó con la participación de 2.945, personas encuestadas entre; servidores sin personal a cargo 2013, servidores con personal a cargo 46 y contratistas de la entidad 886. </w:t>
      </w:r>
    </w:p>
    <w:p w14:paraId="44B40E09" w14:textId="77777777" w:rsidR="006252AA" w:rsidRPr="00D81029" w:rsidRDefault="006252AA" w:rsidP="006252AA">
      <w:pPr>
        <w:tabs>
          <w:tab w:val="left" w:pos="620"/>
        </w:tabs>
        <w:ind w:left="426" w:right="83"/>
        <w:jc w:val="both"/>
        <w:rPr>
          <w:rFonts w:ascii="Arial" w:hAnsi="Arial" w:cs="Arial"/>
          <w:color w:val="000000" w:themeColor="text1"/>
          <w:sz w:val="24"/>
          <w:szCs w:val="24"/>
          <w:lang w:val="es-CO"/>
        </w:rPr>
      </w:pPr>
      <w:r w:rsidRPr="009A339E">
        <w:rPr>
          <w:rFonts w:ascii="Arial" w:hAnsi="Arial" w:cs="Arial"/>
          <w:color w:val="000000" w:themeColor="text1"/>
          <w:lang w:val="es-CO"/>
        </w:rPr>
        <w:t xml:space="preserve">El instrumento de clima laboral/ambiente organizacional y calidad de vida en el trabajo se estructuró sobre los cuatro ejes del Modelo de Bienestar para la Felicidad Laboral propuesto por el DASCD como se presenta en el gráfico. Adicionalmente, cada uno de estos ejes está constituido de </w:t>
      </w:r>
      <w:r>
        <w:rPr>
          <w:rFonts w:ascii="Arial" w:hAnsi="Arial" w:cs="Arial"/>
          <w:color w:val="000000" w:themeColor="text1"/>
          <w:lang w:val="es-CO"/>
        </w:rPr>
        <w:t>seis (</w:t>
      </w:r>
      <w:r w:rsidRPr="009A339E">
        <w:rPr>
          <w:rFonts w:ascii="Arial" w:hAnsi="Arial" w:cs="Arial"/>
          <w:color w:val="000000" w:themeColor="text1"/>
          <w:lang w:val="es-CO"/>
        </w:rPr>
        <w:t>6</w:t>
      </w:r>
      <w:r>
        <w:rPr>
          <w:rFonts w:ascii="Arial" w:hAnsi="Arial" w:cs="Arial"/>
          <w:color w:val="000000" w:themeColor="text1"/>
          <w:lang w:val="es-CO"/>
        </w:rPr>
        <w:t>)</w:t>
      </w:r>
      <w:r w:rsidRPr="009A339E">
        <w:rPr>
          <w:rFonts w:ascii="Arial" w:hAnsi="Arial" w:cs="Arial"/>
          <w:color w:val="000000" w:themeColor="text1"/>
          <w:lang w:val="es-CO"/>
        </w:rPr>
        <w:t xml:space="preserve"> factores que permiten realizar una aproximación a la comprensión del clima laboral o ambiente organizacional en servidores y contratistas respectivamente. Aunado a ello, el instrumento proporciona información que da cuenta de la percepción de la calidad de vida en el trabajo (CVT) de la población, por lo tanto, el modelo conceptual incluye las 7 variables asociadas a la CVT propuestas por González, Hidalgo, Salazar y Preciado.</w:t>
      </w:r>
    </w:p>
    <w:p w14:paraId="4A8B4BBB" w14:textId="77777777" w:rsidR="006252AA" w:rsidRPr="00101ADA" w:rsidRDefault="006252AA" w:rsidP="006252AA">
      <w:pPr>
        <w:jc w:val="center"/>
        <w:rPr>
          <w:rFonts w:ascii="Arial" w:hAnsi="Arial" w:cs="Arial"/>
          <w:color w:val="000000" w:themeColor="text1"/>
          <w:sz w:val="24"/>
          <w:szCs w:val="24"/>
          <w:lang w:val="es-CO"/>
        </w:rPr>
      </w:pPr>
      <w:r w:rsidRPr="00D81029">
        <w:rPr>
          <w:noProof/>
        </w:rPr>
        <w:drawing>
          <wp:inline distT="0" distB="0" distL="0" distR="0" wp14:anchorId="48038A09" wp14:editId="4AD351E3">
            <wp:extent cx="4305409" cy="2505743"/>
            <wp:effectExtent l="0" t="0" r="0" b="8890"/>
            <wp:docPr id="7" name="Imagen 7"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 Tabla&#10;&#10;Descripción generada automáticamente"/>
                    <pic:cNvPicPr/>
                  </pic:nvPicPr>
                  <pic:blipFill rotWithShape="1">
                    <a:blip r:embed="rId22"/>
                    <a:srcRect l="21722" t="19583" r="23378" b="13726"/>
                    <a:stretch/>
                  </pic:blipFill>
                  <pic:spPr bwMode="auto">
                    <a:xfrm>
                      <a:off x="0" y="0"/>
                      <a:ext cx="4330851" cy="2520550"/>
                    </a:xfrm>
                    <a:prstGeom prst="rect">
                      <a:avLst/>
                    </a:prstGeom>
                    <a:ln>
                      <a:noFill/>
                    </a:ln>
                    <a:extLst>
                      <a:ext uri="{53640926-AAD7-44D8-BBD7-CCE9431645EC}">
                        <a14:shadowObscured xmlns:a14="http://schemas.microsoft.com/office/drawing/2010/main"/>
                      </a:ext>
                    </a:extLst>
                  </pic:spPr>
                </pic:pic>
              </a:graphicData>
            </a:graphic>
          </wp:inline>
        </w:drawing>
      </w:r>
    </w:p>
    <w:p w14:paraId="5CE52451" w14:textId="77777777" w:rsidR="006252AA" w:rsidRPr="009A339E" w:rsidRDefault="006252AA" w:rsidP="006252AA">
      <w:pPr>
        <w:ind w:left="471"/>
        <w:jc w:val="both"/>
        <w:rPr>
          <w:rFonts w:ascii="Arial" w:hAnsi="Arial" w:cs="Arial"/>
          <w:color w:val="000000" w:themeColor="text1"/>
        </w:rPr>
      </w:pPr>
      <w:r w:rsidRPr="009A339E">
        <w:rPr>
          <w:rFonts w:ascii="Arial" w:hAnsi="Arial" w:cs="Arial"/>
          <w:color w:val="000000" w:themeColor="text1"/>
        </w:rPr>
        <w:t>En la tabla se puede observar el nivel de riesgo resultado de cada uno de los instrumentos, este resultado se convierte en el referente para próximas mediciones buscando que las mismas sean una ruta para la mejora del clima laboral y la calidad de vida en el trabajo de todos los colaboradores de la entidad. Su medición se realizará de manera periódica de acuerdo con lo dispuesto por el DASCD. Los resultados se obtuvieron de la aplicación de tres instrumentos de la siguiente manera.</w:t>
      </w:r>
    </w:p>
    <w:p w14:paraId="5DAF1A08" w14:textId="77777777" w:rsidR="006252AA" w:rsidRPr="00D81029" w:rsidRDefault="006252AA" w:rsidP="006252AA">
      <w:pPr>
        <w:ind w:left="471"/>
        <w:jc w:val="both"/>
        <w:rPr>
          <w:rFonts w:ascii="Arial" w:hAnsi="Arial" w:cs="Arial"/>
          <w:color w:val="000000" w:themeColor="text1"/>
          <w:sz w:val="24"/>
          <w:szCs w:val="24"/>
        </w:rPr>
      </w:pPr>
      <w:r w:rsidRPr="00D81029">
        <w:rPr>
          <w:noProof/>
          <w:color w:val="000000" w:themeColor="text1"/>
        </w:rPr>
        <w:drawing>
          <wp:inline distT="0" distB="0" distL="0" distR="0" wp14:anchorId="27F94A68" wp14:editId="21A84290">
            <wp:extent cx="6060119" cy="1209675"/>
            <wp:effectExtent l="0" t="0" r="0" b="0"/>
            <wp:docPr id="11" name="Imagen 1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Aplicación, Correo electrónico&#10;&#10;Descripción generada automáticamente"/>
                    <pic:cNvPicPr/>
                  </pic:nvPicPr>
                  <pic:blipFill rotWithShape="1">
                    <a:blip r:embed="rId23"/>
                    <a:srcRect l="14580" t="39167" r="8649" b="33575"/>
                    <a:stretch/>
                  </pic:blipFill>
                  <pic:spPr bwMode="auto">
                    <a:xfrm>
                      <a:off x="0" y="0"/>
                      <a:ext cx="6066309" cy="1210911"/>
                    </a:xfrm>
                    <a:prstGeom prst="rect">
                      <a:avLst/>
                    </a:prstGeom>
                    <a:ln>
                      <a:noFill/>
                    </a:ln>
                    <a:extLst>
                      <a:ext uri="{53640926-AAD7-44D8-BBD7-CCE9431645EC}">
                        <a14:shadowObscured xmlns:a14="http://schemas.microsoft.com/office/drawing/2010/main"/>
                      </a:ext>
                    </a:extLst>
                  </pic:spPr>
                </pic:pic>
              </a:graphicData>
            </a:graphic>
          </wp:inline>
        </w:drawing>
      </w:r>
    </w:p>
    <w:p w14:paraId="2186803F" w14:textId="77777777" w:rsidR="006252AA" w:rsidRPr="00B54684" w:rsidRDefault="006252AA" w:rsidP="006252AA">
      <w:pPr>
        <w:ind w:left="471"/>
        <w:jc w:val="center"/>
        <w:rPr>
          <w:rFonts w:ascii="Arial" w:hAnsi="Arial" w:cs="Arial"/>
          <w:color w:val="000000" w:themeColor="text1"/>
        </w:rPr>
      </w:pPr>
      <w:r w:rsidRPr="00B54684">
        <w:rPr>
          <w:rFonts w:ascii="Arial" w:hAnsi="Arial" w:cs="Arial"/>
          <w:color w:val="000000" w:themeColor="text1"/>
        </w:rPr>
        <w:t xml:space="preserve">Fuente: DASCD </w:t>
      </w:r>
    </w:p>
    <w:p w14:paraId="3FF2B479" w14:textId="77777777" w:rsidR="006252AA" w:rsidRPr="009A339E" w:rsidRDefault="006252AA" w:rsidP="006252AA">
      <w:pPr>
        <w:ind w:left="471"/>
        <w:jc w:val="both"/>
        <w:rPr>
          <w:rFonts w:ascii="Arial" w:hAnsi="Arial" w:cs="Arial"/>
          <w:color w:val="000000" w:themeColor="text1"/>
        </w:rPr>
      </w:pPr>
      <w:r w:rsidRPr="009A339E">
        <w:rPr>
          <w:rFonts w:ascii="Arial" w:hAnsi="Arial" w:cs="Arial"/>
          <w:color w:val="000000" w:themeColor="text1"/>
        </w:rPr>
        <w:t>Como resultado se presentan las recomendaciones de acuerdo con cada uno de los instrumentos.</w:t>
      </w:r>
    </w:p>
    <w:p w14:paraId="5D0259A7" w14:textId="77777777" w:rsidR="006252AA" w:rsidRPr="00B54684" w:rsidRDefault="006252AA" w:rsidP="006252AA">
      <w:pPr>
        <w:ind w:left="471"/>
        <w:jc w:val="both"/>
        <w:rPr>
          <w:rFonts w:ascii="Arial" w:hAnsi="Arial" w:cs="Arial"/>
          <w:b/>
          <w:bCs/>
          <w:color w:val="000000" w:themeColor="text1"/>
        </w:rPr>
      </w:pPr>
      <w:r w:rsidRPr="00B54684">
        <w:rPr>
          <w:rFonts w:ascii="Arial" w:hAnsi="Arial" w:cs="Arial"/>
          <w:b/>
          <w:bCs/>
          <w:color w:val="000000" w:themeColor="text1"/>
        </w:rPr>
        <w:t>Nivel de Riesgo global por áreas</w:t>
      </w:r>
    </w:p>
    <w:p w14:paraId="3E363163" w14:textId="77777777" w:rsidR="006252AA" w:rsidRPr="009A339E" w:rsidRDefault="006252AA" w:rsidP="006252AA">
      <w:pPr>
        <w:ind w:left="471"/>
        <w:jc w:val="both"/>
        <w:rPr>
          <w:rFonts w:ascii="Arial" w:hAnsi="Arial" w:cs="Arial"/>
          <w:color w:val="000000" w:themeColor="text1"/>
        </w:rPr>
      </w:pPr>
      <w:r w:rsidRPr="009A339E">
        <w:rPr>
          <w:rFonts w:ascii="Arial" w:hAnsi="Arial" w:cs="Arial"/>
          <w:color w:val="000000" w:themeColor="text1"/>
        </w:rPr>
        <w:t>En esta sección se describe el comportamiento del clima laboral y de ambiente organizacional por áreas de la entidad. Para ello, se considera su estructura orgánica, en la que se encuentran los funcionarios a nivel de subsecretarios, directores, asesores de despacho y jefes de oficinas asesoras que conforman las diferentes dependencias de la entidad.</w:t>
      </w:r>
    </w:p>
    <w:p w14:paraId="40117503" w14:textId="77777777" w:rsidR="006252AA" w:rsidRPr="00D81029" w:rsidRDefault="006252AA" w:rsidP="006252AA">
      <w:pPr>
        <w:ind w:left="471"/>
        <w:jc w:val="center"/>
        <w:rPr>
          <w:rFonts w:ascii="Arial" w:hAnsi="Arial" w:cs="Arial"/>
          <w:color w:val="000000" w:themeColor="text1"/>
          <w:sz w:val="24"/>
          <w:szCs w:val="24"/>
        </w:rPr>
      </w:pPr>
      <w:r w:rsidRPr="00D81029">
        <w:rPr>
          <w:noProof/>
          <w:color w:val="000000" w:themeColor="text1"/>
        </w:rPr>
        <w:drawing>
          <wp:inline distT="0" distB="0" distL="0" distR="0" wp14:anchorId="4F0E4C6D" wp14:editId="7296E1B0">
            <wp:extent cx="4594225" cy="2375092"/>
            <wp:effectExtent l="0" t="0" r="0" b="6350"/>
            <wp:docPr id="14" name="Imagen 1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Texto&#10;&#10;Descripción generada automáticamente"/>
                    <pic:cNvPicPr/>
                  </pic:nvPicPr>
                  <pic:blipFill rotWithShape="1">
                    <a:blip r:embed="rId24"/>
                    <a:srcRect l="22019" t="27258" r="23080" b="8434"/>
                    <a:stretch/>
                  </pic:blipFill>
                  <pic:spPr bwMode="auto">
                    <a:xfrm>
                      <a:off x="0" y="0"/>
                      <a:ext cx="4659104" cy="2408633"/>
                    </a:xfrm>
                    <a:prstGeom prst="rect">
                      <a:avLst/>
                    </a:prstGeom>
                    <a:ln>
                      <a:noFill/>
                    </a:ln>
                    <a:extLst>
                      <a:ext uri="{53640926-AAD7-44D8-BBD7-CCE9431645EC}">
                        <a14:shadowObscured xmlns:a14="http://schemas.microsoft.com/office/drawing/2010/main"/>
                      </a:ext>
                    </a:extLst>
                  </pic:spPr>
                </pic:pic>
              </a:graphicData>
            </a:graphic>
          </wp:inline>
        </w:drawing>
      </w:r>
      <w:r w:rsidRPr="00D81029">
        <w:rPr>
          <w:noProof/>
          <w:color w:val="000000" w:themeColor="text1"/>
        </w:rPr>
        <w:drawing>
          <wp:inline distT="0" distB="0" distL="0" distR="0" wp14:anchorId="215D12F4" wp14:editId="0AACD16B">
            <wp:extent cx="4556125" cy="533400"/>
            <wp:effectExtent l="0" t="0" r="0" b="0"/>
            <wp:docPr id="15" name="Imagen 15"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Aplicación, Word&#10;&#10;Descripción generada automáticamente"/>
                    <pic:cNvPicPr/>
                  </pic:nvPicPr>
                  <pic:blipFill rotWithShape="1">
                    <a:blip r:embed="rId25"/>
                    <a:srcRect l="17110" t="66013" r="17725" b="17167"/>
                    <a:stretch/>
                  </pic:blipFill>
                  <pic:spPr bwMode="auto">
                    <a:xfrm>
                      <a:off x="0" y="0"/>
                      <a:ext cx="4882895" cy="571656"/>
                    </a:xfrm>
                    <a:prstGeom prst="rect">
                      <a:avLst/>
                    </a:prstGeom>
                    <a:ln>
                      <a:noFill/>
                    </a:ln>
                    <a:extLst>
                      <a:ext uri="{53640926-AAD7-44D8-BBD7-CCE9431645EC}">
                        <a14:shadowObscured xmlns:a14="http://schemas.microsoft.com/office/drawing/2010/main"/>
                      </a:ext>
                    </a:extLst>
                  </pic:spPr>
                </pic:pic>
              </a:graphicData>
            </a:graphic>
          </wp:inline>
        </w:drawing>
      </w:r>
    </w:p>
    <w:p w14:paraId="78C2C9F4" w14:textId="77777777" w:rsidR="006252AA" w:rsidRPr="00B54684" w:rsidRDefault="006252AA" w:rsidP="006252AA">
      <w:pPr>
        <w:ind w:left="471"/>
        <w:jc w:val="center"/>
        <w:rPr>
          <w:rFonts w:ascii="Arial" w:hAnsi="Arial" w:cs="Arial"/>
          <w:color w:val="000000" w:themeColor="text1"/>
        </w:rPr>
      </w:pPr>
      <w:r w:rsidRPr="00B54684">
        <w:rPr>
          <w:rFonts w:ascii="Arial" w:hAnsi="Arial" w:cs="Arial"/>
          <w:color w:val="000000" w:themeColor="text1"/>
        </w:rPr>
        <w:t>Fuente: DASCD</w:t>
      </w:r>
    </w:p>
    <w:p w14:paraId="63CA9BFC" w14:textId="77777777" w:rsidR="006252AA" w:rsidRPr="00B54684" w:rsidRDefault="006252AA" w:rsidP="006252AA">
      <w:pPr>
        <w:ind w:left="471"/>
        <w:jc w:val="both"/>
        <w:rPr>
          <w:rFonts w:ascii="Arial" w:hAnsi="Arial" w:cs="Arial"/>
          <w:b/>
          <w:bCs/>
          <w:color w:val="000000" w:themeColor="text1"/>
        </w:rPr>
      </w:pPr>
      <w:r w:rsidRPr="00B54684">
        <w:rPr>
          <w:rFonts w:ascii="Arial" w:hAnsi="Arial" w:cs="Arial"/>
          <w:b/>
          <w:bCs/>
          <w:color w:val="000000" w:themeColor="text1"/>
        </w:rPr>
        <w:t>Nivel de riesgo por factor sociodemográfico</w:t>
      </w:r>
    </w:p>
    <w:p w14:paraId="6ECF069C" w14:textId="77777777" w:rsidR="006252AA" w:rsidRPr="009A339E" w:rsidRDefault="006252AA" w:rsidP="006252AA">
      <w:pPr>
        <w:ind w:left="471"/>
        <w:jc w:val="both"/>
        <w:rPr>
          <w:rFonts w:ascii="Arial" w:hAnsi="Arial" w:cs="Arial"/>
          <w:color w:val="000000" w:themeColor="text1"/>
        </w:rPr>
      </w:pPr>
      <w:r w:rsidRPr="009A339E">
        <w:rPr>
          <w:rFonts w:ascii="Arial" w:hAnsi="Arial" w:cs="Arial"/>
          <w:color w:val="000000" w:themeColor="text1"/>
        </w:rPr>
        <w:t>En este campo se presenta el análisis del nivel de riesgo de clima laboral y ambiente organizacional de acuerdo con las variables sociodemográficas. A continuación, se relaciona el nivel de riesgo detectado considerando el sexo. Este análisis presenta la percepción de 1011 hombres y 1932 mujeres (no hay información con respecto a 3 personas). El resultado arroja que el nivel de riesgo para los hombres es de 21.55% y para las mujeres 20.1%.</w:t>
      </w:r>
    </w:p>
    <w:p w14:paraId="173D7660" w14:textId="77777777" w:rsidR="006252AA" w:rsidRPr="00D81029" w:rsidRDefault="006252AA" w:rsidP="006252AA">
      <w:pPr>
        <w:ind w:left="471"/>
        <w:jc w:val="center"/>
        <w:rPr>
          <w:rFonts w:ascii="Arial" w:hAnsi="Arial" w:cs="Arial"/>
          <w:color w:val="000000" w:themeColor="text1"/>
          <w:sz w:val="24"/>
          <w:szCs w:val="24"/>
        </w:rPr>
      </w:pPr>
      <w:r w:rsidRPr="00D81029">
        <w:rPr>
          <w:noProof/>
          <w:color w:val="000000" w:themeColor="text1"/>
        </w:rPr>
        <w:drawing>
          <wp:inline distT="0" distB="0" distL="0" distR="0" wp14:anchorId="22EAA0E2" wp14:editId="1E2ABB9F">
            <wp:extent cx="5973917" cy="2257425"/>
            <wp:effectExtent l="0" t="0" r="8255" b="0"/>
            <wp:docPr id="16" name="Imagen 1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 Aplicación&#10;&#10;Descripción generada automáticamente"/>
                    <pic:cNvPicPr/>
                  </pic:nvPicPr>
                  <pic:blipFill rotWithShape="1">
                    <a:blip r:embed="rId26"/>
                    <a:srcRect l="16663" t="44196" r="18766" b="12402"/>
                    <a:stretch/>
                  </pic:blipFill>
                  <pic:spPr bwMode="auto">
                    <a:xfrm>
                      <a:off x="0" y="0"/>
                      <a:ext cx="6001476" cy="2267839"/>
                    </a:xfrm>
                    <a:prstGeom prst="rect">
                      <a:avLst/>
                    </a:prstGeom>
                    <a:ln>
                      <a:noFill/>
                    </a:ln>
                    <a:extLst>
                      <a:ext uri="{53640926-AAD7-44D8-BBD7-CCE9431645EC}">
                        <a14:shadowObscured xmlns:a14="http://schemas.microsoft.com/office/drawing/2010/main"/>
                      </a:ext>
                    </a:extLst>
                  </pic:spPr>
                </pic:pic>
              </a:graphicData>
            </a:graphic>
          </wp:inline>
        </w:drawing>
      </w:r>
    </w:p>
    <w:p w14:paraId="2BF30357" w14:textId="77777777" w:rsidR="006252AA" w:rsidRDefault="006252AA" w:rsidP="006252AA">
      <w:pPr>
        <w:ind w:left="471"/>
        <w:jc w:val="center"/>
        <w:rPr>
          <w:rFonts w:ascii="Arial" w:hAnsi="Arial" w:cs="Arial"/>
          <w:color w:val="000000" w:themeColor="text1"/>
        </w:rPr>
      </w:pPr>
      <w:r>
        <w:rPr>
          <w:rFonts w:ascii="Arial" w:hAnsi="Arial" w:cs="Arial"/>
          <w:color w:val="000000" w:themeColor="text1"/>
        </w:rPr>
        <w:t>Fuente: DASCD</w:t>
      </w:r>
    </w:p>
    <w:p w14:paraId="24D3D881" w14:textId="77777777" w:rsidR="006252AA" w:rsidRPr="009A339E" w:rsidRDefault="006252AA" w:rsidP="006252AA">
      <w:pPr>
        <w:ind w:left="471"/>
        <w:jc w:val="both"/>
        <w:rPr>
          <w:rFonts w:ascii="Arial" w:hAnsi="Arial" w:cs="Arial"/>
          <w:color w:val="000000" w:themeColor="text1"/>
        </w:rPr>
      </w:pPr>
      <w:r w:rsidRPr="009A339E">
        <w:rPr>
          <w:rFonts w:ascii="Arial" w:hAnsi="Arial" w:cs="Arial"/>
          <w:color w:val="000000" w:themeColor="text1"/>
        </w:rPr>
        <w:t xml:space="preserve">En este gráfico, se describe el nivel de riesgo de clima laboral y ambiente organizacional detectado de acuerdo con la orientación sexual de funcionarios y contratistas. Dentro de este análisis se contemplan </w:t>
      </w:r>
      <w:r>
        <w:rPr>
          <w:rFonts w:ascii="Arial" w:hAnsi="Arial" w:cs="Arial"/>
          <w:color w:val="000000" w:themeColor="text1"/>
        </w:rPr>
        <w:t>cuatro (4)</w:t>
      </w:r>
      <w:r w:rsidRPr="009A339E">
        <w:rPr>
          <w:rFonts w:ascii="Arial" w:hAnsi="Arial" w:cs="Arial"/>
          <w:color w:val="000000" w:themeColor="text1"/>
        </w:rPr>
        <w:t xml:space="preserve"> variables. El análisis presenta la percepción de 2701 heterosexuales, 10 bisexual, 17 homosexuales, 215 no respondieron sobre su orientación</w:t>
      </w:r>
    </w:p>
    <w:p w14:paraId="6E2593AB" w14:textId="77777777" w:rsidR="006252AA" w:rsidRPr="00D81029" w:rsidRDefault="006252AA" w:rsidP="006252AA">
      <w:pPr>
        <w:ind w:left="471"/>
        <w:jc w:val="center"/>
        <w:rPr>
          <w:rFonts w:ascii="Arial" w:hAnsi="Arial" w:cs="Arial"/>
          <w:color w:val="000000" w:themeColor="text1"/>
          <w:sz w:val="24"/>
          <w:szCs w:val="24"/>
        </w:rPr>
      </w:pPr>
      <w:r w:rsidRPr="00D81029">
        <w:rPr>
          <w:noProof/>
          <w:color w:val="000000" w:themeColor="text1"/>
        </w:rPr>
        <w:drawing>
          <wp:inline distT="0" distB="0" distL="0" distR="0" wp14:anchorId="686C7B1B" wp14:editId="24BBAB6E">
            <wp:extent cx="4570730" cy="2162175"/>
            <wp:effectExtent l="0" t="0" r="1270" b="9525"/>
            <wp:docPr id="17" name="Imagen 17"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Gráfico de rectángulos&#10;&#10;Descripción generada automáticamente"/>
                    <pic:cNvPicPr/>
                  </pic:nvPicPr>
                  <pic:blipFill rotWithShape="1">
                    <a:blip r:embed="rId27"/>
                    <a:srcRect l="23209" t="21436" r="24420" b="22195"/>
                    <a:stretch/>
                  </pic:blipFill>
                  <pic:spPr bwMode="auto">
                    <a:xfrm>
                      <a:off x="0" y="0"/>
                      <a:ext cx="4608878" cy="2180221"/>
                    </a:xfrm>
                    <a:prstGeom prst="rect">
                      <a:avLst/>
                    </a:prstGeom>
                    <a:ln>
                      <a:noFill/>
                    </a:ln>
                    <a:extLst>
                      <a:ext uri="{53640926-AAD7-44D8-BBD7-CCE9431645EC}">
                        <a14:shadowObscured xmlns:a14="http://schemas.microsoft.com/office/drawing/2010/main"/>
                      </a:ext>
                    </a:extLst>
                  </pic:spPr>
                </pic:pic>
              </a:graphicData>
            </a:graphic>
          </wp:inline>
        </w:drawing>
      </w:r>
    </w:p>
    <w:p w14:paraId="329EF9EA" w14:textId="77777777" w:rsidR="006252AA" w:rsidRPr="009A339E" w:rsidRDefault="006252AA" w:rsidP="006252AA">
      <w:pPr>
        <w:ind w:left="471"/>
        <w:jc w:val="both"/>
        <w:rPr>
          <w:rFonts w:ascii="Arial" w:hAnsi="Arial" w:cs="Arial"/>
          <w:color w:val="000000" w:themeColor="text1"/>
        </w:rPr>
      </w:pPr>
      <w:r w:rsidRPr="009A339E">
        <w:rPr>
          <w:rFonts w:ascii="Arial" w:hAnsi="Arial" w:cs="Arial"/>
          <w:color w:val="000000" w:themeColor="text1"/>
        </w:rPr>
        <w:t xml:space="preserve">Asimismo, se describe el nivel de riesgo de clima laboral y ambiente organizacional detectado de acuerdo con la edad de funcionarios y contratistas. Dentro de este análisis se contemplan </w:t>
      </w:r>
      <w:r>
        <w:rPr>
          <w:rFonts w:ascii="Arial" w:hAnsi="Arial" w:cs="Arial"/>
          <w:color w:val="000000" w:themeColor="text1"/>
        </w:rPr>
        <w:t>cinco (</w:t>
      </w:r>
      <w:r w:rsidRPr="009A339E">
        <w:rPr>
          <w:rFonts w:ascii="Arial" w:hAnsi="Arial" w:cs="Arial"/>
          <w:color w:val="000000" w:themeColor="text1"/>
        </w:rPr>
        <w:t>5</w:t>
      </w:r>
      <w:r>
        <w:rPr>
          <w:rFonts w:ascii="Arial" w:hAnsi="Arial" w:cs="Arial"/>
          <w:color w:val="000000" w:themeColor="text1"/>
        </w:rPr>
        <w:t>)</w:t>
      </w:r>
      <w:r w:rsidRPr="009A339E">
        <w:rPr>
          <w:rFonts w:ascii="Arial" w:hAnsi="Arial" w:cs="Arial"/>
          <w:color w:val="000000" w:themeColor="text1"/>
        </w:rPr>
        <w:t xml:space="preserve"> variables. El análisis presenta la percepción de 237 funcionarios y contratistas menores de 30 años, 768 entre 30 y 39 años, 895 entre 40 y 49 años, 801 entre 50 y 59 años y, 244 de 60 años o más.</w:t>
      </w:r>
    </w:p>
    <w:p w14:paraId="17E643FA" w14:textId="77777777" w:rsidR="006252AA" w:rsidRDefault="006252AA" w:rsidP="006252AA">
      <w:pPr>
        <w:ind w:left="471"/>
        <w:jc w:val="center"/>
        <w:rPr>
          <w:rFonts w:ascii="Arial" w:hAnsi="Arial" w:cs="Arial"/>
          <w:color w:val="000000" w:themeColor="text1"/>
          <w:sz w:val="24"/>
          <w:szCs w:val="24"/>
        </w:rPr>
      </w:pPr>
    </w:p>
    <w:p w14:paraId="77CA899C" w14:textId="77777777" w:rsidR="006252AA" w:rsidRPr="00D81029" w:rsidRDefault="006252AA" w:rsidP="006252AA">
      <w:pPr>
        <w:ind w:left="471"/>
        <w:jc w:val="center"/>
        <w:rPr>
          <w:rFonts w:ascii="Arial" w:hAnsi="Arial" w:cs="Arial"/>
          <w:color w:val="000000" w:themeColor="text1"/>
          <w:sz w:val="24"/>
          <w:szCs w:val="24"/>
        </w:rPr>
      </w:pPr>
      <w:r w:rsidRPr="00D81029">
        <w:rPr>
          <w:noProof/>
          <w:color w:val="000000" w:themeColor="text1"/>
        </w:rPr>
        <w:drawing>
          <wp:inline distT="0" distB="0" distL="0" distR="0" wp14:anchorId="4EAC4EA9" wp14:editId="43528FF9">
            <wp:extent cx="4314825" cy="2622737"/>
            <wp:effectExtent l="0" t="0" r="0" b="6350"/>
            <wp:docPr id="18" name="Imagen 18"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áfico, Gráfico radial&#10;&#10;Descripción generada automáticamente"/>
                    <pic:cNvPicPr/>
                  </pic:nvPicPr>
                  <pic:blipFill rotWithShape="1">
                    <a:blip r:embed="rId28"/>
                    <a:srcRect l="22912" t="22760" r="23973" b="19813"/>
                    <a:stretch/>
                  </pic:blipFill>
                  <pic:spPr bwMode="auto">
                    <a:xfrm>
                      <a:off x="0" y="0"/>
                      <a:ext cx="4330843" cy="2632474"/>
                    </a:xfrm>
                    <a:prstGeom prst="rect">
                      <a:avLst/>
                    </a:prstGeom>
                    <a:ln>
                      <a:noFill/>
                    </a:ln>
                    <a:extLst>
                      <a:ext uri="{53640926-AAD7-44D8-BBD7-CCE9431645EC}">
                        <a14:shadowObscured xmlns:a14="http://schemas.microsoft.com/office/drawing/2010/main"/>
                      </a:ext>
                    </a:extLst>
                  </pic:spPr>
                </pic:pic>
              </a:graphicData>
            </a:graphic>
          </wp:inline>
        </w:drawing>
      </w:r>
    </w:p>
    <w:p w14:paraId="300E23ED" w14:textId="77777777" w:rsidR="006252AA" w:rsidRDefault="006252AA" w:rsidP="006252AA">
      <w:pPr>
        <w:ind w:left="471"/>
        <w:jc w:val="center"/>
        <w:rPr>
          <w:rFonts w:ascii="Arial" w:hAnsi="Arial" w:cs="Arial"/>
          <w:color w:val="000000" w:themeColor="text1"/>
        </w:rPr>
      </w:pPr>
      <w:r>
        <w:rPr>
          <w:rFonts w:ascii="Arial" w:hAnsi="Arial" w:cs="Arial"/>
          <w:color w:val="000000" w:themeColor="text1"/>
        </w:rPr>
        <w:t>Fuente: DASCD</w:t>
      </w:r>
    </w:p>
    <w:p w14:paraId="2985177C" w14:textId="77777777" w:rsidR="006252AA" w:rsidRPr="009A339E" w:rsidRDefault="006252AA" w:rsidP="006252AA">
      <w:pPr>
        <w:ind w:left="471"/>
        <w:jc w:val="both"/>
        <w:rPr>
          <w:rFonts w:ascii="Arial" w:hAnsi="Arial" w:cs="Arial"/>
          <w:color w:val="000000" w:themeColor="text1"/>
        </w:rPr>
      </w:pPr>
      <w:r w:rsidRPr="009A339E">
        <w:rPr>
          <w:rFonts w:ascii="Arial" w:hAnsi="Arial" w:cs="Arial"/>
          <w:color w:val="000000" w:themeColor="text1"/>
        </w:rPr>
        <w:t xml:space="preserve">En esta ilustración, se describe el nivel de riesgo de clima laboral y ambiente organizacional detectado de acuerdo con el nivel jerárquico de funcionarios. Dentro de este análisis se contemplan </w:t>
      </w:r>
      <w:r w:rsidRPr="00396F00">
        <w:rPr>
          <w:rFonts w:ascii="Arial" w:hAnsi="Arial" w:cs="Arial"/>
          <w:color w:val="000000" w:themeColor="text1"/>
        </w:rPr>
        <w:t>cinco</w:t>
      </w:r>
      <w:r>
        <w:rPr>
          <w:rFonts w:ascii="Arial" w:hAnsi="Arial" w:cs="Arial"/>
          <w:color w:val="000000" w:themeColor="text1"/>
        </w:rPr>
        <w:t xml:space="preserve"> (</w:t>
      </w:r>
      <w:r w:rsidRPr="009A339E">
        <w:rPr>
          <w:rFonts w:ascii="Arial" w:hAnsi="Arial" w:cs="Arial"/>
          <w:color w:val="000000" w:themeColor="text1"/>
        </w:rPr>
        <w:t>5</w:t>
      </w:r>
      <w:r>
        <w:rPr>
          <w:rFonts w:ascii="Arial" w:hAnsi="Arial" w:cs="Arial"/>
          <w:color w:val="000000" w:themeColor="text1"/>
        </w:rPr>
        <w:t>)</w:t>
      </w:r>
      <w:r w:rsidRPr="009A339E">
        <w:rPr>
          <w:rFonts w:ascii="Arial" w:hAnsi="Arial" w:cs="Arial"/>
          <w:color w:val="000000" w:themeColor="text1"/>
        </w:rPr>
        <w:t xml:space="preserve"> variables. El análisis presenta la percepción de 157 funcionarios del nivel técnico, 314 profesionales, 1508 asistenciales, 42 directivos y, 7 asesores.</w:t>
      </w:r>
    </w:p>
    <w:p w14:paraId="71E2C876" w14:textId="77777777" w:rsidR="006252AA" w:rsidRPr="00D81029" w:rsidRDefault="006252AA" w:rsidP="006252AA">
      <w:pPr>
        <w:ind w:left="471"/>
        <w:jc w:val="center"/>
        <w:rPr>
          <w:rFonts w:ascii="Arial" w:hAnsi="Arial" w:cs="Arial"/>
          <w:color w:val="000000" w:themeColor="text1"/>
          <w:sz w:val="24"/>
          <w:szCs w:val="24"/>
        </w:rPr>
      </w:pPr>
      <w:r w:rsidRPr="00D81029">
        <w:rPr>
          <w:noProof/>
          <w:color w:val="000000" w:themeColor="text1"/>
        </w:rPr>
        <w:drawing>
          <wp:inline distT="0" distB="0" distL="0" distR="0" wp14:anchorId="516A107C" wp14:editId="6D073465">
            <wp:extent cx="4494530" cy="2152537"/>
            <wp:effectExtent l="0" t="0" r="1270" b="635"/>
            <wp:docPr id="19" name="Imagen 1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Aplicación&#10;&#10;Descripción generada automáticamente"/>
                    <pic:cNvPicPr/>
                  </pic:nvPicPr>
                  <pic:blipFill rotWithShape="1">
                    <a:blip r:embed="rId29"/>
                    <a:srcRect l="20383" t="19055" r="21742" b="24312"/>
                    <a:stretch/>
                  </pic:blipFill>
                  <pic:spPr bwMode="auto">
                    <a:xfrm>
                      <a:off x="0" y="0"/>
                      <a:ext cx="4535187" cy="2172009"/>
                    </a:xfrm>
                    <a:prstGeom prst="rect">
                      <a:avLst/>
                    </a:prstGeom>
                    <a:ln>
                      <a:noFill/>
                    </a:ln>
                    <a:extLst>
                      <a:ext uri="{53640926-AAD7-44D8-BBD7-CCE9431645EC}">
                        <a14:shadowObscured xmlns:a14="http://schemas.microsoft.com/office/drawing/2010/main"/>
                      </a:ext>
                    </a:extLst>
                  </pic:spPr>
                </pic:pic>
              </a:graphicData>
            </a:graphic>
          </wp:inline>
        </w:drawing>
      </w:r>
    </w:p>
    <w:p w14:paraId="24313D99" w14:textId="77777777" w:rsidR="006252AA" w:rsidRPr="009A339E" w:rsidRDefault="006252AA" w:rsidP="006252AA">
      <w:pPr>
        <w:ind w:left="471"/>
        <w:jc w:val="both"/>
        <w:rPr>
          <w:rFonts w:ascii="Arial" w:hAnsi="Arial" w:cs="Arial"/>
          <w:color w:val="000000" w:themeColor="text1"/>
        </w:rPr>
      </w:pPr>
      <w:r w:rsidRPr="009A339E">
        <w:rPr>
          <w:rFonts w:ascii="Arial" w:hAnsi="Arial" w:cs="Arial"/>
          <w:color w:val="000000" w:themeColor="text1"/>
        </w:rPr>
        <w:t xml:space="preserve">Adicionalmente, se describe el nivel de riesgo de clima laboral y ambiente organizacional detectado de acuerdo con la antigüedad de funcionarios. Dentro de este análisis se contemplan </w:t>
      </w:r>
      <w:r>
        <w:rPr>
          <w:rFonts w:ascii="Arial" w:hAnsi="Arial" w:cs="Arial"/>
          <w:color w:val="000000" w:themeColor="text1"/>
        </w:rPr>
        <w:t>seis (</w:t>
      </w:r>
      <w:r w:rsidRPr="009A339E">
        <w:rPr>
          <w:rFonts w:ascii="Arial" w:hAnsi="Arial" w:cs="Arial"/>
          <w:color w:val="000000" w:themeColor="text1"/>
        </w:rPr>
        <w:t>6</w:t>
      </w:r>
      <w:r>
        <w:rPr>
          <w:rFonts w:ascii="Arial" w:hAnsi="Arial" w:cs="Arial"/>
          <w:color w:val="000000" w:themeColor="text1"/>
        </w:rPr>
        <w:t>)</w:t>
      </w:r>
      <w:r w:rsidRPr="009A339E">
        <w:rPr>
          <w:rFonts w:ascii="Arial" w:hAnsi="Arial" w:cs="Arial"/>
          <w:color w:val="000000" w:themeColor="text1"/>
        </w:rPr>
        <w:t xml:space="preserve"> variables. El análisis presenta la percepción de 112 funcionarios con menos de un año de antigüedad, 746 de 1 a 5 años, 0 de 6 a 10 años, 146 de 11 a 15 años, 186 de 16 a 20 años y, 598 de más de 20 de años.</w:t>
      </w:r>
    </w:p>
    <w:p w14:paraId="1014CB43" w14:textId="77777777" w:rsidR="006252AA" w:rsidRPr="00D81029" w:rsidRDefault="006252AA" w:rsidP="006252AA">
      <w:pPr>
        <w:ind w:left="471"/>
        <w:jc w:val="center"/>
        <w:rPr>
          <w:rFonts w:ascii="Arial" w:hAnsi="Arial" w:cs="Arial"/>
          <w:color w:val="000000" w:themeColor="text1"/>
          <w:sz w:val="24"/>
          <w:szCs w:val="24"/>
        </w:rPr>
      </w:pPr>
      <w:r w:rsidRPr="00D81029">
        <w:rPr>
          <w:noProof/>
          <w:color w:val="000000" w:themeColor="text1"/>
        </w:rPr>
        <w:drawing>
          <wp:inline distT="0" distB="0" distL="0" distR="0" wp14:anchorId="4871EE3E" wp14:editId="55CD9B8F">
            <wp:extent cx="4905375" cy="3000774"/>
            <wp:effectExtent l="0" t="0" r="0" b="9525"/>
            <wp:docPr id="20" name="Imagen 20"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 Gráfico radial&#10;&#10;Descripción generada automáticamente"/>
                    <pic:cNvPicPr/>
                  </pic:nvPicPr>
                  <pic:blipFill rotWithShape="1">
                    <a:blip r:embed="rId30"/>
                    <a:srcRect l="22764" t="30962" r="23972" b="11081"/>
                    <a:stretch/>
                  </pic:blipFill>
                  <pic:spPr bwMode="auto">
                    <a:xfrm>
                      <a:off x="0" y="0"/>
                      <a:ext cx="4935637" cy="3019286"/>
                    </a:xfrm>
                    <a:prstGeom prst="rect">
                      <a:avLst/>
                    </a:prstGeom>
                    <a:ln>
                      <a:noFill/>
                    </a:ln>
                    <a:extLst>
                      <a:ext uri="{53640926-AAD7-44D8-BBD7-CCE9431645EC}">
                        <a14:shadowObscured xmlns:a14="http://schemas.microsoft.com/office/drawing/2010/main"/>
                      </a:ext>
                    </a:extLst>
                  </pic:spPr>
                </pic:pic>
              </a:graphicData>
            </a:graphic>
          </wp:inline>
        </w:drawing>
      </w:r>
    </w:p>
    <w:p w14:paraId="08C6710E" w14:textId="77777777" w:rsidR="006252AA" w:rsidRPr="00D81029" w:rsidRDefault="006252AA" w:rsidP="006252AA">
      <w:pPr>
        <w:ind w:left="471"/>
        <w:jc w:val="center"/>
        <w:rPr>
          <w:rFonts w:ascii="Arial" w:hAnsi="Arial" w:cs="Arial"/>
          <w:color w:val="000000" w:themeColor="text1"/>
          <w:sz w:val="24"/>
          <w:szCs w:val="24"/>
        </w:rPr>
      </w:pPr>
      <w:r w:rsidRPr="009A339E">
        <w:rPr>
          <w:rFonts w:ascii="Arial" w:hAnsi="Arial" w:cs="Arial"/>
          <w:color w:val="000000" w:themeColor="text1"/>
        </w:rPr>
        <w:t>En este gráfico, se describe el nivel de riesgo de clima laboral y ambiente organizacional detectado de acuerdo con la modalidad de trabajo de funcionarios. Dentro de este análisis se contemplan 4 variables. El análisis presenta la percepción de 142 funcionarios en modalidad de teletrabajo extraordinario, 1710 en trabajo en casa, 95 en teletrabajo ordinario y, 112 en modalidad presencial.</w:t>
      </w:r>
      <w:r w:rsidRPr="00D81029">
        <w:rPr>
          <w:noProof/>
          <w:color w:val="000000" w:themeColor="text1"/>
        </w:rPr>
        <w:drawing>
          <wp:inline distT="0" distB="0" distL="0" distR="0" wp14:anchorId="4BD5B163" wp14:editId="60030724">
            <wp:extent cx="3415909" cy="2238375"/>
            <wp:effectExtent l="0" t="0" r="0" b="0"/>
            <wp:docPr id="21" name="Imagen 2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Aplicación, Word&#10;&#10;Descripción generada automáticamente"/>
                    <pic:cNvPicPr/>
                  </pic:nvPicPr>
                  <pic:blipFill rotWithShape="1">
                    <a:blip r:embed="rId31"/>
                    <a:srcRect l="25442" t="28582" r="26651" b="15579"/>
                    <a:stretch/>
                  </pic:blipFill>
                  <pic:spPr bwMode="auto">
                    <a:xfrm>
                      <a:off x="0" y="0"/>
                      <a:ext cx="3437717" cy="2252665"/>
                    </a:xfrm>
                    <a:prstGeom prst="rect">
                      <a:avLst/>
                    </a:prstGeom>
                    <a:ln>
                      <a:noFill/>
                    </a:ln>
                    <a:extLst>
                      <a:ext uri="{53640926-AAD7-44D8-BBD7-CCE9431645EC}">
                        <a14:shadowObscured xmlns:a14="http://schemas.microsoft.com/office/drawing/2010/main"/>
                      </a:ext>
                    </a:extLst>
                  </pic:spPr>
                </pic:pic>
              </a:graphicData>
            </a:graphic>
          </wp:inline>
        </w:drawing>
      </w:r>
    </w:p>
    <w:p w14:paraId="3FEBE3E7" w14:textId="77777777" w:rsidR="006252AA" w:rsidRPr="009A339E" w:rsidRDefault="006252AA" w:rsidP="006252AA">
      <w:pPr>
        <w:ind w:left="471"/>
        <w:jc w:val="both"/>
        <w:rPr>
          <w:rFonts w:ascii="Arial" w:hAnsi="Arial" w:cs="Arial"/>
          <w:color w:val="000000" w:themeColor="text1"/>
        </w:rPr>
      </w:pPr>
      <w:r w:rsidRPr="009A339E">
        <w:rPr>
          <w:rFonts w:ascii="Arial" w:hAnsi="Arial" w:cs="Arial"/>
          <w:color w:val="000000" w:themeColor="text1"/>
        </w:rPr>
        <w:t>Por otra parte, se describe el nivel de riesgo de clima laboral y ambiente organizacional detectado de acuerdo con el estado emocional de funcionarios y contratistas. Dentro de este análisis se contemplan 4 variables. El análisis presenta la percepción de 2041 funcionarios y contratistas en estado emocional normal, 451 en estado emocional estresado, 368 en estado emocional ansioso y, 85 en estado emocional depresivo.</w:t>
      </w:r>
    </w:p>
    <w:p w14:paraId="5792E923" w14:textId="77777777" w:rsidR="006252AA" w:rsidRPr="00D81029" w:rsidRDefault="006252AA" w:rsidP="006252AA">
      <w:pPr>
        <w:ind w:left="471"/>
        <w:jc w:val="center"/>
        <w:rPr>
          <w:rFonts w:ascii="Arial" w:hAnsi="Arial" w:cs="Arial"/>
          <w:color w:val="000000" w:themeColor="text1"/>
          <w:sz w:val="24"/>
          <w:szCs w:val="24"/>
        </w:rPr>
      </w:pPr>
      <w:r w:rsidRPr="00D81029">
        <w:rPr>
          <w:noProof/>
          <w:color w:val="000000" w:themeColor="text1"/>
        </w:rPr>
        <w:drawing>
          <wp:inline distT="0" distB="0" distL="0" distR="0" wp14:anchorId="6F35EAA9" wp14:editId="02783588">
            <wp:extent cx="4867275" cy="2689860"/>
            <wp:effectExtent l="0" t="0" r="9525" b="0"/>
            <wp:docPr id="22" name="Imagen 22"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ráfico, Gráfico de superficie&#10;&#10;Descripción generada automáticamente"/>
                    <pic:cNvPicPr/>
                  </pic:nvPicPr>
                  <pic:blipFill rotWithShape="1">
                    <a:blip r:embed="rId32"/>
                    <a:srcRect l="22763" t="14820" r="23676" b="25106"/>
                    <a:stretch/>
                  </pic:blipFill>
                  <pic:spPr bwMode="auto">
                    <a:xfrm>
                      <a:off x="0" y="0"/>
                      <a:ext cx="4888401" cy="2701535"/>
                    </a:xfrm>
                    <a:prstGeom prst="rect">
                      <a:avLst/>
                    </a:prstGeom>
                    <a:ln>
                      <a:noFill/>
                    </a:ln>
                    <a:extLst>
                      <a:ext uri="{53640926-AAD7-44D8-BBD7-CCE9431645EC}">
                        <a14:shadowObscured xmlns:a14="http://schemas.microsoft.com/office/drawing/2010/main"/>
                      </a:ext>
                    </a:extLst>
                  </pic:spPr>
                </pic:pic>
              </a:graphicData>
            </a:graphic>
          </wp:inline>
        </w:drawing>
      </w:r>
    </w:p>
    <w:p w14:paraId="3A06C3D9" w14:textId="77777777" w:rsidR="006252AA" w:rsidRPr="00377890" w:rsidRDefault="006252AA" w:rsidP="006252AA">
      <w:pPr>
        <w:ind w:left="471"/>
        <w:jc w:val="both"/>
        <w:rPr>
          <w:rFonts w:ascii="Arial" w:eastAsia="Arial" w:hAnsi="Arial" w:cs="Arial"/>
          <w:b/>
          <w:bCs/>
          <w:color w:val="000000" w:themeColor="text1"/>
          <w:lang w:val="es-CO"/>
        </w:rPr>
      </w:pPr>
      <w:r w:rsidRPr="00377890">
        <w:rPr>
          <w:rFonts w:ascii="Arial" w:hAnsi="Arial" w:cs="Arial"/>
          <w:b/>
          <w:bCs/>
          <w:color w:val="000000" w:themeColor="text1"/>
        </w:rPr>
        <w:t>RECOMENDACIONES PARA LA MEJORA</w:t>
      </w:r>
    </w:p>
    <w:p w14:paraId="30943765" w14:textId="77777777" w:rsidR="006252AA" w:rsidRPr="00AE7143" w:rsidRDefault="006252AA" w:rsidP="006252AA">
      <w:pPr>
        <w:spacing w:before="1"/>
        <w:ind w:left="426" w:right="5"/>
        <w:jc w:val="both"/>
        <w:rPr>
          <w:rFonts w:ascii="Arial" w:eastAsia="Arial" w:hAnsi="Arial" w:cs="Arial"/>
          <w:color w:val="000000" w:themeColor="text1"/>
          <w:lang w:val="es-CO"/>
        </w:rPr>
      </w:pPr>
      <w:r w:rsidRPr="00AE7143">
        <w:rPr>
          <w:rFonts w:ascii="Arial" w:eastAsia="Arial" w:hAnsi="Arial" w:cs="Arial"/>
          <w:color w:val="000000" w:themeColor="text1"/>
          <w:lang w:val="es-CO"/>
        </w:rPr>
        <w:t>Tras   el   análisis   cualitativo   de   los   resultados   de   la   medición   de   clima laboral y ambiente organizacional se identificaron las siguientes acciones transversales orientadas a fortalecer la cultura organizacional en procura de favorecer un ambiente laboral armónico para los colaboradores de la Secretaría de Educación del Distrito:</w:t>
      </w:r>
    </w:p>
    <w:p w14:paraId="411DF62F" w14:textId="77777777" w:rsidR="006252AA" w:rsidRPr="00AE7143" w:rsidRDefault="006252AA" w:rsidP="006252AA">
      <w:pPr>
        <w:spacing w:before="1"/>
        <w:ind w:left="426" w:right="5"/>
        <w:jc w:val="both"/>
        <w:rPr>
          <w:rFonts w:ascii="Arial" w:eastAsia="Arial" w:hAnsi="Arial" w:cs="Arial"/>
          <w:color w:val="000000" w:themeColor="text1"/>
          <w:lang w:val="es-CO"/>
        </w:rPr>
      </w:pPr>
      <w:r w:rsidRPr="00AE7143">
        <w:rPr>
          <w:rFonts w:ascii="Arial" w:eastAsia="Arial" w:hAnsi="Arial" w:cs="Arial"/>
          <w:color w:val="000000" w:themeColor="text1"/>
          <w:lang w:val="es-CO"/>
        </w:rPr>
        <w:t>Revisar aquellos aspectos que están afectando el clima laboral / ambiente organizacional de la entidad, frente a cada factor de medición</w:t>
      </w:r>
    </w:p>
    <w:p w14:paraId="357A3068" w14:textId="77777777" w:rsidR="006252AA" w:rsidRPr="00AE7143" w:rsidRDefault="006252AA" w:rsidP="00AB76E7">
      <w:pPr>
        <w:pStyle w:val="Prrafodelista"/>
        <w:numPr>
          <w:ilvl w:val="0"/>
          <w:numId w:val="12"/>
        </w:numPr>
        <w:spacing w:before="1" w:line="276" w:lineRule="auto"/>
        <w:ind w:right="5"/>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ESTADOS MENTALES POSITIVOS</w:t>
      </w:r>
    </w:p>
    <w:p w14:paraId="2B9FDCA0" w14:textId="77777777" w:rsidR="006252AA" w:rsidRPr="00AE7143" w:rsidRDefault="006252AA" w:rsidP="006252AA">
      <w:pPr>
        <w:pStyle w:val="Prrafodelista"/>
        <w:spacing w:before="1" w:line="276" w:lineRule="auto"/>
        <w:ind w:right="5"/>
        <w:jc w:val="both"/>
        <w:rPr>
          <w:rFonts w:ascii="Arial" w:eastAsia="Arial" w:hAnsi="Arial" w:cs="Arial"/>
          <w:color w:val="000000" w:themeColor="text1"/>
          <w:sz w:val="22"/>
          <w:szCs w:val="22"/>
          <w:lang w:val="es-CO"/>
        </w:rPr>
      </w:pPr>
    </w:p>
    <w:p w14:paraId="2EDFAD9C" w14:textId="77777777" w:rsidR="006252AA" w:rsidRPr="00AE7143" w:rsidRDefault="006252AA" w:rsidP="006252AA">
      <w:pPr>
        <w:pStyle w:val="Prrafodelista"/>
        <w:numPr>
          <w:ilvl w:val="0"/>
          <w:numId w:val="3"/>
        </w:numPr>
        <w:tabs>
          <w:tab w:val="left" w:pos="620"/>
        </w:tabs>
        <w:spacing w:line="276" w:lineRule="auto"/>
        <w:ind w:right="75"/>
        <w:jc w:val="both"/>
        <w:rPr>
          <w:rFonts w:ascii="Arial" w:eastAsia="Arial" w:hAnsi="Arial" w:cs="Arial"/>
          <w:color w:val="000000" w:themeColor="text1"/>
          <w:sz w:val="22"/>
          <w:szCs w:val="22"/>
          <w:lang w:val="es-CO"/>
        </w:rPr>
      </w:pPr>
      <w:r w:rsidRPr="00AE7143">
        <w:rPr>
          <w:rFonts w:ascii="Arial" w:eastAsia="Arial" w:hAnsi="Arial" w:cs="Arial"/>
          <w:b/>
          <w:bCs/>
          <w:color w:val="000000" w:themeColor="text1"/>
          <w:sz w:val="22"/>
          <w:szCs w:val="22"/>
          <w:lang w:val="es-CO"/>
        </w:rPr>
        <w:t>Satisfacción e integración en el trabajo:</w:t>
      </w:r>
      <w:r w:rsidRPr="00AE7143">
        <w:rPr>
          <w:rFonts w:ascii="Arial" w:eastAsia="Arial" w:hAnsi="Arial" w:cs="Arial"/>
          <w:color w:val="000000" w:themeColor="text1"/>
          <w:sz w:val="22"/>
          <w:szCs w:val="22"/>
          <w:lang w:val="es-CO"/>
        </w:rPr>
        <w:t xml:space="preserve"> </w:t>
      </w:r>
    </w:p>
    <w:p w14:paraId="5613F816" w14:textId="77777777" w:rsidR="006252AA" w:rsidRPr="00AE7143" w:rsidRDefault="006252AA" w:rsidP="00AB76E7">
      <w:pPr>
        <w:pStyle w:val="Prrafodelista"/>
        <w:numPr>
          <w:ilvl w:val="0"/>
          <w:numId w:val="11"/>
        </w:numPr>
        <w:tabs>
          <w:tab w:val="left" w:pos="620"/>
        </w:tabs>
        <w:spacing w:line="276" w:lineRule="auto"/>
        <w:ind w:left="980" w:right="75"/>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sensibilizaciones sobre la misionalidad de la entidad.</w:t>
      </w:r>
    </w:p>
    <w:p w14:paraId="57214998" w14:textId="77777777" w:rsidR="006252AA" w:rsidRPr="00AE7143" w:rsidRDefault="006252AA" w:rsidP="00AB76E7">
      <w:pPr>
        <w:pStyle w:val="Prrafodelista"/>
        <w:numPr>
          <w:ilvl w:val="0"/>
          <w:numId w:val="11"/>
        </w:numPr>
        <w:tabs>
          <w:tab w:val="left" w:pos="620"/>
        </w:tabs>
        <w:spacing w:line="276" w:lineRule="auto"/>
        <w:ind w:left="980" w:right="75"/>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Generar espacios que permitan que los colaboradores expresen su sentir frente a la entidad.</w:t>
      </w:r>
    </w:p>
    <w:p w14:paraId="331131BF" w14:textId="77777777" w:rsidR="006252AA" w:rsidRPr="00AE7143" w:rsidRDefault="006252AA" w:rsidP="00AB76E7">
      <w:pPr>
        <w:pStyle w:val="Prrafodelista"/>
        <w:numPr>
          <w:ilvl w:val="0"/>
          <w:numId w:val="11"/>
        </w:numPr>
        <w:tabs>
          <w:tab w:val="left" w:pos="620"/>
        </w:tabs>
        <w:spacing w:line="276" w:lineRule="auto"/>
        <w:ind w:left="980" w:right="75"/>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Incentivar la identificación de las habilidades y competencias propias y la creación de estrategias para aplicarlas en beneficio de la entidad.</w:t>
      </w:r>
    </w:p>
    <w:p w14:paraId="35AE4AF2" w14:textId="77777777" w:rsidR="006252AA" w:rsidRPr="00AE7143" w:rsidRDefault="006252AA" w:rsidP="00AB76E7">
      <w:pPr>
        <w:pStyle w:val="Prrafodelista"/>
        <w:numPr>
          <w:ilvl w:val="0"/>
          <w:numId w:val="11"/>
        </w:numPr>
        <w:tabs>
          <w:tab w:val="left" w:pos="620"/>
        </w:tabs>
        <w:spacing w:line="276" w:lineRule="auto"/>
        <w:ind w:left="980" w:right="75"/>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Generar espacios para incentivar las ideas creativas e innovadoras que impacten positivamente a la comunidad.</w:t>
      </w:r>
      <w:r w:rsidRPr="00AE7143">
        <w:rPr>
          <w:rFonts w:ascii="Arial" w:eastAsia="Arial" w:hAnsi="Arial" w:cs="Arial"/>
          <w:color w:val="000000" w:themeColor="text1"/>
          <w:sz w:val="22"/>
          <w:szCs w:val="22"/>
          <w:lang w:val="es-CO"/>
        </w:rPr>
        <w:cr/>
      </w:r>
    </w:p>
    <w:p w14:paraId="7A7E0897" w14:textId="77777777" w:rsidR="006252AA" w:rsidRPr="00AE7143" w:rsidRDefault="006252AA" w:rsidP="006252AA">
      <w:pPr>
        <w:pStyle w:val="Prrafodelista"/>
        <w:numPr>
          <w:ilvl w:val="0"/>
          <w:numId w:val="3"/>
        </w:numPr>
        <w:tabs>
          <w:tab w:val="left" w:pos="620"/>
        </w:tabs>
        <w:spacing w:line="276" w:lineRule="auto"/>
        <w:ind w:right="75"/>
        <w:jc w:val="both"/>
        <w:rPr>
          <w:rFonts w:ascii="Arial" w:eastAsia="Arial" w:hAnsi="Arial" w:cs="Arial"/>
          <w:color w:val="000000" w:themeColor="text1"/>
          <w:sz w:val="22"/>
          <w:szCs w:val="22"/>
          <w:lang w:val="es-CO"/>
        </w:rPr>
      </w:pPr>
      <w:r w:rsidRPr="00AE7143">
        <w:rPr>
          <w:rFonts w:ascii="Arial" w:eastAsia="Arial" w:hAnsi="Arial" w:cs="Arial"/>
          <w:b/>
          <w:bCs/>
          <w:color w:val="000000" w:themeColor="text1"/>
          <w:sz w:val="22"/>
          <w:szCs w:val="22"/>
          <w:lang w:val="es-CO"/>
        </w:rPr>
        <w:t>Motivación:</w:t>
      </w:r>
      <w:r w:rsidRPr="00AE7143">
        <w:rPr>
          <w:rFonts w:ascii="Arial" w:eastAsia="Arial" w:hAnsi="Arial" w:cs="Arial"/>
          <w:color w:val="000000" w:themeColor="text1"/>
          <w:sz w:val="22"/>
          <w:szCs w:val="22"/>
          <w:lang w:val="es-CO"/>
        </w:rPr>
        <w:t xml:space="preserve"> </w:t>
      </w:r>
    </w:p>
    <w:p w14:paraId="501C9186" w14:textId="77777777" w:rsidR="006252AA" w:rsidRPr="00AE7143" w:rsidRDefault="006252AA" w:rsidP="00AB76E7">
      <w:pPr>
        <w:pStyle w:val="Prrafodelista"/>
        <w:numPr>
          <w:ilvl w:val="0"/>
          <w:numId w:val="11"/>
        </w:numPr>
        <w:tabs>
          <w:tab w:val="left" w:pos="620"/>
        </w:tabs>
        <w:spacing w:line="276" w:lineRule="auto"/>
        <w:ind w:left="980" w:right="75"/>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 xml:space="preserve">Evaluar el nivel de interés a través de algún instrumento creado para este fin. </w:t>
      </w:r>
    </w:p>
    <w:p w14:paraId="7307A781" w14:textId="77777777" w:rsidR="006252AA" w:rsidRPr="00AE7143" w:rsidRDefault="006252AA" w:rsidP="00AB76E7">
      <w:pPr>
        <w:pStyle w:val="Prrafodelista"/>
        <w:numPr>
          <w:ilvl w:val="0"/>
          <w:numId w:val="11"/>
        </w:numPr>
        <w:tabs>
          <w:tab w:val="left" w:pos="620"/>
        </w:tabs>
        <w:spacing w:line="276" w:lineRule="auto"/>
        <w:ind w:left="980" w:right="75"/>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talleres para el establecimiento de metas a corto, mediano y largo plazo.</w:t>
      </w:r>
    </w:p>
    <w:p w14:paraId="07B1FA4D" w14:textId="77777777" w:rsidR="006252AA" w:rsidRPr="00AE7143" w:rsidRDefault="006252AA" w:rsidP="00AB76E7">
      <w:pPr>
        <w:pStyle w:val="Prrafodelista"/>
        <w:numPr>
          <w:ilvl w:val="0"/>
          <w:numId w:val="11"/>
        </w:numPr>
        <w:tabs>
          <w:tab w:val="left" w:pos="620"/>
        </w:tabs>
        <w:spacing w:line="276" w:lineRule="auto"/>
        <w:ind w:left="980" w:right="75"/>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sensibilizaciones que permitan que los colaboradores conozcan cuáles son las expectativas frente al desempeño laboral.</w:t>
      </w:r>
    </w:p>
    <w:p w14:paraId="51DC07F4" w14:textId="77777777" w:rsidR="006252AA" w:rsidRPr="00AE7143" w:rsidRDefault="006252AA" w:rsidP="00AB76E7">
      <w:pPr>
        <w:pStyle w:val="Prrafodelista"/>
        <w:numPr>
          <w:ilvl w:val="0"/>
          <w:numId w:val="11"/>
        </w:numPr>
        <w:tabs>
          <w:tab w:val="left" w:pos="620"/>
        </w:tabs>
        <w:spacing w:line="276" w:lineRule="auto"/>
        <w:ind w:left="980" w:right="75"/>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Generar estrategias que le permitan conocer a los colaboradores lo importante de una buena actitud para generar un clima/ambiente adecuado.</w:t>
      </w:r>
    </w:p>
    <w:p w14:paraId="012A0D63" w14:textId="77777777" w:rsidR="006252AA" w:rsidRPr="00AE7143" w:rsidRDefault="006252AA" w:rsidP="00AB76E7">
      <w:pPr>
        <w:pStyle w:val="Prrafodelista"/>
        <w:numPr>
          <w:ilvl w:val="0"/>
          <w:numId w:val="11"/>
        </w:numPr>
        <w:tabs>
          <w:tab w:val="left" w:pos="620"/>
        </w:tabs>
        <w:spacing w:line="276" w:lineRule="auto"/>
        <w:ind w:left="980" w:right="75"/>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Generar espacios donde los colaboradores se empoderen de sus procesos.</w:t>
      </w:r>
    </w:p>
    <w:p w14:paraId="4550381A" w14:textId="77777777" w:rsidR="006252AA" w:rsidRPr="00AE7143" w:rsidRDefault="006252AA" w:rsidP="006252AA">
      <w:pPr>
        <w:pStyle w:val="Prrafodelista"/>
        <w:tabs>
          <w:tab w:val="left" w:pos="620"/>
        </w:tabs>
        <w:spacing w:line="276" w:lineRule="auto"/>
        <w:ind w:right="75"/>
        <w:jc w:val="both"/>
        <w:rPr>
          <w:rFonts w:ascii="Arial" w:eastAsia="Arial" w:hAnsi="Arial" w:cs="Arial"/>
          <w:color w:val="000000" w:themeColor="text1"/>
          <w:sz w:val="22"/>
          <w:szCs w:val="22"/>
          <w:lang w:val="es-CO"/>
        </w:rPr>
      </w:pPr>
    </w:p>
    <w:p w14:paraId="31850C92" w14:textId="77777777" w:rsidR="006252AA" w:rsidRPr="00AE7143" w:rsidRDefault="006252AA" w:rsidP="006252AA">
      <w:pPr>
        <w:pStyle w:val="Prrafodelista"/>
        <w:numPr>
          <w:ilvl w:val="0"/>
          <w:numId w:val="3"/>
        </w:numPr>
        <w:tabs>
          <w:tab w:val="left" w:pos="620"/>
        </w:tabs>
        <w:spacing w:line="276" w:lineRule="auto"/>
        <w:ind w:right="85"/>
        <w:jc w:val="both"/>
        <w:rPr>
          <w:rFonts w:ascii="Arial" w:eastAsia="Arial" w:hAnsi="Arial" w:cs="Arial"/>
          <w:color w:val="000000" w:themeColor="text1"/>
          <w:sz w:val="22"/>
          <w:szCs w:val="22"/>
          <w:lang w:val="es-CO"/>
        </w:rPr>
      </w:pPr>
      <w:r w:rsidRPr="00AE7143">
        <w:rPr>
          <w:rFonts w:ascii="Arial" w:eastAsia="Arial" w:hAnsi="Arial" w:cs="Arial"/>
          <w:b/>
          <w:bCs/>
          <w:color w:val="000000" w:themeColor="text1"/>
          <w:sz w:val="22"/>
          <w:szCs w:val="22"/>
          <w:lang w:val="es-CO"/>
        </w:rPr>
        <w:t>Salario emocional / Beneficios adicionales:</w:t>
      </w:r>
      <w:r w:rsidRPr="00AE7143">
        <w:rPr>
          <w:rFonts w:ascii="Arial" w:eastAsia="Arial" w:hAnsi="Arial" w:cs="Arial"/>
          <w:color w:val="000000" w:themeColor="text1"/>
          <w:sz w:val="22"/>
          <w:szCs w:val="22"/>
          <w:lang w:val="es-CO"/>
        </w:rPr>
        <w:t xml:space="preserve"> </w:t>
      </w:r>
    </w:p>
    <w:p w14:paraId="58401B26" w14:textId="77777777" w:rsidR="006252AA" w:rsidRPr="00101ADA" w:rsidRDefault="006252AA" w:rsidP="00AB76E7">
      <w:pPr>
        <w:pStyle w:val="Prrafodelista"/>
        <w:numPr>
          <w:ilvl w:val="0"/>
          <w:numId w:val="11"/>
        </w:numPr>
        <w:tabs>
          <w:tab w:val="left" w:pos="620"/>
        </w:tabs>
        <w:spacing w:line="276" w:lineRule="auto"/>
        <w:ind w:left="985" w:right="85"/>
        <w:jc w:val="both"/>
        <w:rPr>
          <w:rFonts w:ascii="Arial" w:eastAsia="Arial" w:hAnsi="Arial" w:cs="Arial"/>
          <w:color w:val="000000" w:themeColor="text1"/>
          <w:lang w:val="es-CO"/>
        </w:rPr>
      </w:pPr>
      <w:r w:rsidRPr="00AE7143">
        <w:rPr>
          <w:rFonts w:ascii="Arial" w:eastAsia="Arial" w:hAnsi="Arial" w:cs="Arial"/>
          <w:color w:val="000000" w:themeColor="text1"/>
          <w:sz w:val="22"/>
          <w:szCs w:val="22"/>
          <w:lang w:val="es-CO"/>
        </w:rPr>
        <w:t xml:space="preserve">Generar </w:t>
      </w:r>
      <w:r w:rsidRPr="0049349F">
        <w:rPr>
          <w:rFonts w:ascii="Arial" w:eastAsia="Arial" w:hAnsi="Arial" w:cs="Arial"/>
          <w:color w:val="000000" w:themeColor="text1"/>
          <w:sz w:val="22"/>
          <w:szCs w:val="22"/>
          <w:lang w:val="es-CO"/>
        </w:rPr>
        <w:t xml:space="preserve">estrategias que le permitan conocer a los colaboradores los beneficios ofrecidos </w:t>
      </w:r>
      <w:r w:rsidRPr="00101ADA">
        <w:rPr>
          <w:rFonts w:ascii="Arial" w:eastAsia="Arial" w:hAnsi="Arial" w:cs="Arial"/>
          <w:color w:val="000000" w:themeColor="text1"/>
          <w:sz w:val="22"/>
          <w:szCs w:val="22"/>
          <w:lang w:val="es-CO"/>
        </w:rPr>
        <w:t>por la entidad.</w:t>
      </w:r>
    </w:p>
    <w:p w14:paraId="2E5E600A" w14:textId="77777777" w:rsidR="006252AA" w:rsidRPr="00AE7143" w:rsidRDefault="006252AA" w:rsidP="00AB76E7">
      <w:pPr>
        <w:pStyle w:val="Prrafodelista"/>
        <w:numPr>
          <w:ilvl w:val="0"/>
          <w:numId w:val="11"/>
        </w:numPr>
        <w:tabs>
          <w:tab w:val="left" w:pos="620"/>
        </w:tabs>
        <w:spacing w:line="276" w:lineRule="auto"/>
        <w:ind w:left="985" w:right="85"/>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talleres de expresión donde los colaboradores puedan identificar sus necesidades y expectativas.</w:t>
      </w:r>
    </w:p>
    <w:p w14:paraId="7597344D" w14:textId="77777777" w:rsidR="006252AA" w:rsidRPr="00AE7143" w:rsidRDefault="006252AA" w:rsidP="00AB76E7">
      <w:pPr>
        <w:pStyle w:val="Prrafodelista"/>
        <w:numPr>
          <w:ilvl w:val="0"/>
          <w:numId w:val="11"/>
        </w:numPr>
        <w:tabs>
          <w:tab w:val="left" w:pos="620"/>
        </w:tabs>
        <w:spacing w:line="276" w:lineRule="auto"/>
        <w:ind w:left="985" w:right="85"/>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públicamente el reconocimiento de los logros alcanzados.</w:t>
      </w:r>
    </w:p>
    <w:p w14:paraId="44BE518D" w14:textId="77777777" w:rsidR="006252AA" w:rsidRDefault="006252AA" w:rsidP="00AB76E7">
      <w:pPr>
        <w:pStyle w:val="Prrafodelista"/>
        <w:numPr>
          <w:ilvl w:val="0"/>
          <w:numId w:val="11"/>
        </w:numPr>
        <w:tabs>
          <w:tab w:val="left" w:pos="620"/>
        </w:tabs>
        <w:spacing w:line="276" w:lineRule="auto"/>
        <w:ind w:left="985" w:right="85"/>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Ofrecer herramientas que les permitan a los colaboradores planificar y generar expectativas frente al futuro.</w:t>
      </w:r>
    </w:p>
    <w:p w14:paraId="544B777F" w14:textId="77777777" w:rsidR="006252AA" w:rsidRPr="00AE7143" w:rsidRDefault="006252AA" w:rsidP="006252AA">
      <w:pPr>
        <w:pStyle w:val="Prrafodelista"/>
        <w:tabs>
          <w:tab w:val="left" w:pos="620"/>
        </w:tabs>
        <w:spacing w:line="276" w:lineRule="auto"/>
        <w:ind w:left="985" w:right="85"/>
        <w:jc w:val="both"/>
        <w:rPr>
          <w:rFonts w:ascii="Arial" w:eastAsia="Arial" w:hAnsi="Arial" w:cs="Arial"/>
          <w:color w:val="000000" w:themeColor="text1"/>
          <w:sz w:val="22"/>
          <w:szCs w:val="22"/>
          <w:lang w:val="es-CO"/>
        </w:rPr>
      </w:pPr>
    </w:p>
    <w:p w14:paraId="6E3424D7" w14:textId="77777777" w:rsidR="006252AA" w:rsidRPr="00AE7143" w:rsidRDefault="006252AA" w:rsidP="006252AA">
      <w:pPr>
        <w:pStyle w:val="Prrafodelista"/>
        <w:numPr>
          <w:ilvl w:val="0"/>
          <w:numId w:val="3"/>
        </w:numPr>
        <w:tabs>
          <w:tab w:val="left" w:pos="620"/>
        </w:tabs>
        <w:spacing w:line="276" w:lineRule="auto"/>
        <w:ind w:right="77"/>
        <w:jc w:val="both"/>
        <w:rPr>
          <w:rFonts w:ascii="Arial" w:eastAsia="Arial" w:hAnsi="Arial" w:cs="Arial"/>
          <w:color w:val="000000" w:themeColor="text1"/>
          <w:sz w:val="22"/>
          <w:szCs w:val="22"/>
          <w:lang w:val="es-CO"/>
        </w:rPr>
      </w:pPr>
      <w:r w:rsidRPr="00AE7143">
        <w:rPr>
          <w:rFonts w:ascii="Arial" w:eastAsia="Arial" w:hAnsi="Arial" w:cs="Arial"/>
          <w:b/>
          <w:bCs/>
          <w:color w:val="000000" w:themeColor="text1"/>
          <w:sz w:val="22"/>
          <w:szCs w:val="22"/>
          <w:lang w:val="es-CO"/>
        </w:rPr>
        <w:t>Seguridad en el trabajo:</w:t>
      </w:r>
      <w:r w:rsidRPr="00AE7143">
        <w:rPr>
          <w:rFonts w:ascii="Arial" w:eastAsia="Arial" w:hAnsi="Arial" w:cs="Arial"/>
          <w:color w:val="000000" w:themeColor="text1"/>
          <w:sz w:val="22"/>
          <w:szCs w:val="22"/>
          <w:lang w:val="es-CO"/>
        </w:rPr>
        <w:t xml:space="preserve"> </w:t>
      </w:r>
    </w:p>
    <w:p w14:paraId="617646E9" w14:textId="77777777" w:rsidR="006252AA" w:rsidRPr="00AE7143" w:rsidRDefault="006252AA" w:rsidP="00AB76E7">
      <w:pPr>
        <w:pStyle w:val="Prrafodelista"/>
        <w:numPr>
          <w:ilvl w:val="0"/>
          <w:numId w:val="11"/>
        </w:numPr>
        <w:tabs>
          <w:tab w:val="left" w:pos="620"/>
        </w:tabs>
        <w:spacing w:line="276" w:lineRule="auto"/>
        <w:ind w:left="980" w:right="77"/>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Generar espacios que promuevan la salud y el autocuidado.</w:t>
      </w:r>
    </w:p>
    <w:p w14:paraId="118B4DC3" w14:textId="77777777" w:rsidR="006252AA" w:rsidRPr="00AE7143" w:rsidRDefault="006252AA" w:rsidP="00AB76E7">
      <w:pPr>
        <w:pStyle w:val="Prrafodelista"/>
        <w:numPr>
          <w:ilvl w:val="0"/>
          <w:numId w:val="11"/>
        </w:numPr>
        <w:tabs>
          <w:tab w:val="left" w:pos="620"/>
        </w:tabs>
        <w:spacing w:line="276" w:lineRule="auto"/>
        <w:ind w:left="980" w:right="77"/>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Evaluar periódicamente la sensación de confort que tiene el colaborador, haciendo los ajustes necesarios, según los resultados obtenidos.</w:t>
      </w:r>
    </w:p>
    <w:p w14:paraId="2832E1A5" w14:textId="77777777" w:rsidR="006252AA" w:rsidRPr="00AE7143" w:rsidRDefault="006252AA" w:rsidP="00AB76E7">
      <w:pPr>
        <w:pStyle w:val="Prrafodelista"/>
        <w:numPr>
          <w:ilvl w:val="0"/>
          <w:numId w:val="11"/>
        </w:numPr>
        <w:tabs>
          <w:tab w:val="left" w:pos="620"/>
        </w:tabs>
        <w:spacing w:line="276" w:lineRule="auto"/>
        <w:ind w:left="980" w:right="77"/>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Evaluar periódicamente los puestos de trabajo.</w:t>
      </w:r>
    </w:p>
    <w:p w14:paraId="43074C6F" w14:textId="77777777" w:rsidR="006252AA" w:rsidRPr="00AE7143" w:rsidRDefault="006252AA" w:rsidP="00AB76E7">
      <w:pPr>
        <w:pStyle w:val="Prrafodelista"/>
        <w:numPr>
          <w:ilvl w:val="0"/>
          <w:numId w:val="11"/>
        </w:numPr>
        <w:tabs>
          <w:tab w:val="left" w:pos="620"/>
        </w:tabs>
        <w:spacing w:line="276" w:lineRule="auto"/>
        <w:ind w:left="980" w:right="77"/>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Generar espacios que promuevan la importancia del ocio y del descanso.</w:t>
      </w:r>
    </w:p>
    <w:p w14:paraId="0A0C21D5" w14:textId="77777777" w:rsidR="006252AA" w:rsidRPr="00AE7143" w:rsidRDefault="006252AA" w:rsidP="006252AA">
      <w:pPr>
        <w:pStyle w:val="Prrafodelista"/>
        <w:tabs>
          <w:tab w:val="left" w:pos="620"/>
        </w:tabs>
        <w:spacing w:line="276" w:lineRule="auto"/>
        <w:ind w:right="77"/>
        <w:jc w:val="both"/>
        <w:rPr>
          <w:rFonts w:ascii="Arial" w:eastAsia="Arial" w:hAnsi="Arial" w:cs="Arial"/>
          <w:color w:val="000000" w:themeColor="text1"/>
          <w:sz w:val="22"/>
          <w:szCs w:val="22"/>
          <w:lang w:val="es-CO"/>
        </w:rPr>
      </w:pPr>
    </w:p>
    <w:p w14:paraId="0E7AA440" w14:textId="77777777" w:rsidR="006252AA" w:rsidRPr="00AE7143" w:rsidRDefault="006252AA" w:rsidP="006252AA">
      <w:pPr>
        <w:pStyle w:val="Prrafodelista"/>
        <w:numPr>
          <w:ilvl w:val="0"/>
          <w:numId w:val="3"/>
        </w:numPr>
        <w:tabs>
          <w:tab w:val="left" w:pos="620"/>
        </w:tabs>
        <w:spacing w:line="276" w:lineRule="auto"/>
        <w:ind w:right="81"/>
        <w:jc w:val="both"/>
        <w:rPr>
          <w:rFonts w:ascii="Arial" w:eastAsia="Arial" w:hAnsi="Arial" w:cs="Arial"/>
          <w:b/>
          <w:bCs/>
          <w:color w:val="000000" w:themeColor="text1"/>
          <w:sz w:val="22"/>
          <w:szCs w:val="22"/>
          <w:lang w:val="es-CO"/>
        </w:rPr>
      </w:pPr>
      <w:r w:rsidRPr="00AE7143">
        <w:rPr>
          <w:rFonts w:ascii="Arial" w:eastAsia="Arial" w:hAnsi="Arial" w:cs="Arial"/>
          <w:b/>
          <w:bCs/>
          <w:color w:val="000000" w:themeColor="text1"/>
          <w:sz w:val="22"/>
          <w:szCs w:val="22"/>
          <w:lang w:val="es-CO"/>
        </w:rPr>
        <w:t xml:space="preserve">Remuneración: </w:t>
      </w:r>
    </w:p>
    <w:p w14:paraId="11FBE3C0" w14:textId="77777777" w:rsidR="006252AA" w:rsidRPr="00AE7143" w:rsidRDefault="006252AA" w:rsidP="00AB76E7">
      <w:pPr>
        <w:pStyle w:val="Prrafodelista"/>
        <w:numPr>
          <w:ilvl w:val="0"/>
          <w:numId w:val="10"/>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talleres sobre inteligencia financiera.</w:t>
      </w:r>
    </w:p>
    <w:p w14:paraId="075CEE95" w14:textId="77777777" w:rsidR="006252AA" w:rsidRPr="00AE7143" w:rsidRDefault="006252AA" w:rsidP="00AB76E7">
      <w:pPr>
        <w:pStyle w:val="Prrafodelista"/>
        <w:numPr>
          <w:ilvl w:val="0"/>
          <w:numId w:val="10"/>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Generar estrategias que fomenten la cultura del ahorro.</w:t>
      </w:r>
    </w:p>
    <w:p w14:paraId="13397597" w14:textId="77777777" w:rsidR="006252AA" w:rsidRPr="00AE7143" w:rsidRDefault="006252AA" w:rsidP="00AB76E7">
      <w:pPr>
        <w:pStyle w:val="Prrafodelista"/>
        <w:numPr>
          <w:ilvl w:val="0"/>
          <w:numId w:val="10"/>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Ofrecer herramientas que les permitan a los colaboradores planificar y generar expectativas frente al futuro.</w:t>
      </w:r>
    </w:p>
    <w:p w14:paraId="1E60E2D2" w14:textId="77777777" w:rsidR="006252AA" w:rsidRPr="00AE7143" w:rsidRDefault="006252AA" w:rsidP="006252AA">
      <w:pPr>
        <w:pStyle w:val="Prrafodelista"/>
        <w:tabs>
          <w:tab w:val="left" w:pos="620"/>
        </w:tabs>
        <w:spacing w:line="276" w:lineRule="auto"/>
        <w:ind w:right="81"/>
        <w:jc w:val="both"/>
        <w:rPr>
          <w:rFonts w:ascii="Arial" w:eastAsia="Arial" w:hAnsi="Arial" w:cs="Arial"/>
          <w:color w:val="000000" w:themeColor="text1"/>
          <w:sz w:val="22"/>
          <w:szCs w:val="22"/>
          <w:lang w:val="es-CO"/>
        </w:rPr>
      </w:pPr>
    </w:p>
    <w:p w14:paraId="05EA5847" w14:textId="77777777" w:rsidR="006252AA" w:rsidRPr="00AE7143" w:rsidRDefault="006252AA" w:rsidP="006252AA">
      <w:pPr>
        <w:pStyle w:val="Prrafodelista"/>
        <w:numPr>
          <w:ilvl w:val="0"/>
          <w:numId w:val="3"/>
        </w:numPr>
        <w:tabs>
          <w:tab w:val="left" w:pos="620"/>
        </w:tabs>
        <w:spacing w:line="276" w:lineRule="auto"/>
        <w:ind w:right="81"/>
        <w:jc w:val="both"/>
        <w:rPr>
          <w:rFonts w:ascii="Arial" w:eastAsia="Arial" w:hAnsi="Arial" w:cs="Arial"/>
          <w:color w:val="000000" w:themeColor="text1"/>
          <w:sz w:val="22"/>
          <w:szCs w:val="22"/>
          <w:lang w:val="es-CO"/>
        </w:rPr>
      </w:pPr>
      <w:r w:rsidRPr="00AE7143">
        <w:rPr>
          <w:rFonts w:ascii="Arial" w:eastAsia="Arial" w:hAnsi="Arial" w:cs="Arial"/>
          <w:b/>
          <w:bCs/>
          <w:color w:val="000000" w:themeColor="text1"/>
          <w:sz w:val="22"/>
          <w:szCs w:val="22"/>
          <w:lang w:val="es-CO"/>
        </w:rPr>
        <w:t>Burnout</w:t>
      </w:r>
      <w:r w:rsidRPr="00AE7143">
        <w:rPr>
          <w:rFonts w:ascii="Arial" w:eastAsia="Arial" w:hAnsi="Arial" w:cs="Arial"/>
          <w:color w:val="000000" w:themeColor="text1"/>
          <w:sz w:val="22"/>
          <w:szCs w:val="22"/>
          <w:lang w:val="es-CO"/>
        </w:rPr>
        <w:t xml:space="preserve">: </w:t>
      </w:r>
    </w:p>
    <w:p w14:paraId="0A4941EF"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Identificar la dinámica de grupo que esté generando el desgaste en los miembros del equipo.</w:t>
      </w:r>
    </w:p>
    <w:p w14:paraId="377332C2"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Intervenir al grupo para modificar las relaciones que generan desgaste emocional.</w:t>
      </w:r>
    </w:p>
    <w:p w14:paraId="596F1A83"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Brindar herramientas sobre resolución y manejo de conflictos.</w:t>
      </w:r>
    </w:p>
    <w:p w14:paraId="1658EBDC"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Generar espacios donde los colaboradores se empoderen de sus procesos.</w:t>
      </w:r>
    </w:p>
    <w:p w14:paraId="53CF3A7D" w14:textId="77777777" w:rsidR="006252AA" w:rsidRPr="00AE7143" w:rsidRDefault="006252AA" w:rsidP="006252AA">
      <w:pPr>
        <w:tabs>
          <w:tab w:val="left" w:pos="620"/>
        </w:tabs>
        <w:ind w:right="81"/>
        <w:jc w:val="both"/>
        <w:rPr>
          <w:rFonts w:ascii="Arial" w:eastAsia="Arial" w:hAnsi="Arial" w:cs="Arial"/>
          <w:color w:val="000000" w:themeColor="text1"/>
          <w:lang w:val="es-CO"/>
        </w:rPr>
      </w:pPr>
    </w:p>
    <w:p w14:paraId="5003BCC1" w14:textId="77777777" w:rsidR="006252AA" w:rsidRPr="00AE7143" w:rsidRDefault="006252AA" w:rsidP="00AB76E7">
      <w:pPr>
        <w:pStyle w:val="Prrafodelista"/>
        <w:numPr>
          <w:ilvl w:val="0"/>
          <w:numId w:val="12"/>
        </w:numPr>
        <w:tabs>
          <w:tab w:val="left" w:pos="620"/>
        </w:tabs>
        <w:spacing w:line="276" w:lineRule="auto"/>
        <w:ind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PROPÓSITO DE VIDA</w:t>
      </w:r>
    </w:p>
    <w:p w14:paraId="3A6D0ECE" w14:textId="77777777" w:rsidR="006252AA" w:rsidRPr="00AE7143" w:rsidRDefault="006252AA" w:rsidP="006252AA">
      <w:pPr>
        <w:pStyle w:val="Prrafodelista"/>
        <w:tabs>
          <w:tab w:val="left" w:pos="620"/>
        </w:tabs>
        <w:spacing w:line="276" w:lineRule="auto"/>
        <w:ind w:right="81"/>
        <w:jc w:val="both"/>
        <w:rPr>
          <w:rFonts w:ascii="Arial" w:eastAsia="Arial" w:hAnsi="Arial" w:cs="Arial"/>
          <w:color w:val="000000" w:themeColor="text1"/>
          <w:sz w:val="22"/>
          <w:szCs w:val="22"/>
          <w:lang w:val="es-CO"/>
        </w:rPr>
      </w:pPr>
    </w:p>
    <w:p w14:paraId="04DDD4C0" w14:textId="77777777" w:rsidR="006252AA" w:rsidRPr="00AE7143" w:rsidRDefault="006252AA" w:rsidP="006252AA">
      <w:pPr>
        <w:pStyle w:val="Prrafodelista"/>
        <w:numPr>
          <w:ilvl w:val="0"/>
          <w:numId w:val="3"/>
        </w:numPr>
        <w:tabs>
          <w:tab w:val="left" w:pos="620"/>
        </w:tabs>
        <w:spacing w:line="276" w:lineRule="auto"/>
        <w:ind w:right="81"/>
        <w:jc w:val="both"/>
        <w:rPr>
          <w:rFonts w:ascii="Arial" w:eastAsia="Arial" w:hAnsi="Arial" w:cs="Arial"/>
          <w:b/>
          <w:bCs/>
          <w:color w:val="000000" w:themeColor="text1"/>
          <w:sz w:val="22"/>
          <w:szCs w:val="22"/>
          <w:lang w:val="es-CO"/>
        </w:rPr>
      </w:pPr>
      <w:r w:rsidRPr="00AE7143">
        <w:rPr>
          <w:rFonts w:ascii="Arial" w:eastAsia="Arial" w:hAnsi="Arial" w:cs="Arial"/>
          <w:b/>
          <w:bCs/>
          <w:color w:val="000000" w:themeColor="text1"/>
          <w:sz w:val="22"/>
          <w:szCs w:val="22"/>
          <w:lang w:val="es-CO"/>
        </w:rPr>
        <w:t xml:space="preserve">Desarrollo personal: </w:t>
      </w:r>
    </w:p>
    <w:p w14:paraId="4D376A0B" w14:textId="77777777" w:rsidR="006252AA" w:rsidRPr="00101ADA"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Sensibilizar sobre la importancia de aprender algo nuevo todos los días o ampliar</w:t>
      </w:r>
      <w:r>
        <w:rPr>
          <w:rFonts w:ascii="Arial" w:eastAsia="Arial" w:hAnsi="Arial" w:cs="Arial"/>
          <w:color w:val="000000" w:themeColor="text1"/>
          <w:sz w:val="22"/>
          <w:szCs w:val="22"/>
          <w:lang w:val="es-CO"/>
        </w:rPr>
        <w:t xml:space="preserve"> </w:t>
      </w:r>
      <w:r w:rsidRPr="00101ADA">
        <w:rPr>
          <w:rFonts w:ascii="Arial" w:eastAsia="Arial" w:hAnsi="Arial" w:cs="Arial"/>
          <w:color w:val="000000" w:themeColor="text1"/>
          <w:sz w:val="22"/>
          <w:szCs w:val="22"/>
          <w:lang w:val="es-CO"/>
        </w:rPr>
        <w:t>conocimientos ya adquiridos.</w:t>
      </w:r>
    </w:p>
    <w:p w14:paraId="61EC0CD9" w14:textId="77777777" w:rsidR="006252AA" w:rsidRPr="00101ADA"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Incentivar la identificación de las habilidades y competencias propias y la creación de</w:t>
      </w:r>
      <w:r>
        <w:rPr>
          <w:rFonts w:ascii="Arial" w:eastAsia="Arial" w:hAnsi="Arial" w:cs="Arial"/>
          <w:color w:val="000000" w:themeColor="text1"/>
          <w:sz w:val="22"/>
          <w:szCs w:val="22"/>
          <w:lang w:val="es-CO"/>
        </w:rPr>
        <w:t xml:space="preserve"> </w:t>
      </w:r>
      <w:r w:rsidRPr="00101ADA">
        <w:rPr>
          <w:rFonts w:ascii="Arial" w:eastAsia="Arial" w:hAnsi="Arial" w:cs="Arial"/>
          <w:color w:val="000000" w:themeColor="text1"/>
          <w:sz w:val="22"/>
          <w:szCs w:val="22"/>
          <w:lang w:val="es-CO"/>
        </w:rPr>
        <w:t xml:space="preserve">estrategias para aplicarlas en beneficio de la entidad. </w:t>
      </w:r>
    </w:p>
    <w:p w14:paraId="37B5CD67" w14:textId="77777777" w:rsidR="006252AA" w:rsidRPr="00101ADA"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Brindar herramientas para una adecuada evaluación y autoevaluación que permita una</w:t>
      </w:r>
      <w:r>
        <w:rPr>
          <w:rFonts w:ascii="Arial" w:eastAsia="Arial" w:hAnsi="Arial" w:cs="Arial"/>
          <w:color w:val="000000" w:themeColor="text1"/>
          <w:sz w:val="22"/>
          <w:szCs w:val="22"/>
          <w:lang w:val="es-CO"/>
        </w:rPr>
        <w:t xml:space="preserve"> </w:t>
      </w:r>
      <w:r w:rsidRPr="00101ADA">
        <w:rPr>
          <w:rFonts w:ascii="Arial" w:eastAsia="Arial" w:hAnsi="Arial" w:cs="Arial"/>
          <w:color w:val="000000" w:themeColor="text1"/>
          <w:sz w:val="22"/>
          <w:szCs w:val="22"/>
          <w:lang w:val="es-CO"/>
        </w:rPr>
        <w:t>mejora constante.</w:t>
      </w:r>
    </w:p>
    <w:p w14:paraId="5495C9D3"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Sensibilizar sobre la importancia del disfrute del ocio y el descanso para el equilibrio</w:t>
      </w:r>
    </w:p>
    <w:p w14:paraId="116C8297" w14:textId="77777777" w:rsidR="006252AA" w:rsidRPr="00AE7143" w:rsidRDefault="006252AA" w:rsidP="006252AA">
      <w:pPr>
        <w:pStyle w:val="Prrafodelista"/>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personal.</w:t>
      </w:r>
    </w:p>
    <w:p w14:paraId="0ADA93A8"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Sensibilizar sobre la importancia de crear un vínculo emocional con la entidad.</w:t>
      </w:r>
    </w:p>
    <w:p w14:paraId="7E5F3B5D" w14:textId="77777777" w:rsidR="006252AA" w:rsidRPr="00AE7143" w:rsidRDefault="006252AA" w:rsidP="00AB76E7">
      <w:pPr>
        <w:pStyle w:val="Prrafodelista"/>
        <w:numPr>
          <w:ilvl w:val="0"/>
          <w:numId w:val="9"/>
        </w:numPr>
        <w:tabs>
          <w:tab w:val="left" w:pos="620"/>
        </w:tabs>
        <w:spacing w:line="276" w:lineRule="auto"/>
        <w:ind w:left="985" w:right="81"/>
        <w:jc w:val="both"/>
        <w:rPr>
          <w:rFonts w:eastAsia="Arial"/>
        </w:rPr>
      </w:pPr>
      <w:r w:rsidRPr="00101ADA">
        <w:rPr>
          <w:rFonts w:ascii="Arial" w:eastAsia="Arial" w:hAnsi="Arial" w:cs="Arial"/>
          <w:color w:val="000000" w:themeColor="text1"/>
          <w:sz w:val="22"/>
          <w:szCs w:val="22"/>
          <w:lang w:val="es-CO"/>
        </w:rPr>
        <w:t>Realizar talleres de inteligencia emocional.</w:t>
      </w:r>
    </w:p>
    <w:p w14:paraId="26756CDA" w14:textId="77777777" w:rsidR="006252AA" w:rsidRPr="00101ADA" w:rsidRDefault="006252AA" w:rsidP="006252AA">
      <w:pPr>
        <w:pStyle w:val="Prrafodelista"/>
        <w:tabs>
          <w:tab w:val="left" w:pos="620"/>
        </w:tabs>
        <w:spacing w:line="276" w:lineRule="auto"/>
        <w:ind w:left="985" w:right="81"/>
        <w:jc w:val="both"/>
        <w:rPr>
          <w:rFonts w:ascii="Arial" w:eastAsia="Arial" w:hAnsi="Arial" w:cs="Arial"/>
          <w:color w:val="000000" w:themeColor="text1"/>
          <w:lang w:val="es-CO"/>
        </w:rPr>
      </w:pPr>
    </w:p>
    <w:p w14:paraId="01DDA9A9" w14:textId="77777777" w:rsidR="006252AA" w:rsidRPr="00AE7143" w:rsidRDefault="006252AA" w:rsidP="006252AA">
      <w:pPr>
        <w:pStyle w:val="Prrafodelista"/>
        <w:numPr>
          <w:ilvl w:val="0"/>
          <w:numId w:val="3"/>
        </w:numPr>
        <w:tabs>
          <w:tab w:val="left" w:pos="620"/>
        </w:tabs>
        <w:spacing w:line="276" w:lineRule="auto"/>
        <w:ind w:right="81"/>
        <w:jc w:val="both"/>
        <w:rPr>
          <w:rFonts w:ascii="Arial" w:eastAsia="Arial" w:hAnsi="Arial" w:cs="Arial"/>
          <w:b/>
          <w:bCs/>
          <w:color w:val="000000" w:themeColor="text1"/>
          <w:sz w:val="22"/>
          <w:szCs w:val="22"/>
          <w:lang w:val="es-CO"/>
        </w:rPr>
      </w:pPr>
      <w:r w:rsidRPr="00AE7143">
        <w:rPr>
          <w:rFonts w:ascii="Arial" w:eastAsia="Arial" w:hAnsi="Arial" w:cs="Arial"/>
          <w:b/>
          <w:bCs/>
          <w:color w:val="000000" w:themeColor="text1"/>
          <w:sz w:val="22"/>
          <w:szCs w:val="22"/>
          <w:lang w:val="es-CO"/>
        </w:rPr>
        <w:t xml:space="preserve">Administración del tiempo: </w:t>
      </w:r>
    </w:p>
    <w:p w14:paraId="2FC2704B"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Ofrecer herramientas que les permitan a los colaboradores planificar y generar expectativas frente al futuro.</w:t>
      </w:r>
    </w:p>
    <w:p w14:paraId="515AB40E"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Sensibilizar sobre la importancia de cumplir las tareas encomendadas, en el tiempo y con la calidad esperada.</w:t>
      </w:r>
    </w:p>
    <w:p w14:paraId="1FBA6085"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Sensibilizar sobre la importancia de tener un equilibrio entre la vida personal, familiar y laboral.</w:t>
      </w:r>
    </w:p>
    <w:p w14:paraId="4C158337"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Sensibilizar sobre la importancia del disfrute del ocio, el descanso y la recreación.</w:t>
      </w:r>
    </w:p>
    <w:p w14:paraId="7057B7F5" w14:textId="77777777" w:rsidR="006252AA" w:rsidRPr="00AE7143" w:rsidRDefault="006252AA" w:rsidP="006252AA">
      <w:pPr>
        <w:pStyle w:val="Prrafodelista"/>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Rescatar el valor del tiempo como un recurso que se debe gestionar.</w:t>
      </w:r>
    </w:p>
    <w:p w14:paraId="7039302E" w14:textId="77777777" w:rsidR="006252AA" w:rsidRPr="00101ADA" w:rsidRDefault="006252AA" w:rsidP="006252AA">
      <w:pPr>
        <w:pStyle w:val="Prrafodelista"/>
        <w:tabs>
          <w:tab w:val="left" w:pos="620"/>
        </w:tabs>
        <w:spacing w:line="276" w:lineRule="auto"/>
        <w:ind w:left="985" w:right="81"/>
        <w:jc w:val="both"/>
        <w:rPr>
          <w:rFonts w:ascii="Arial" w:eastAsia="Arial" w:hAnsi="Arial" w:cs="Arial"/>
          <w:color w:val="000000" w:themeColor="text1"/>
          <w:lang w:val="es-CO"/>
        </w:rPr>
      </w:pPr>
    </w:p>
    <w:p w14:paraId="5CFA506B" w14:textId="77777777" w:rsidR="006252AA" w:rsidRPr="00AE7143" w:rsidRDefault="006252AA" w:rsidP="006252AA">
      <w:pPr>
        <w:pStyle w:val="Prrafodelista"/>
        <w:numPr>
          <w:ilvl w:val="0"/>
          <w:numId w:val="3"/>
        </w:numPr>
        <w:tabs>
          <w:tab w:val="left" w:pos="620"/>
        </w:tabs>
        <w:spacing w:line="276" w:lineRule="auto"/>
        <w:ind w:right="81"/>
        <w:jc w:val="both"/>
        <w:rPr>
          <w:rFonts w:ascii="Arial" w:eastAsia="Arial" w:hAnsi="Arial" w:cs="Arial"/>
          <w:b/>
          <w:bCs/>
          <w:color w:val="000000" w:themeColor="text1"/>
          <w:sz w:val="22"/>
          <w:szCs w:val="22"/>
          <w:lang w:val="es-CO"/>
        </w:rPr>
      </w:pPr>
      <w:r w:rsidRPr="00AE7143">
        <w:rPr>
          <w:rFonts w:ascii="Arial" w:eastAsia="Arial" w:hAnsi="Arial" w:cs="Arial"/>
          <w:b/>
          <w:bCs/>
          <w:color w:val="000000" w:themeColor="text1"/>
          <w:sz w:val="22"/>
          <w:szCs w:val="22"/>
          <w:lang w:val="es-CO"/>
        </w:rPr>
        <w:t xml:space="preserve">Autoevaluación: </w:t>
      </w:r>
    </w:p>
    <w:p w14:paraId="09EBEE85"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Brindar herramientas para una adecuada evaluación y autoevaluación que permita una mejora constante.</w:t>
      </w:r>
    </w:p>
    <w:p w14:paraId="3B2A0908"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Sensibilizar sobre la importancia del disfrute del ocio y el descanso para el equilibrio personal.</w:t>
      </w:r>
    </w:p>
    <w:p w14:paraId="56A951E5"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talleres de inteligencia emocional.</w:t>
      </w:r>
    </w:p>
    <w:p w14:paraId="38B79DCD"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Generar espacios que permitan que los colaboradores expresen su sentir frente a la entidad.</w:t>
      </w:r>
    </w:p>
    <w:p w14:paraId="772D929E"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Incentivar la identificación de las habilidades y competencias propias y la creación de estrategias para aplicarlas en beneficio de la entidad.</w:t>
      </w:r>
    </w:p>
    <w:p w14:paraId="2A5EACBD"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Generar espacios para incentivar las ideas creativas e innovadoras que impacten positivamente a la comunidad.</w:t>
      </w:r>
    </w:p>
    <w:p w14:paraId="0D159386"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Incentivar el trabajo en equipo.</w:t>
      </w:r>
    </w:p>
    <w:p w14:paraId="0FC92C63" w14:textId="77777777" w:rsidR="006252AA" w:rsidRPr="00101ADA" w:rsidRDefault="006252AA" w:rsidP="006252AA">
      <w:pPr>
        <w:pStyle w:val="Prrafodelista"/>
        <w:tabs>
          <w:tab w:val="left" w:pos="620"/>
        </w:tabs>
        <w:spacing w:line="276" w:lineRule="auto"/>
        <w:ind w:left="985" w:right="81"/>
        <w:jc w:val="both"/>
        <w:rPr>
          <w:rFonts w:ascii="Arial" w:eastAsia="Arial" w:hAnsi="Arial" w:cs="Arial"/>
          <w:color w:val="000000" w:themeColor="text1"/>
          <w:lang w:val="es-CO"/>
        </w:rPr>
      </w:pPr>
    </w:p>
    <w:p w14:paraId="33B887FD" w14:textId="77777777" w:rsidR="006252AA" w:rsidRPr="00101ADA" w:rsidRDefault="006252AA" w:rsidP="006252AA">
      <w:pPr>
        <w:pStyle w:val="Prrafodelista"/>
        <w:numPr>
          <w:ilvl w:val="0"/>
          <w:numId w:val="3"/>
        </w:numPr>
        <w:tabs>
          <w:tab w:val="left" w:pos="620"/>
        </w:tabs>
        <w:spacing w:line="276" w:lineRule="auto"/>
        <w:ind w:right="81"/>
        <w:jc w:val="both"/>
        <w:rPr>
          <w:rFonts w:ascii="Arial" w:eastAsia="Arial" w:hAnsi="Arial" w:cs="Arial"/>
          <w:b/>
          <w:bCs/>
          <w:color w:val="000000" w:themeColor="text1"/>
          <w:sz w:val="22"/>
          <w:szCs w:val="22"/>
          <w:lang w:val="es-CO"/>
        </w:rPr>
      </w:pPr>
      <w:r w:rsidRPr="00AE7143">
        <w:rPr>
          <w:rFonts w:ascii="Arial" w:eastAsia="Arial" w:hAnsi="Arial" w:cs="Arial"/>
          <w:b/>
          <w:bCs/>
          <w:color w:val="000000" w:themeColor="text1"/>
          <w:sz w:val="22"/>
          <w:szCs w:val="22"/>
          <w:lang w:val="es-CO"/>
        </w:rPr>
        <w:t xml:space="preserve">Integridad: </w:t>
      </w:r>
    </w:p>
    <w:p w14:paraId="4945CD53"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sensibilizaciones que permitan que los colaboradores conozcan cuales son las expectativas frente al desempeño laboral.</w:t>
      </w:r>
    </w:p>
    <w:p w14:paraId="15E2CFE2"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Brindar herramientas que permitan el manejo de situaciones difíciles.</w:t>
      </w:r>
    </w:p>
    <w:p w14:paraId="394DC5B4"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Resaltar la importancia de los valores en las relaciones interpersonales.</w:t>
      </w:r>
    </w:p>
    <w:p w14:paraId="77A6517F"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Crear espacios de reconocimiento de los logros alcanzados.</w:t>
      </w:r>
    </w:p>
    <w:p w14:paraId="42915D70"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Resaltar la importancia de cumplir la normatividad para el adecuado desarrollo de los procesos.</w:t>
      </w:r>
    </w:p>
    <w:p w14:paraId="5DBA6588"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Sensibilizar sobre tener un esquema de valores firme.</w:t>
      </w:r>
    </w:p>
    <w:p w14:paraId="52D5F60F" w14:textId="77777777" w:rsidR="006252AA" w:rsidRPr="00101ADA" w:rsidRDefault="006252AA" w:rsidP="006252AA">
      <w:pPr>
        <w:pStyle w:val="Prrafodelista"/>
        <w:tabs>
          <w:tab w:val="left" w:pos="620"/>
        </w:tabs>
        <w:spacing w:line="276" w:lineRule="auto"/>
        <w:ind w:left="985" w:right="81"/>
        <w:jc w:val="both"/>
        <w:rPr>
          <w:rFonts w:ascii="Arial" w:eastAsia="Arial" w:hAnsi="Arial" w:cs="Arial"/>
          <w:color w:val="000000" w:themeColor="text1"/>
          <w:lang w:val="es-CO"/>
        </w:rPr>
      </w:pPr>
    </w:p>
    <w:p w14:paraId="754D8D9D" w14:textId="77777777" w:rsidR="006252AA" w:rsidRPr="00101ADA" w:rsidRDefault="006252AA" w:rsidP="006252AA">
      <w:pPr>
        <w:pStyle w:val="Prrafodelista"/>
        <w:numPr>
          <w:ilvl w:val="0"/>
          <w:numId w:val="3"/>
        </w:numPr>
        <w:tabs>
          <w:tab w:val="left" w:pos="620"/>
        </w:tabs>
        <w:spacing w:line="276" w:lineRule="auto"/>
        <w:ind w:right="81"/>
        <w:jc w:val="both"/>
        <w:rPr>
          <w:rFonts w:ascii="Arial" w:eastAsia="Arial" w:hAnsi="Arial" w:cs="Arial"/>
          <w:b/>
          <w:bCs/>
          <w:color w:val="000000" w:themeColor="text1"/>
          <w:sz w:val="22"/>
          <w:szCs w:val="22"/>
          <w:lang w:val="es-CO"/>
        </w:rPr>
      </w:pPr>
      <w:r w:rsidRPr="00AE7143">
        <w:rPr>
          <w:rFonts w:ascii="Arial" w:eastAsia="Arial" w:hAnsi="Arial" w:cs="Arial"/>
          <w:b/>
          <w:bCs/>
          <w:color w:val="000000" w:themeColor="text1"/>
          <w:sz w:val="22"/>
          <w:szCs w:val="22"/>
          <w:lang w:val="es-CO"/>
        </w:rPr>
        <w:t>Autonomía:</w:t>
      </w:r>
    </w:p>
    <w:p w14:paraId="3B3EBD04"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Generar espacios para que los colaboradores expresen su sentir frente a diferentes temas.</w:t>
      </w:r>
    </w:p>
    <w:p w14:paraId="70E61B64"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Brindar herramientas para la toma de decisiones y el manejo de las situaciones estresantes.</w:t>
      </w:r>
    </w:p>
    <w:p w14:paraId="46B5BC78"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talleres de inteligencia emocional.</w:t>
      </w:r>
    </w:p>
    <w:p w14:paraId="450C2C39"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Determinar el nivel de autoestima y determinar las acciones a seguir para aumentarla.</w:t>
      </w:r>
    </w:p>
    <w:p w14:paraId="7F095E5F"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Resaltar la importancia de confiar en las propias capacidades y habilidades.</w:t>
      </w:r>
    </w:p>
    <w:p w14:paraId="25765049"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talleres de comunicación que afiancen esta habilidad.</w:t>
      </w:r>
    </w:p>
    <w:p w14:paraId="46F2B80B" w14:textId="77777777" w:rsidR="006252AA" w:rsidRPr="00101ADA" w:rsidRDefault="006252AA" w:rsidP="006252AA">
      <w:pPr>
        <w:pStyle w:val="Prrafodelista"/>
        <w:tabs>
          <w:tab w:val="left" w:pos="620"/>
        </w:tabs>
        <w:spacing w:line="276" w:lineRule="auto"/>
        <w:ind w:left="985" w:right="81"/>
        <w:jc w:val="both"/>
        <w:rPr>
          <w:rFonts w:ascii="Arial" w:eastAsia="Arial" w:hAnsi="Arial" w:cs="Arial"/>
          <w:color w:val="000000" w:themeColor="text1"/>
          <w:lang w:val="es-CO"/>
        </w:rPr>
      </w:pPr>
    </w:p>
    <w:p w14:paraId="688B4853" w14:textId="77777777" w:rsidR="006252AA" w:rsidRPr="00101ADA" w:rsidRDefault="006252AA" w:rsidP="006252AA">
      <w:pPr>
        <w:pStyle w:val="Prrafodelista"/>
        <w:numPr>
          <w:ilvl w:val="0"/>
          <w:numId w:val="3"/>
        </w:numPr>
        <w:tabs>
          <w:tab w:val="left" w:pos="620"/>
        </w:tabs>
        <w:spacing w:line="276" w:lineRule="auto"/>
        <w:ind w:right="81"/>
        <w:jc w:val="both"/>
        <w:rPr>
          <w:rFonts w:ascii="Arial" w:eastAsia="Arial" w:hAnsi="Arial" w:cs="Arial"/>
          <w:b/>
          <w:bCs/>
          <w:color w:val="000000" w:themeColor="text1"/>
          <w:sz w:val="22"/>
          <w:szCs w:val="22"/>
          <w:lang w:val="es-CO"/>
        </w:rPr>
      </w:pPr>
      <w:r w:rsidRPr="00AE7143">
        <w:rPr>
          <w:rFonts w:ascii="Arial" w:eastAsia="Arial" w:hAnsi="Arial" w:cs="Arial"/>
          <w:b/>
          <w:bCs/>
          <w:color w:val="000000" w:themeColor="text1"/>
          <w:sz w:val="22"/>
          <w:szCs w:val="22"/>
          <w:lang w:val="es-CO"/>
        </w:rPr>
        <w:t xml:space="preserve">Actitud: </w:t>
      </w:r>
    </w:p>
    <w:p w14:paraId="4262792F"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talleres de inteligencia emocional.</w:t>
      </w:r>
    </w:p>
    <w:p w14:paraId="56CFE287" w14:textId="77777777" w:rsidR="006252AA" w:rsidRPr="00101ADA"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Crear estrategias que permitan aumentar los niveles de motivación resaltando los aportes</w:t>
      </w:r>
      <w:r>
        <w:rPr>
          <w:rFonts w:ascii="Arial" w:eastAsia="Arial" w:hAnsi="Arial" w:cs="Arial"/>
          <w:color w:val="000000" w:themeColor="text1"/>
          <w:sz w:val="22"/>
          <w:szCs w:val="22"/>
          <w:lang w:val="es-CO"/>
        </w:rPr>
        <w:t xml:space="preserve"> </w:t>
      </w:r>
      <w:r w:rsidRPr="00101ADA">
        <w:rPr>
          <w:rFonts w:ascii="Arial" w:eastAsia="Arial" w:hAnsi="Arial" w:cs="Arial"/>
          <w:color w:val="000000" w:themeColor="text1"/>
          <w:sz w:val="22"/>
          <w:szCs w:val="22"/>
          <w:lang w:val="es-CO"/>
        </w:rPr>
        <w:t>de los colaboradores en el cumplimiento de metas y objetivos institucionales.</w:t>
      </w:r>
    </w:p>
    <w:p w14:paraId="003248D0"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Brindar herramientas que incentiven el disfrute de las actividades y de las situaciones cotidianas.</w:t>
      </w:r>
    </w:p>
    <w:p w14:paraId="241FF907"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talleres para aprender sobre la creación de objetivos y las estrategias para cumplirlos.</w:t>
      </w:r>
    </w:p>
    <w:p w14:paraId="79A1547D"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talleres de integración y manejo de relaciones.</w:t>
      </w:r>
    </w:p>
    <w:p w14:paraId="3D332A8F"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talleres y actividades para reforzar las habilidades comunicativas.</w:t>
      </w:r>
    </w:p>
    <w:p w14:paraId="6EF48032"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Brindar herramientas que permitan el manejo de situaciones difíciles.</w:t>
      </w:r>
    </w:p>
    <w:p w14:paraId="34E6EC9C" w14:textId="77777777" w:rsidR="006252AA" w:rsidRPr="00AE7143" w:rsidRDefault="006252AA" w:rsidP="006252AA">
      <w:pPr>
        <w:tabs>
          <w:tab w:val="left" w:pos="620"/>
        </w:tabs>
        <w:ind w:right="81"/>
        <w:jc w:val="both"/>
        <w:rPr>
          <w:rFonts w:ascii="Arial" w:eastAsia="Arial" w:hAnsi="Arial" w:cs="Arial"/>
          <w:color w:val="000000" w:themeColor="text1"/>
          <w:lang w:val="es-CO"/>
        </w:rPr>
      </w:pPr>
    </w:p>
    <w:p w14:paraId="1A0FEC9F" w14:textId="77777777" w:rsidR="006252AA" w:rsidRPr="00AE7143" w:rsidRDefault="006252AA" w:rsidP="00AB76E7">
      <w:pPr>
        <w:pStyle w:val="Prrafodelista"/>
        <w:numPr>
          <w:ilvl w:val="0"/>
          <w:numId w:val="12"/>
        </w:numPr>
        <w:tabs>
          <w:tab w:val="left" w:pos="620"/>
        </w:tabs>
        <w:spacing w:line="276" w:lineRule="auto"/>
        <w:ind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RELACIONES INTERPERSONALES</w:t>
      </w:r>
    </w:p>
    <w:p w14:paraId="6FF56255" w14:textId="77777777" w:rsidR="006252AA" w:rsidRPr="00AE7143" w:rsidRDefault="006252AA" w:rsidP="006252AA">
      <w:pPr>
        <w:tabs>
          <w:tab w:val="left" w:pos="620"/>
        </w:tabs>
        <w:ind w:right="81"/>
        <w:jc w:val="both"/>
        <w:rPr>
          <w:rFonts w:ascii="Arial" w:eastAsia="Arial" w:hAnsi="Arial" w:cs="Arial"/>
          <w:color w:val="000000" w:themeColor="text1"/>
          <w:lang w:val="es-CO"/>
        </w:rPr>
      </w:pPr>
    </w:p>
    <w:p w14:paraId="33CA372A" w14:textId="77777777" w:rsidR="006252AA" w:rsidRPr="00101ADA" w:rsidRDefault="006252AA" w:rsidP="006252AA">
      <w:pPr>
        <w:pStyle w:val="Prrafodelista"/>
        <w:numPr>
          <w:ilvl w:val="0"/>
          <w:numId w:val="3"/>
        </w:numPr>
        <w:tabs>
          <w:tab w:val="left" w:pos="620"/>
        </w:tabs>
        <w:spacing w:line="276" w:lineRule="auto"/>
        <w:ind w:right="81"/>
        <w:jc w:val="both"/>
        <w:rPr>
          <w:rFonts w:ascii="Arial" w:eastAsia="Arial" w:hAnsi="Arial" w:cs="Arial"/>
          <w:b/>
          <w:bCs/>
          <w:color w:val="000000" w:themeColor="text1"/>
          <w:sz w:val="22"/>
          <w:szCs w:val="22"/>
          <w:lang w:val="es-CO"/>
        </w:rPr>
      </w:pPr>
      <w:r w:rsidRPr="00AE7143">
        <w:rPr>
          <w:rFonts w:ascii="Arial" w:eastAsia="Arial" w:hAnsi="Arial" w:cs="Arial"/>
          <w:b/>
          <w:bCs/>
          <w:color w:val="000000" w:themeColor="text1"/>
          <w:sz w:val="22"/>
          <w:szCs w:val="22"/>
          <w:lang w:val="es-CO"/>
        </w:rPr>
        <w:t>Comunicación:</w:t>
      </w:r>
    </w:p>
    <w:p w14:paraId="6FB30977"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talleres y actividades para reforzar las habilidades comunicativas.</w:t>
      </w:r>
    </w:p>
    <w:p w14:paraId="427F17CF"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talleres de redacción.</w:t>
      </w:r>
    </w:p>
    <w:p w14:paraId="20C14A86"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Crear centros de lectura que afiancen la capacidad de comprensión de textos.</w:t>
      </w:r>
    </w:p>
    <w:p w14:paraId="3254C6DB"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Medir el nivel de coherencia entre lo que se piensa, se dice y se hace.</w:t>
      </w:r>
    </w:p>
    <w:p w14:paraId="795D80AB"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talleres de integración y manejo de relaciones.</w:t>
      </w:r>
    </w:p>
    <w:p w14:paraId="131E1A68" w14:textId="77777777" w:rsidR="006252AA" w:rsidRPr="00101ADA"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lang w:val="es-CO"/>
        </w:rPr>
      </w:pPr>
      <w:r w:rsidRPr="00AE7143">
        <w:rPr>
          <w:rFonts w:ascii="Arial" w:eastAsia="Arial" w:hAnsi="Arial" w:cs="Arial"/>
          <w:color w:val="000000" w:themeColor="text1"/>
          <w:sz w:val="22"/>
          <w:szCs w:val="22"/>
          <w:lang w:val="es-CO"/>
        </w:rPr>
        <w:t>Identificar los canales de comunicación utilizados para realizar los ajustes necesarios.</w:t>
      </w:r>
      <w:r>
        <w:rPr>
          <w:rFonts w:ascii="Arial" w:eastAsia="Arial" w:hAnsi="Arial" w:cs="Arial"/>
          <w:color w:val="000000" w:themeColor="text1"/>
          <w:sz w:val="22"/>
          <w:szCs w:val="22"/>
          <w:lang w:val="es-CO"/>
        </w:rPr>
        <w:br/>
      </w:r>
    </w:p>
    <w:p w14:paraId="04E7CC0B" w14:textId="77777777" w:rsidR="006252AA" w:rsidRPr="00101ADA" w:rsidRDefault="006252AA" w:rsidP="006252AA">
      <w:pPr>
        <w:pStyle w:val="Prrafodelista"/>
        <w:numPr>
          <w:ilvl w:val="0"/>
          <w:numId w:val="3"/>
        </w:numPr>
        <w:tabs>
          <w:tab w:val="left" w:pos="620"/>
        </w:tabs>
        <w:spacing w:line="276" w:lineRule="auto"/>
        <w:ind w:right="81"/>
        <w:jc w:val="both"/>
        <w:rPr>
          <w:rFonts w:ascii="Arial" w:eastAsia="Arial" w:hAnsi="Arial" w:cs="Arial"/>
          <w:b/>
          <w:bCs/>
          <w:color w:val="000000" w:themeColor="text1"/>
          <w:sz w:val="22"/>
          <w:szCs w:val="22"/>
          <w:lang w:val="es-CO"/>
        </w:rPr>
      </w:pPr>
      <w:r w:rsidRPr="00AE7143">
        <w:rPr>
          <w:rFonts w:ascii="Arial" w:eastAsia="Arial" w:hAnsi="Arial" w:cs="Arial"/>
          <w:b/>
          <w:bCs/>
          <w:color w:val="000000" w:themeColor="text1"/>
          <w:sz w:val="22"/>
          <w:szCs w:val="22"/>
          <w:lang w:val="es-CO"/>
        </w:rPr>
        <w:t>Trabajo en equipo:</w:t>
      </w:r>
    </w:p>
    <w:p w14:paraId="4B8B87AE"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talleres para aprender a planificar y organizar.</w:t>
      </w:r>
    </w:p>
    <w:p w14:paraId="42E0F534"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Establecer los vínculos familiares y la influencia que tienen en la vida laboral de los colaboradores.</w:t>
      </w:r>
    </w:p>
    <w:p w14:paraId="4B2BA14F"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Brindar herramientas que les permitan a los colaboradores establecer un proyecto de vida.</w:t>
      </w:r>
    </w:p>
    <w:p w14:paraId="63D8303C"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Sensibilizar sobre la importancia del disfrute del ocio y el descanso para el equilibrio personal.</w:t>
      </w:r>
    </w:p>
    <w:p w14:paraId="77BF5425" w14:textId="77777777" w:rsidR="006252AA" w:rsidRPr="00101ADA"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lang w:val="es-CO"/>
        </w:rPr>
      </w:pPr>
      <w:r w:rsidRPr="00AE7143">
        <w:rPr>
          <w:rFonts w:ascii="Arial" w:eastAsia="Arial" w:hAnsi="Arial" w:cs="Arial"/>
          <w:color w:val="000000" w:themeColor="text1"/>
          <w:sz w:val="22"/>
          <w:szCs w:val="22"/>
          <w:lang w:val="es-CO"/>
        </w:rPr>
        <w:t>Realizar talleres para aprender sobre la creación de objetivos y las estrategias para cumplirlos.</w:t>
      </w:r>
      <w:r>
        <w:rPr>
          <w:rFonts w:ascii="Arial" w:eastAsia="Arial" w:hAnsi="Arial" w:cs="Arial"/>
          <w:color w:val="000000" w:themeColor="text1"/>
          <w:sz w:val="22"/>
          <w:szCs w:val="22"/>
          <w:lang w:val="es-CO"/>
        </w:rPr>
        <w:br/>
      </w:r>
    </w:p>
    <w:p w14:paraId="020C144B" w14:textId="77777777" w:rsidR="006252AA" w:rsidRPr="00101ADA" w:rsidRDefault="006252AA" w:rsidP="006252AA">
      <w:pPr>
        <w:pStyle w:val="Prrafodelista"/>
        <w:numPr>
          <w:ilvl w:val="0"/>
          <w:numId w:val="3"/>
        </w:numPr>
        <w:tabs>
          <w:tab w:val="left" w:pos="620"/>
        </w:tabs>
        <w:spacing w:line="276" w:lineRule="auto"/>
        <w:ind w:right="81"/>
        <w:jc w:val="both"/>
        <w:rPr>
          <w:rFonts w:ascii="Arial" w:eastAsia="Arial" w:hAnsi="Arial" w:cs="Arial"/>
          <w:b/>
          <w:bCs/>
          <w:color w:val="000000" w:themeColor="text1"/>
          <w:sz w:val="22"/>
          <w:szCs w:val="22"/>
          <w:lang w:val="es-CO"/>
        </w:rPr>
      </w:pPr>
      <w:r w:rsidRPr="00AE7143">
        <w:rPr>
          <w:rFonts w:ascii="Arial" w:eastAsia="Arial" w:hAnsi="Arial" w:cs="Arial"/>
          <w:b/>
          <w:bCs/>
          <w:color w:val="000000" w:themeColor="text1"/>
          <w:sz w:val="22"/>
          <w:szCs w:val="22"/>
          <w:lang w:val="es-CO"/>
        </w:rPr>
        <w:t xml:space="preserve">Redes de apoyo: </w:t>
      </w:r>
    </w:p>
    <w:p w14:paraId="247336AC"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talleres para aprender a planificar y organizar.</w:t>
      </w:r>
    </w:p>
    <w:p w14:paraId="73052B84"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Establecer los vínculos familiares y la influencia que tienen en la vida laboral de los colaboradores.</w:t>
      </w:r>
    </w:p>
    <w:p w14:paraId="28635F4A"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Brindar herramientas que les permitan a los colaboradores establecer un proyecto de vida.</w:t>
      </w:r>
    </w:p>
    <w:p w14:paraId="074B68F0"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Sensibilizar sobre la importancia del disfrute del ocio y el descanso para el equilibrio personal.</w:t>
      </w:r>
    </w:p>
    <w:p w14:paraId="73056480" w14:textId="77777777" w:rsidR="006252AA" w:rsidRPr="00101ADA" w:rsidRDefault="006252AA" w:rsidP="006252AA">
      <w:pPr>
        <w:pStyle w:val="Prrafodelista"/>
        <w:tabs>
          <w:tab w:val="left" w:pos="620"/>
        </w:tabs>
        <w:spacing w:line="276" w:lineRule="auto"/>
        <w:ind w:left="985" w:right="81"/>
        <w:jc w:val="both"/>
        <w:rPr>
          <w:rFonts w:ascii="Arial" w:eastAsia="Arial" w:hAnsi="Arial" w:cs="Arial"/>
          <w:b/>
          <w:bCs/>
          <w:color w:val="000000" w:themeColor="text1"/>
          <w:lang w:val="es-CO"/>
        </w:rPr>
      </w:pPr>
    </w:p>
    <w:p w14:paraId="30ED6DE0" w14:textId="77777777" w:rsidR="006252AA" w:rsidRPr="00101ADA" w:rsidRDefault="006252AA" w:rsidP="006252AA">
      <w:pPr>
        <w:pStyle w:val="Prrafodelista"/>
        <w:numPr>
          <w:ilvl w:val="0"/>
          <w:numId w:val="3"/>
        </w:numPr>
        <w:tabs>
          <w:tab w:val="left" w:pos="620"/>
        </w:tabs>
        <w:spacing w:line="276" w:lineRule="auto"/>
        <w:ind w:right="81"/>
        <w:jc w:val="both"/>
        <w:rPr>
          <w:rFonts w:ascii="Arial" w:eastAsia="Arial" w:hAnsi="Arial" w:cs="Arial"/>
          <w:b/>
          <w:bCs/>
          <w:color w:val="000000" w:themeColor="text1"/>
          <w:sz w:val="22"/>
          <w:szCs w:val="22"/>
          <w:lang w:val="es-CO"/>
        </w:rPr>
      </w:pPr>
      <w:r w:rsidRPr="00AE7143">
        <w:rPr>
          <w:rFonts w:ascii="Arial" w:eastAsia="Arial" w:hAnsi="Arial" w:cs="Arial"/>
          <w:b/>
          <w:bCs/>
          <w:color w:val="000000" w:themeColor="text1"/>
          <w:sz w:val="22"/>
          <w:szCs w:val="22"/>
          <w:lang w:val="es-CO"/>
        </w:rPr>
        <w:t>Reconocimiento del trabajo de otros:</w:t>
      </w:r>
    </w:p>
    <w:p w14:paraId="1F9CE918"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Sensibilizar sobre la importancia de los valores en el crecimiento personal y de la entidad.</w:t>
      </w:r>
    </w:p>
    <w:p w14:paraId="61A6F277"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talleres que promuevan la diferencia y la importancia de aceptarla.</w:t>
      </w:r>
    </w:p>
    <w:p w14:paraId="5CB0BAA3"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Identificar el nivel de autoestima que poseen los colaboradores.</w:t>
      </w:r>
    </w:p>
    <w:p w14:paraId="02F4DF47"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Promover el trabajo en equipo, identificando los roles, fortalezas y debilidades y centrar a sus miembros en los objetivos comunes que deben alcanzar.</w:t>
      </w:r>
    </w:p>
    <w:p w14:paraId="07265507"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Brindar herramientas para el manejo y resolución de conflictos.</w:t>
      </w:r>
    </w:p>
    <w:p w14:paraId="6498A3CB"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Generar estrategias que le permitan conocer a los colaboradores lo importante de una buena actitud para generar un clima/ambiente adecuado.</w:t>
      </w:r>
    </w:p>
    <w:p w14:paraId="4ED080B2"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Generar espacios donde los colaboradores se empoderen de sus procesos.</w:t>
      </w:r>
    </w:p>
    <w:p w14:paraId="2FE6150A"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Establecer junto con el equipo cuáles son los criterios de calidad esperados en la entidad.</w:t>
      </w:r>
      <w:r>
        <w:rPr>
          <w:rFonts w:ascii="Arial" w:eastAsia="Arial" w:hAnsi="Arial" w:cs="Arial"/>
          <w:color w:val="000000" w:themeColor="text1"/>
          <w:sz w:val="22"/>
          <w:szCs w:val="22"/>
          <w:lang w:val="es-CO"/>
        </w:rPr>
        <w:br/>
      </w:r>
    </w:p>
    <w:p w14:paraId="28C1FB73" w14:textId="77777777" w:rsidR="006252AA" w:rsidRPr="00101ADA" w:rsidRDefault="006252AA" w:rsidP="006252AA">
      <w:pPr>
        <w:pStyle w:val="Prrafodelista"/>
        <w:numPr>
          <w:ilvl w:val="0"/>
          <w:numId w:val="3"/>
        </w:numPr>
        <w:tabs>
          <w:tab w:val="left" w:pos="620"/>
        </w:tabs>
        <w:spacing w:line="276" w:lineRule="auto"/>
        <w:ind w:right="81"/>
        <w:jc w:val="both"/>
        <w:rPr>
          <w:rFonts w:ascii="Arial" w:eastAsia="Arial" w:hAnsi="Arial" w:cs="Arial"/>
          <w:b/>
          <w:bCs/>
          <w:color w:val="000000" w:themeColor="text1"/>
          <w:sz w:val="22"/>
          <w:szCs w:val="22"/>
          <w:lang w:val="es-CO"/>
        </w:rPr>
      </w:pPr>
      <w:r w:rsidRPr="00AE7143">
        <w:rPr>
          <w:rFonts w:ascii="Arial" w:eastAsia="Arial" w:hAnsi="Arial" w:cs="Arial"/>
          <w:b/>
          <w:bCs/>
          <w:color w:val="000000" w:themeColor="text1"/>
          <w:sz w:val="22"/>
          <w:szCs w:val="22"/>
          <w:lang w:val="es-CO"/>
        </w:rPr>
        <w:t xml:space="preserve">Moobing: </w:t>
      </w:r>
    </w:p>
    <w:p w14:paraId="34D823F3"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Identificar el nivel de autoestima que poseen los colaboradores.</w:t>
      </w:r>
    </w:p>
    <w:p w14:paraId="62E7EB74"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Generar estrategias que le permitan conocer a los colaboradores lo importante de una buena actitud para generar un clima/ambiente adecuado.</w:t>
      </w:r>
    </w:p>
    <w:p w14:paraId="7640BA99"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Brindar herramientas para aprender a manejar la frustración.</w:t>
      </w:r>
    </w:p>
    <w:p w14:paraId="2C436A48"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Brindar herramientas que les permitan a los colaboradores establecer un proyecto de vida.</w:t>
      </w:r>
    </w:p>
    <w:p w14:paraId="315118CF"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Establecer las redes apoyo con las que cuenta el colaborador.</w:t>
      </w:r>
    </w:p>
    <w:p w14:paraId="0F319013"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talleres de inteligencia emocional.</w:t>
      </w:r>
    </w:p>
    <w:p w14:paraId="7B70D854"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Crear actividades que permitan el ejercicio cognitivo a través de retar al cerebro a salir de su zona de confort.</w:t>
      </w:r>
    </w:p>
    <w:p w14:paraId="33280DE5"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Brindar herramientas para el manejo y resolución de conflictos.</w:t>
      </w:r>
    </w:p>
    <w:p w14:paraId="22A9DBF1" w14:textId="77777777" w:rsidR="006252AA" w:rsidRPr="00101ADA" w:rsidRDefault="006252AA" w:rsidP="006252AA">
      <w:pPr>
        <w:pStyle w:val="Prrafodelista"/>
        <w:tabs>
          <w:tab w:val="left" w:pos="620"/>
        </w:tabs>
        <w:spacing w:line="276" w:lineRule="auto"/>
        <w:ind w:left="985" w:right="81"/>
        <w:jc w:val="both"/>
        <w:rPr>
          <w:rFonts w:ascii="Arial" w:eastAsia="Arial" w:hAnsi="Arial" w:cs="Arial"/>
          <w:color w:val="000000" w:themeColor="text1"/>
          <w:lang w:val="es-CO"/>
        </w:rPr>
      </w:pPr>
    </w:p>
    <w:p w14:paraId="6967668B" w14:textId="77777777" w:rsidR="006252AA" w:rsidRPr="00101ADA" w:rsidRDefault="006252AA" w:rsidP="006252AA">
      <w:pPr>
        <w:pStyle w:val="Prrafodelista"/>
        <w:numPr>
          <w:ilvl w:val="0"/>
          <w:numId w:val="3"/>
        </w:numPr>
        <w:tabs>
          <w:tab w:val="left" w:pos="620"/>
        </w:tabs>
        <w:spacing w:line="276" w:lineRule="auto"/>
        <w:ind w:right="81"/>
        <w:jc w:val="both"/>
        <w:rPr>
          <w:rFonts w:ascii="Arial" w:eastAsia="Arial" w:hAnsi="Arial" w:cs="Arial"/>
          <w:b/>
          <w:bCs/>
          <w:color w:val="000000" w:themeColor="text1"/>
          <w:sz w:val="22"/>
          <w:szCs w:val="22"/>
          <w:lang w:val="es-CO"/>
        </w:rPr>
      </w:pPr>
      <w:r w:rsidRPr="00AE7143">
        <w:rPr>
          <w:rFonts w:ascii="Arial" w:eastAsia="Arial" w:hAnsi="Arial" w:cs="Arial"/>
          <w:b/>
          <w:bCs/>
          <w:color w:val="000000" w:themeColor="text1"/>
          <w:sz w:val="22"/>
          <w:szCs w:val="22"/>
          <w:lang w:val="es-CO"/>
        </w:rPr>
        <w:t>Sentido de pertenencia:</w:t>
      </w:r>
    </w:p>
    <w:p w14:paraId="3ED5D2F7"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sensibilizaciones sobre la misionalidad de la entidad.</w:t>
      </w:r>
    </w:p>
    <w:p w14:paraId="2C0B19DC"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Generar espacios que permitan que los colaboradores expresen su sentir frente a la entidad.</w:t>
      </w:r>
    </w:p>
    <w:p w14:paraId="40EBD561"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Incentivar la identificación de las habilidades y competencias propias y la creación de estrategias para aplicarlas en beneficio de la entidad.</w:t>
      </w:r>
    </w:p>
    <w:p w14:paraId="3265B684"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Generar espacios para incentivar las ideas creativas e innovadoras que impacten positivamente a la comunidad.</w:t>
      </w:r>
    </w:p>
    <w:p w14:paraId="0317BC59"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Incentivar el trabajo en equipo.</w:t>
      </w:r>
    </w:p>
    <w:p w14:paraId="40A1665E"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Brindar herramientas para una adecuada evaluación y autoevaluación que permita una mejora constante.</w:t>
      </w:r>
    </w:p>
    <w:p w14:paraId="0AE0FB4C" w14:textId="77777777" w:rsidR="006252AA" w:rsidRPr="00AE7143" w:rsidRDefault="006252AA" w:rsidP="006252AA">
      <w:pPr>
        <w:tabs>
          <w:tab w:val="left" w:pos="620"/>
        </w:tabs>
        <w:ind w:right="81"/>
        <w:jc w:val="both"/>
        <w:rPr>
          <w:rFonts w:ascii="Arial" w:eastAsia="Arial" w:hAnsi="Arial" w:cs="Arial"/>
          <w:color w:val="000000" w:themeColor="text1"/>
          <w:lang w:val="es-CO"/>
        </w:rPr>
      </w:pPr>
    </w:p>
    <w:p w14:paraId="7415403D" w14:textId="77777777" w:rsidR="006252AA" w:rsidRPr="00AE7143" w:rsidRDefault="006252AA" w:rsidP="00AB76E7">
      <w:pPr>
        <w:pStyle w:val="Prrafodelista"/>
        <w:numPr>
          <w:ilvl w:val="0"/>
          <w:numId w:val="12"/>
        </w:numPr>
        <w:tabs>
          <w:tab w:val="left" w:pos="620"/>
        </w:tabs>
        <w:spacing w:line="276" w:lineRule="auto"/>
        <w:ind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CONOCIMIENTO DE LAS FORTALEZAS PROPIAS</w:t>
      </w:r>
    </w:p>
    <w:p w14:paraId="6E4E55C0" w14:textId="77777777" w:rsidR="006252AA" w:rsidRPr="00AE7143" w:rsidRDefault="006252AA" w:rsidP="006252AA">
      <w:pPr>
        <w:tabs>
          <w:tab w:val="left" w:pos="620"/>
        </w:tabs>
        <w:ind w:right="81"/>
        <w:jc w:val="both"/>
        <w:rPr>
          <w:rFonts w:ascii="Arial" w:eastAsia="Arial" w:hAnsi="Arial" w:cs="Arial"/>
          <w:color w:val="000000" w:themeColor="text1"/>
          <w:lang w:val="es-CO"/>
        </w:rPr>
      </w:pPr>
    </w:p>
    <w:p w14:paraId="4E3C8EAD" w14:textId="77777777" w:rsidR="006252AA" w:rsidRPr="00101ADA" w:rsidRDefault="006252AA" w:rsidP="006252AA">
      <w:pPr>
        <w:pStyle w:val="Prrafodelista"/>
        <w:numPr>
          <w:ilvl w:val="0"/>
          <w:numId w:val="3"/>
        </w:numPr>
        <w:tabs>
          <w:tab w:val="left" w:pos="620"/>
        </w:tabs>
        <w:spacing w:line="276" w:lineRule="auto"/>
        <w:ind w:right="81"/>
        <w:jc w:val="both"/>
        <w:rPr>
          <w:rFonts w:ascii="Arial" w:eastAsia="Arial" w:hAnsi="Arial" w:cs="Arial"/>
          <w:b/>
          <w:bCs/>
          <w:color w:val="000000" w:themeColor="text1"/>
          <w:sz w:val="22"/>
          <w:szCs w:val="22"/>
          <w:lang w:val="es-CO"/>
        </w:rPr>
      </w:pPr>
      <w:r w:rsidRPr="00AE7143">
        <w:rPr>
          <w:rFonts w:ascii="Arial" w:eastAsia="Arial" w:hAnsi="Arial" w:cs="Arial"/>
          <w:b/>
          <w:bCs/>
          <w:color w:val="000000" w:themeColor="text1"/>
          <w:sz w:val="22"/>
          <w:szCs w:val="22"/>
          <w:lang w:val="es-CO"/>
        </w:rPr>
        <w:t>Liderazgo:</w:t>
      </w:r>
    </w:p>
    <w:p w14:paraId="043A5A4B"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Identificar los estilos de liderazgo utilizados en la entidad.</w:t>
      </w:r>
    </w:p>
    <w:p w14:paraId="4DA6A1BF"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sesiones de coaching individual para fortalecer las habilidades gerenciales de los directivos.</w:t>
      </w:r>
    </w:p>
    <w:p w14:paraId="0C980690"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Crear estrategias que permitan alinear los estilos de liderazgo con la misionalidad de la entidad.</w:t>
      </w:r>
    </w:p>
    <w:p w14:paraId="3F40848D"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Brindar herramientas de comunicación asertiva.</w:t>
      </w:r>
    </w:p>
    <w:p w14:paraId="2929DE94" w14:textId="77777777" w:rsidR="006252AA" w:rsidRPr="00101ADA" w:rsidRDefault="006252AA" w:rsidP="006252AA">
      <w:pPr>
        <w:pStyle w:val="Prrafodelista"/>
        <w:tabs>
          <w:tab w:val="left" w:pos="620"/>
        </w:tabs>
        <w:spacing w:line="276" w:lineRule="auto"/>
        <w:ind w:left="985" w:right="81"/>
        <w:jc w:val="both"/>
        <w:rPr>
          <w:rFonts w:ascii="Arial" w:eastAsia="Arial" w:hAnsi="Arial" w:cs="Arial"/>
          <w:color w:val="000000" w:themeColor="text1"/>
          <w:lang w:val="es-CO"/>
        </w:rPr>
      </w:pPr>
    </w:p>
    <w:p w14:paraId="464CA6F0" w14:textId="77777777" w:rsidR="006252AA" w:rsidRPr="00101ADA" w:rsidRDefault="006252AA" w:rsidP="006252AA">
      <w:pPr>
        <w:pStyle w:val="Prrafodelista"/>
        <w:numPr>
          <w:ilvl w:val="0"/>
          <w:numId w:val="3"/>
        </w:numPr>
        <w:tabs>
          <w:tab w:val="left" w:pos="620"/>
        </w:tabs>
        <w:spacing w:line="276" w:lineRule="auto"/>
        <w:ind w:right="81"/>
        <w:jc w:val="both"/>
        <w:rPr>
          <w:rFonts w:ascii="Arial" w:eastAsia="Arial" w:hAnsi="Arial" w:cs="Arial"/>
          <w:b/>
          <w:bCs/>
          <w:color w:val="000000" w:themeColor="text1"/>
          <w:sz w:val="22"/>
          <w:szCs w:val="22"/>
          <w:lang w:val="es-CO"/>
        </w:rPr>
      </w:pPr>
      <w:r w:rsidRPr="00AE7143">
        <w:rPr>
          <w:rFonts w:ascii="Arial" w:eastAsia="Arial" w:hAnsi="Arial" w:cs="Arial"/>
          <w:b/>
          <w:bCs/>
          <w:color w:val="000000" w:themeColor="text1"/>
          <w:sz w:val="22"/>
          <w:szCs w:val="22"/>
          <w:lang w:val="es-CO"/>
        </w:rPr>
        <w:t>Manejo de conflictos:</w:t>
      </w:r>
    </w:p>
    <w:p w14:paraId="05AD107F"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talleres de integración y manejo de relaciones.</w:t>
      </w:r>
    </w:p>
    <w:p w14:paraId="5B5E7A4D"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Promover los valores personales como eje del comportamiento a nivel laboral.</w:t>
      </w:r>
    </w:p>
    <w:p w14:paraId="5286D595"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Brindar herramientas de negociación y solución de conflictos.</w:t>
      </w:r>
    </w:p>
    <w:p w14:paraId="19BC8767"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Generar espacios que faciliten la adaptación al cambio, la aceptación de la diferencia y la adopción de actitudes positivas.</w:t>
      </w:r>
    </w:p>
    <w:p w14:paraId="70A33ED3" w14:textId="77777777" w:rsidR="006252AA" w:rsidRPr="00101ADA" w:rsidRDefault="006252AA" w:rsidP="006252AA">
      <w:pPr>
        <w:pStyle w:val="Prrafodelista"/>
        <w:tabs>
          <w:tab w:val="left" w:pos="620"/>
        </w:tabs>
        <w:spacing w:line="276" w:lineRule="auto"/>
        <w:ind w:left="985" w:right="81"/>
        <w:jc w:val="both"/>
        <w:rPr>
          <w:rFonts w:ascii="Arial" w:eastAsia="Arial" w:hAnsi="Arial" w:cs="Arial"/>
          <w:color w:val="000000" w:themeColor="text1"/>
          <w:lang w:val="es-CO"/>
        </w:rPr>
      </w:pPr>
    </w:p>
    <w:p w14:paraId="41AE1EA3" w14:textId="77777777" w:rsidR="006252AA" w:rsidRPr="00101ADA" w:rsidRDefault="006252AA" w:rsidP="006252AA">
      <w:pPr>
        <w:pStyle w:val="Prrafodelista"/>
        <w:numPr>
          <w:ilvl w:val="0"/>
          <w:numId w:val="3"/>
        </w:numPr>
        <w:tabs>
          <w:tab w:val="left" w:pos="620"/>
        </w:tabs>
        <w:spacing w:line="276" w:lineRule="auto"/>
        <w:ind w:right="81"/>
        <w:jc w:val="both"/>
        <w:rPr>
          <w:rFonts w:ascii="Arial" w:eastAsia="Arial" w:hAnsi="Arial" w:cs="Arial"/>
          <w:b/>
          <w:bCs/>
          <w:color w:val="000000" w:themeColor="text1"/>
          <w:sz w:val="22"/>
          <w:szCs w:val="22"/>
          <w:lang w:val="es-CO"/>
        </w:rPr>
      </w:pPr>
      <w:r w:rsidRPr="00AE7143">
        <w:rPr>
          <w:rFonts w:ascii="Arial" w:eastAsia="Arial" w:hAnsi="Arial" w:cs="Arial"/>
          <w:b/>
          <w:bCs/>
          <w:color w:val="000000" w:themeColor="text1"/>
          <w:sz w:val="22"/>
          <w:szCs w:val="22"/>
          <w:lang w:val="es-CO"/>
        </w:rPr>
        <w:t>Empoderamiento:</w:t>
      </w:r>
    </w:p>
    <w:p w14:paraId="4FDA21F7"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talleres sobre toma de decisiones, análisis de información y autocontrol.</w:t>
      </w:r>
    </w:p>
    <w:p w14:paraId="7E55D6E5"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Generar espacios donde se promueva la iniciativa y la creatividad.</w:t>
      </w:r>
    </w:p>
    <w:p w14:paraId="3E220B0C"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Brindar herramientas que les permitan a los colaboradores establecer un proyecto de vida.</w:t>
      </w:r>
    </w:p>
    <w:p w14:paraId="3B0EAEF1"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Generar estrategias que le permitan conocer a los colaboradores lo importante de una buena actitud para generar un clima/ambiente adecuado.</w:t>
      </w:r>
    </w:p>
    <w:p w14:paraId="3D5A1663"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Generar espacios donde los colaboradores se apropien de sus procesos.</w:t>
      </w:r>
    </w:p>
    <w:p w14:paraId="4419AEB4" w14:textId="77777777" w:rsidR="006252AA" w:rsidRPr="00101ADA" w:rsidRDefault="006252AA" w:rsidP="006252AA">
      <w:pPr>
        <w:pStyle w:val="Prrafodelista"/>
        <w:tabs>
          <w:tab w:val="left" w:pos="620"/>
        </w:tabs>
        <w:spacing w:line="276" w:lineRule="auto"/>
        <w:ind w:left="985" w:right="81"/>
        <w:jc w:val="both"/>
        <w:rPr>
          <w:rFonts w:ascii="Arial" w:eastAsia="Arial" w:hAnsi="Arial" w:cs="Arial"/>
          <w:b/>
          <w:bCs/>
          <w:color w:val="000000" w:themeColor="text1"/>
          <w:lang w:val="es-CO"/>
        </w:rPr>
      </w:pPr>
    </w:p>
    <w:p w14:paraId="285007F5" w14:textId="77777777" w:rsidR="006252AA" w:rsidRPr="00101ADA" w:rsidRDefault="006252AA" w:rsidP="006252AA">
      <w:pPr>
        <w:pStyle w:val="Prrafodelista"/>
        <w:numPr>
          <w:ilvl w:val="0"/>
          <w:numId w:val="3"/>
        </w:numPr>
        <w:tabs>
          <w:tab w:val="left" w:pos="620"/>
        </w:tabs>
        <w:spacing w:line="276" w:lineRule="auto"/>
        <w:ind w:right="81"/>
        <w:jc w:val="both"/>
        <w:rPr>
          <w:rFonts w:ascii="Arial" w:eastAsia="Arial" w:hAnsi="Arial" w:cs="Arial"/>
          <w:b/>
          <w:bCs/>
          <w:color w:val="000000" w:themeColor="text1"/>
          <w:sz w:val="22"/>
          <w:szCs w:val="22"/>
          <w:lang w:val="es-CO"/>
        </w:rPr>
      </w:pPr>
      <w:r w:rsidRPr="00AE7143">
        <w:rPr>
          <w:rFonts w:ascii="Arial" w:eastAsia="Arial" w:hAnsi="Arial" w:cs="Arial"/>
          <w:b/>
          <w:bCs/>
          <w:color w:val="000000" w:themeColor="text1"/>
          <w:sz w:val="22"/>
          <w:szCs w:val="22"/>
          <w:lang w:val="es-CO"/>
        </w:rPr>
        <w:t>Administración del Talento Humano:</w:t>
      </w:r>
    </w:p>
    <w:p w14:paraId="214E104E"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talleres para la identificación y puesta en acción de habilidades y competencias.</w:t>
      </w:r>
    </w:p>
    <w:p w14:paraId="4AD4530E"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Medir el nivel de coherencia entre lo que se piensa, se dice y se hace.</w:t>
      </w:r>
    </w:p>
    <w:p w14:paraId="4E832E4E"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Brindar herramientas para tener una actitud positiva, orientación al logro y capacidad de disfrute.</w:t>
      </w:r>
    </w:p>
    <w:p w14:paraId="19944798"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reuniones donde se expongan los momentos en que los colaboradores no se sientan apoyados por la entidad</w:t>
      </w:r>
    </w:p>
    <w:p w14:paraId="688B6337" w14:textId="77777777" w:rsidR="006252AA" w:rsidRPr="00101ADA" w:rsidRDefault="006252AA" w:rsidP="006252AA">
      <w:pPr>
        <w:pStyle w:val="Prrafodelista"/>
        <w:tabs>
          <w:tab w:val="left" w:pos="620"/>
        </w:tabs>
        <w:spacing w:line="276" w:lineRule="auto"/>
        <w:ind w:left="985" w:right="81"/>
        <w:jc w:val="both"/>
        <w:rPr>
          <w:rFonts w:ascii="Arial" w:eastAsia="Arial" w:hAnsi="Arial" w:cs="Arial"/>
          <w:color w:val="000000" w:themeColor="text1"/>
          <w:lang w:val="es-CO"/>
        </w:rPr>
      </w:pPr>
    </w:p>
    <w:p w14:paraId="466A1C62" w14:textId="77777777" w:rsidR="006252AA" w:rsidRPr="00101ADA" w:rsidRDefault="006252AA" w:rsidP="006252AA">
      <w:pPr>
        <w:pStyle w:val="Prrafodelista"/>
        <w:numPr>
          <w:ilvl w:val="0"/>
          <w:numId w:val="3"/>
        </w:numPr>
        <w:tabs>
          <w:tab w:val="left" w:pos="620"/>
        </w:tabs>
        <w:spacing w:line="276" w:lineRule="auto"/>
        <w:ind w:right="81"/>
        <w:jc w:val="both"/>
        <w:rPr>
          <w:rFonts w:ascii="Arial" w:eastAsia="Arial" w:hAnsi="Arial" w:cs="Arial"/>
          <w:b/>
          <w:bCs/>
          <w:color w:val="000000" w:themeColor="text1"/>
          <w:sz w:val="22"/>
          <w:szCs w:val="22"/>
          <w:lang w:val="es-CO"/>
        </w:rPr>
      </w:pPr>
      <w:r w:rsidRPr="00AE7143">
        <w:rPr>
          <w:rFonts w:ascii="Arial" w:eastAsia="Arial" w:hAnsi="Arial" w:cs="Arial"/>
          <w:b/>
          <w:bCs/>
          <w:color w:val="000000" w:themeColor="text1"/>
          <w:sz w:val="22"/>
          <w:szCs w:val="22"/>
          <w:lang w:val="es-CO"/>
        </w:rPr>
        <w:t>Autogestión:</w:t>
      </w:r>
    </w:p>
    <w:p w14:paraId="6FCFA88D"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intervenciones individuales (coach) donde se trabaje en temas de autoconfianza y autoestima.</w:t>
      </w:r>
    </w:p>
    <w:p w14:paraId="0C8217F8"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talleres para la identificación y puesta en acción de habilidades y competencias.</w:t>
      </w:r>
    </w:p>
    <w:p w14:paraId="75DE4A8D"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Brindar herramientas para tener una actitud positiva, orientación al logro y capacidad de disfrute.</w:t>
      </w:r>
    </w:p>
    <w:p w14:paraId="6BDEEBAC"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Sensibilizar sobre la importancia de transmitir el conocimiento y aportar ideas en la construcción de planes y proyectos.</w:t>
      </w:r>
    </w:p>
    <w:p w14:paraId="6204076A" w14:textId="77777777" w:rsidR="006252AA" w:rsidRPr="00101ADA" w:rsidRDefault="006252AA" w:rsidP="006252AA">
      <w:pPr>
        <w:pStyle w:val="Prrafodelista"/>
        <w:tabs>
          <w:tab w:val="left" w:pos="620"/>
        </w:tabs>
        <w:spacing w:line="276" w:lineRule="auto"/>
        <w:ind w:left="985" w:right="81"/>
        <w:jc w:val="both"/>
        <w:rPr>
          <w:rFonts w:ascii="Arial" w:eastAsia="Arial" w:hAnsi="Arial" w:cs="Arial"/>
          <w:color w:val="000000" w:themeColor="text1"/>
          <w:lang w:val="es-CO"/>
        </w:rPr>
      </w:pPr>
    </w:p>
    <w:p w14:paraId="4F9D56EE" w14:textId="77777777" w:rsidR="006252AA" w:rsidRPr="00AE7143" w:rsidRDefault="006252AA" w:rsidP="006252AA">
      <w:pPr>
        <w:pStyle w:val="Prrafodelista"/>
        <w:numPr>
          <w:ilvl w:val="0"/>
          <w:numId w:val="3"/>
        </w:numPr>
        <w:tabs>
          <w:tab w:val="left" w:pos="620"/>
        </w:tabs>
        <w:spacing w:line="276" w:lineRule="auto"/>
        <w:ind w:right="81"/>
        <w:jc w:val="both"/>
        <w:rPr>
          <w:rFonts w:ascii="Arial" w:eastAsia="Arial" w:hAnsi="Arial" w:cs="Arial"/>
          <w:color w:val="000000" w:themeColor="text1"/>
          <w:sz w:val="22"/>
          <w:szCs w:val="22"/>
          <w:lang w:val="es-CO"/>
        </w:rPr>
      </w:pPr>
      <w:r w:rsidRPr="00AE7143">
        <w:rPr>
          <w:rFonts w:ascii="Arial" w:eastAsia="Arial" w:hAnsi="Arial" w:cs="Arial"/>
          <w:b/>
          <w:bCs/>
          <w:color w:val="000000" w:themeColor="text1"/>
          <w:sz w:val="22"/>
          <w:szCs w:val="22"/>
          <w:lang w:val="es-CO"/>
        </w:rPr>
        <w:t>Bienestar logrado a través del trabajo:</w:t>
      </w:r>
    </w:p>
    <w:p w14:paraId="621CD81A"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talleres para la identificación y puesta en acción de habilidades y competencias.</w:t>
      </w:r>
    </w:p>
    <w:p w14:paraId="079B5004"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Brindar herramientas para tener una actitud positiva, orientación al logro y capacidad de disfrute.</w:t>
      </w:r>
    </w:p>
    <w:p w14:paraId="6C595283"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Evaluar el nivel de compromiso de los colaboradores e identificar en qué puntos hay debilidad para generar planes de acción.</w:t>
      </w:r>
    </w:p>
    <w:p w14:paraId="39BF5A1C"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reuniones donde se pueda explorar lo que cree el colaborador que le aporta a la entidad y viceversa.</w:t>
      </w:r>
    </w:p>
    <w:p w14:paraId="7CF0BB03"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Realizar públicamente el reconocimiento de los logros alcanzados.</w:t>
      </w:r>
    </w:p>
    <w:bookmarkEnd w:id="34"/>
    <w:p w14:paraId="3A434FEF" w14:textId="77777777" w:rsidR="006252AA" w:rsidRPr="00AE7143" w:rsidRDefault="006252AA" w:rsidP="006252AA">
      <w:pPr>
        <w:tabs>
          <w:tab w:val="left" w:pos="620"/>
        </w:tabs>
        <w:ind w:right="81"/>
        <w:jc w:val="both"/>
        <w:rPr>
          <w:rFonts w:ascii="Arial" w:eastAsia="Arial" w:hAnsi="Arial" w:cs="Arial"/>
          <w:color w:val="000000" w:themeColor="text1"/>
          <w:lang w:val="es-CO"/>
        </w:rPr>
      </w:pPr>
    </w:p>
    <w:p w14:paraId="435E68C1" w14:textId="2C4E41EF" w:rsidR="006252AA" w:rsidRPr="00C243C0" w:rsidRDefault="006252AA" w:rsidP="006252AA">
      <w:pPr>
        <w:pStyle w:val="Ttulo2"/>
        <w:ind w:left="567"/>
      </w:pPr>
      <w:bookmarkStart w:id="35" w:name="_Toc93496672"/>
      <w:r>
        <w:rPr>
          <w:rFonts w:ascii="Arial" w:hAnsi="Arial" w:cs="Arial"/>
          <w:b/>
          <w:bCs/>
          <w:color w:val="000000" w:themeColor="text1"/>
          <w:sz w:val="24"/>
          <w:szCs w:val="24"/>
        </w:rPr>
        <w:t>6</w:t>
      </w:r>
      <w:r w:rsidRPr="00E82DBD">
        <w:rPr>
          <w:rFonts w:ascii="Arial" w:hAnsi="Arial" w:cs="Arial"/>
          <w:b/>
          <w:bCs/>
          <w:color w:val="000000" w:themeColor="text1"/>
          <w:sz w:val="24"/>
          <w:szCs w:val="24"/>
        </w:rPr>
        <w:t>.3. AUTODIAGNÓSTICO MIPG</w:t>
      </w:r>
      <w:bookmarkEnd w:id="35"/>
      <w:r w:rsidRPr="00C243C0">
        <w:rPr>
          <w:rFonts w:ascii="Arial" w:hAnsi="Arial" w:cs="Arial"/>
          <w:b/>
          <w:bCs/>
          <w:color w:val="000000" w:themeColor="text1"/>
          <w:sz w:val="22"/>
          <w:szCs w:val="22"/>
        </w:rPr>
        <w:t xml:space="preserve"> </w:t>
      </w:r>
      <w:r>
        <w:rPr>
          <w:rFonts w:ascii="Arial" w:hAnsi="Arial" w:cs="Arial"/>
          <w:b/>
          <w:bCs/>
          <w:color w:val="000000" w:themeColor="text1"/>
          <w:sz w:val="22"/>
          <w:szCs w:val="22"/>
        </w:rPr>
        <w:br/>
      </w:r>
    </w:p>
    <w:p w14:paraId="17E5814B" w14:textId="77777777" w:rsidR="006252AA" w:rsidRPr="00C243C0" w:rsidRDefault="006252AA" w:rsidP="006252AA">
      <w:pPr>
        <w:ind w:left="426"/>
        <w:jc w:val="both"/>
        <w:rPr>
          <w:rFonts w:ascii="Arial" w:hAnsi="Arial" w:cs="Arial"/>
          <w:color w:val="000000" w:themeColor="text1"/>
        </w:rPr>
      </w:pPr>
      <w:r w:rsidRPr="00C243C0">
        <w:rPr>
          <w:rFonts w:ascii="Arial" w:hAnsi="Arial" w:cs="Arial"/>
          <w:color w:val="000000" w:themeColor="text1"/>
        </w:rPr>
        <w:t>Como resultado del autodiagnóstico de la Gestión Estratégica del Talento Humano que hace parte del Modelo Integrado de Planeación y Gestión, se pudo identificar las rutas de creación de valor con los aspectos que se priorizan para intervención de acuerdo con la evaluación realizada</w:t>
      </w:r>
    </w:p>
    <w:p w14:paraId="5A9DD12B" w14:textId="77777777" w:rsidR="006252AA" w:rsidRPr="00C243C0" w:rsidRDefault="006252AA" w:rsidP="006252AA">
      <w:pPr>
        <w:ind w:left="426"/>
        <w:jc w:val="both"/>
        <w:rPr>
          <w:rFonts w:ascii="Arial" w:hAnsi="Arial" w:cs="Arial"/>
          <w:color w:val="000000" w:themeColor="text1"/>
        </w:rPr>
      </w:pPr>
      <w:r w:rsidRPr="00C243C0">
        <w:rPr>
          <w:rFonts w:ascii="Arial" w:hAnsi="Arial" w:cs="Arial"/>
          <w:color w:val="000000" w:themeColor="text1"/>
        </w:rPr>
        <w:t xml:space="preserve">De conformidad con el autodiagnóstico, las rutas que se priorizan para intervención son: </w:t>
      </w:r>
    </w:p>
    <w:p w14:paraId="736E3DED" w14:textId="77777777" w:rsidR="006252AA" w:rsidRPr="00C243C0" w:rsidRDefault="006252AA" w:rsidP="006252AA">
      <w:pPr>
        <w:ind w:left="708"/>
        <w:jc w:val="both"/>
        <w:rPr>
          <w:rFonts w:ascii="Arial" w:hAnsi="Arial" w:cs="Arial"/>
          <w:color w:val="000000" w:themeColor="text1"/>
        </w:rPr>
      </w:pPr>
      <w:r w:rsidRPr="00C243C0">
        <w:rPr>
          <w:rFonts w:ascii="Arial" w:hAnsi="Arial" w:cs="Arial"/>
          <w:color w:val="000000" w:themeColor="text1"/>
        </w:rPr>
        <w:t xml:space="preserve">• Ruta </w:t>
      </w:r>
      <w:r>
        <w:rPr>
          <w:rFonts w:ascii="Arial" w:hAnsi="Arial" w:cs="Arial"/>
          <w:color w:val="000000" w:themeColor="text1"/>
        </w:rPr>
        <w:t>de la felicidad</w:t>
      </w:r>
      <w:r w:rsidRPr="00C243C0">
        <w:rPr>
          <w:rFonts w:ascii="Arial" w:hAnsi="Arial" w:cs="Arial"/>
          <w:color w:val="000000" w:themeColor="text1"/>
        </w:rPr>
        <w:t xml:space="preserve">: </w:t>
      </w:r>
      <w:r>
        <w:rPr>
          <w:rFonts w:ascii="Arial" w:hAnsi="Arial" w:cs="Arial"/>
          <w:color w:val="000000" w:themeColor="text1"/>
        </w:rPr>
        <w:t>La felicidad nos hace productivos</w:t>
      </w:r>
    </w:p>
    <w:p w14:paraId="674AAF19" w14:textId="77777777" w:rsidR="006252AA" w:rsidRPr="00C243C0" w:rsidRDefault="006252AA" w:rsidP="006252AA">
      <w:pPr>
        <w:ind w:left="708"/>
        <w:jc w:val="both"/>
        <w:rPr>
          <w:rFonts w:ascii="Arial" w:hAnsi="Arial" w:cs="Arial"/>
          <w:color w:val="000000" w:themeColor="text1"/>
        </w:rPr>
      </w:pPr>
      <w:r w:rsidRPr="00C243C0">
        <w:rPr>
          <w:rFonts w:ascii="Arial" w:hAnsi="Arial" w:cs="Arial"/>
          <w:color w:val="000000" w:themeColor="text1"/>
        </w:rPr>
        <w:t>• Ruta del servicio: al servicio de los ciudadanos</w:t>
      </w:r>
    </w:p>
    <w:p w14:paraId="372C319E" w14:textId="77777777" w:rsidR="006252AA" w:rsidRPr="00C243C0" w:rsidRDefault="006252AA" w:rsidP="006252AA">
      <w:pPr>
        <w:ind w:left="708"/>
        <w:jc w:val="both"/>
        <w:rPr>
          <w:rFonts w:ascii="Arial" w:eastAsia="Times New Roman" w:hAnsi="Arial" w:cs="Arial"/>
          <w:b/>
          <w:bCs/>
          <w:color w:val="000000" w:themeColor="text1"/>
          <w:lang w:val="es-CO" w:eastAsia="es-CO"/>
        </w:rPr>
      </w:pPr>
      <w:r w:rsidRPr="00C243C0">
        <w:rPr>
          <w:rFonts w:ascii="Arial" w:hAnsi="Arial" w:cs="Arial"/>
          <w:color w:val="000000" w:themeColor="text1"/>
        </w:rPr>
        <w:t>• Ruta del crecimiento: liderando el talento a continuación, se muestra de manera gráfica el</w:t>
      </w:r>
      <w:r>
        <w:rPr>
          <w:rFonts w:ascii="Arial" w:hAnsi="Arial" w:cs="Arial"/>
          <w:color w:val="000000" w:themeColor="text1"/>
        </w:rPr>
        <w:t xml:space="preserve"> </w:t>
      </w:r>
      <w:r w:rsidRPr="00C243C0">
        <w:rPr>
          <w:rFonts w:ascii="Arial" w:hAnsi="Arial" w:cs="Arial"/>
          <w:color w:val="000000" w:themeColor="text1"/>
        </w:rPr>
        <w:t>resultado:</w:t>
      </w:r>
    </w:p>
    <w:p w14:paraId="2645CB61" w14:textId="77777777" w:rsidR="006252AA" w:rsidRPr="00C243C0" w:rsidRDefault="006252AA" w:rsidP="006252AA">
      <w:pPr>
        <w:spacing w:after="0"/>
        <w:ind w:left="284"/>
        <w:jc w:val="both"/>
        <w:rPr>
          <w:rFonts w:ascii="Arial" w:eastAsia="Times New Roman" w:hAnsi="Arial" w:cs="Arial"/>
          <w:color w:val="000000" w:themeColor="text1"/>
          <w:lang w:val="es-CO" w:eastAsia="es-CO"/>
        </w:rPr>
      </w:pPr>
      <w:r w:rsidRPr="00C243C0">
        <w:rPr>
          <w:rFonts w:ascii="Arial" w:eastAsia="Times New Roman" w:hAnsi="Arial" w:cs="Arial"/>
          <w:color w:val="000000" w:themeColor="text1"/>
          <w:lang w:val="es-CO" w:eastAsia="es-CO"/>
        </w:rPr>
        <w:t>Desagregación de la Rutas de Creación de Valor:</w:t>
      </w:r>
    </w:p>
    <w:p w14:paraId="5E981E2E" w14:textId="77777777" w:rsidR="006252AA" w:rsidRPr="00C243C0" w:rsidRDefault="006252AA" w:rsidP="006252AA">
      <w:pPr>
        <w:spacing w:after="0"/>
        <w:ind w:left="284"/>
        <w:jc w:val="both"/>
        <w:rPr>
          <w:rFonts w:ascii="Arial" w:hAnsi="Arial" w:cs="Arial"/>
          <w:color w:val="000000" w:themeColor="text1"/>
          <w:sz w:val="24"/>
          <w:szCs w:val="24"/>
        </w:rPr>
      </w:pPr>
    </w:p>
    <w:p w14:paraId="0CCAB1AA" w14:textId="77777777" w:rsidR="006252AA" w:rsidRPr="00D66864" w:rsidRDefault="006252AA" w:rsidP="006252AA">
      <w:pPr>
        <w:jc w:val="center"/>
        <w:rPr>
          <w:rFonts w:ascii="Arial" w:hAnsi="Arial" w:cs="Arial"/>
          <w:color w:val="000000" w:themeColor="text1"/>
          <w:sz w:val="24"/>
          <w:szCs w:val="24"/>
        </w:rPr>
      </w:pPr>
      <w:r>
        <w:rPr>
          <w:noProof/>
        </w:rPr>
        <w:drawing>
          <wp:inline distT="0" distB="0" distL="0" distR="0" wp14:anchorId="58AA57AE" wp14:editId="2F812393">
            <wp:extent cx="6373579" cy="1819275"/>
            <wp:effectExtent l="0" t="0" r="8255" b="0"/>
            <wp:docPr id="30" name="Imagen 30"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Aplicación, PowerPoint&#10;&#10;Descripción generada automáticamente"/>
                    <pic:cNvPicPr/>
                  </pic:nvPicPr>
                  <pic:blipFill rotWithShape="1">
                    <a:blip r:embed="rId33"/>
                    <a:srcRect l="8657" t="38842" r="17171" b="15227"/>
                    <a:stretch/>
                  </pic:blipFill>
                  <pic:spPr bwMode="auto">
                    <a:xfrm>
                      <a:off x="0" y="0"/>
                      <a:ext cx="6440956" cy="1838507"/>
                    </a:xfrm>
                    <a:prstGeom prst="rect">
                      <a:avLst/>
                    </a:prstGeom>
                    <a:ln>
                      <a:noFill/>
                    </a:ln>
                    <a:extLst>
                      <a:ext uri="{53640926-AAD7-44D8-BBD7-CCE9431645EC}">
                        <a14:shadowObscured xmlns:a14="http://schemas.microsoft.com/office/drawing/2010/main"/>
                      </a:ext>
                    </a:extLst>
                  </pic:spPr>
                </pic:pic>
              </a:graphicData>
            </a:graphic>
          </wp:inline>
        </w:drawing>
      </w:r>
    </w:p>
    <w:p w14:paraId="570E9043" w14:textId="77777777" w:rsidR="006252AA" w:rsidRPr="00D81029" w:rsidRDefault="006252AA" w:rsidP="006252AA">
      <w:pPr>
        <w:jc w:val="center"/>
        <w:rPr>
          <w:rFonts w:ascii="Arial" w:hAnsi="Arial" w:cs="Arial"/>
          <w:color w:val="000000" w:themeColor="text1"/>
          <w:sz w:val="24"/>
          <w:szCs w:val="24"/>
        </w:rPr>
      </w:pPr>
      <w:r>
        <w:rPr>
          <w:noProof/>
        </w:rPr>
        <w:drawing>
          <wp:inline distT="0" distB="0" distL="0" distR="0" wp14:anchorId="0931D9B4" wp14:editId="5879762D">
            <wp:extent cx="5838092" cy="4633021"/>
            <wp:effectExtent l="0" t="0" r="0" b="0"/>
            <wp:docPr id="31" name="Imagen 31" descr="Interfaz de usuario gráfica, Aplicación,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Aplicación, Excel&#10;&#10;Descripción generada automáticamente"/>
                    <pic:cNvPicPr/>
                  </pic:nvPicPr>
                  <pic:blipFill rotWithShape="1">
                    <a:blip r:embed="rId34"/>
                    <a:srcRect l="19782" t="14657" r="23626" b="5457"/>
                    <a:stretch/>
                  </pic:blipFill>
                  <pic:spPr bwMode="auto">
                    <a:xfrm>
                      <a:off x="0" y="0"/>
                      <a:ext cx="5894977" cy="4678164"/>
                    </a:xfrm>
                    <a:prstGeom prst="rect">
                      <a:avLst/>
                    </a:prstGeom>
                    <a:ln>
                      <a:noFill/>
                    </a:ln>
                    <a:extLst>
                      <a:ext uri="{53640926-AAD7-44D8-BBD7-CCE9431645EC}">
                        <a14:shadowObscured xmlns:a14="http://schemas.microsoft.com/office/drawing/2010/main"/>
                      </a:ext>
                    </a:extLst>
                  </pic:spPr>
                </pic:pic>
              </a:graphicData>
            </a:graphic>
          </wp:inline>
        </w:drawing>
      </w:r>
    </w:p>
    <w:p w14:paraId="64C13B72" w14:textId="62526BFD" w:rsidR="006252AA" w:rsidRPr="00F11466" w:rsidRDefault="006252AA" w:rsidP="006252AA">
      <w:pPr>
        <w:pStyle w:val="Ttulo2"/>
        <w:ind w:left="567"/>
        <w:rPr>
          <w:rFonts w:ascii="Arial" w:hAnsi="Arial" w:cs="Arial"/>
          <w:b/>
          <w:bCs/>
          <w:color w:val="000000" w:themeColor="text1"/>
          <w:sz w:val="24"/>
          <w:szCs w:val="24"/>
        </w:rPr>
      </w:pPr>
      <w:bookmarkStart w:id="36" w:name="_Toc93496673"/>
      <w:r>
        <w:rPr>
          <w:rFonts w:ascii="Arial" w:hAnsi="Arial" w:cs="Arial"/>
          <w:b/>
          <w:bCs/>
          <w:color w:val="000000" w:themeColor="text1"/>
          <w:sz w:val="24"/>
          <w:szCs w:val="24"/>
        </w:rPr>
        <w:t>6</w:t>
      </w:r>
      <w:r w:rsidRPr="00F11466">
        <w:rPr>
          <w:rFonts w:ascii="Arial" w:hAnsi="Arial" w:cs="Arial"/>
          <w:b/>
          <w:bCs/>
          <w:color w:val="000000" w:themeColor="text1"/>
          <w:sz w:val="24"/>
          <w:szCs w:val="24"/>
        </w:rPr>
        <w:t>.</w:t>
      </w:r>
      <w:r>
        <w:rPr>
          <w:rFonts w:ascii="Arial" w:hAnsi="Arial" w:cs="Arial"/>
          <w:b/>
          <w:bCs/>
          <w:color w:val="000000" w:themeColor="text1"/>
          <w:sz w:val="24"/>
          <w:szCs w:val="24"/>
        </w:rPr>
        <w:t>4</w:t>
      </w:r>
      <w:r w:rsidRPr="00F11466">
        <w:rPr>
          <w:rFonts w:ascii="Arial" w:hAnsi="Arial" w:cs="Arial"/>
          <w:b/>
          <w:bCs/>
          <w:color w:val="000000" w:themeColor="text1"/>
          <w:sz w:val="24"/>
          <w:szCs w:val="24"/>
        </w:rPr>
        <w:t>. ACUERDOS SINDICALES</w:t>
      </w:r>
      <w:bookmarkEnd w:id="36"/>
    </w:p>
    <w:p w14:paraId="64126DD6" w14:textId="77777777" w:rsidR="006252AA" w:rsidRPr="00D81029" w:rsidRDefault="006252AA" w:rsidP="006252AA">
      <w:pPr>
        <w:ind w:left="284"/>
        <w:rPr>
          <w:color w:val="000000" w:themeColor="text1"/>
        </w:rPr>
      </w:pPr>
    </w:p>
    <w:p w14:paraId="320C9A63" w14:textId="77777777" w:rsidR="006252AA" w:rsidRPr="00AE7143" w:rsidRDefault="006252AA" w:rsidP="006252AA">
      <w:pPr>
        <w:ind w:left="426"/>
        <w:jc w:val="both"/>
        <w:rPr>
          <w:color w:val="000000" w:themeColor="text1"/>
        </w:rPr>
      </w:pPr>
      <w:r w:rsidRPr="00AE7143">
        <w:rPr>
          <w:rFonts w:ascii="Arial" w:hAnsi="Arial" w:cs="Arial"/>
          <w:color w:val="000000" w:themeColor="text1"/>
        </w:rPr>
        <w:t>El 2 de diciembre de 2020 se reunieron los negociadores de las organizaciones sindicales y el equipo negociador de la Secretaría de Educación de Bogotá con el fin de suscribir los acuerdos sindicales, de los que se relacionan a continuación, aquellos que tienen relación con el sistema de estímulos</w:t>
      </w:r>
    </w:p>
    <w:p w14:paraId="288B942B" w14:textId="77777777" w:rsidR="006252AA" w:rsidRPr="00AE7143" w:rsidRDefault="006252AA" w:rsidP="00AB76E7">
      <w:pPr>
        <w:pStyle w:val="Prrafodelista"/>
        <w:numPr>
          <w:ilvl w:val="0"/>
          <w:numId w:val="9"/>
        </w:numPr>
        <w:spacing w:line="276" w:lineRule="auto"/>
        <w:ind w:left="985"/>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La SED continuar</w:t>
      </w:r>
      <w:r>
        <w:rPr>
          <w:rFonts w:ascii="Arial" w:eastAsia="Arial" w:hAnsi="Arial" w:cs="Arial"/>
          <w:color w:val="000000" w:themeColor="text1"/>
          <w:sz w:val="22"/>
          <w:szCs w:val="22"/>
          <w:lang w:val="es-CO"/>
        </w:rPr>
        <w:t>á</w:t>
      </w:r>
      <w:r w:rsidRPr="00AE7143">
        <w:rPr>
          <w:rFonts w:ascii="Arial" w:eastAsia="Arial" w:hAnsi="Arial" w:cs="Arial"/>
          <w:color w:val="000000" w:themeColor="text1"/>
          <w:sz w:val="22"/>
          <w:szCs w:val="22"/>
          <w:lang w:val="es-CO"/>
        </w:rPr>
        <w:t xml:space="preserve"> fortaleciendo su plan anual de bienestar con talleres dirigidos a la protección de la salud mental de los docentes y directivos docentes (Programa despertando mi conciencia, abriendo caminos para una mejor salud mental para todos y todas). Además, gestionará convenios y/o alianzas para desarrollar actividades de cuidado físico, espiritual, mental y familiar, buscando siempre mejorar el bienestar de los docentes y sus familias.</w:t>
      </w:r>
    </w:p>
    <w:p w14:paraId="0DC0050C" w14:textId="77777777" w:rsidR="006252AA" w:rsidRPr="00AE7143" w:rsidRDefault="006252AA" w:rsidP="00AB76E7">
      <w:pPr>
        <w:pStyle w:val="Prrafodelista"/>
        <w:numPr>
          <w:ilvl w:val="0"/>
          <w:numId w:val="9"/>
        </w:numPr>
        <w:tabs>
          <w:tab w:val="left" w:pos="620"/>
        </w:tabs>
        <w:spacing w:line="276" w:lineRule="auto"/>
        <w:ind w:left="985"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La SED fortalecerá las acciones de participación para la construcción del plan de bienestar e incentivos, por lo tanto, se recibirán las propuestas e iniciativas de los servidores públicos y de las organizaciones sindicales para la planeación y diseño de este, específicamente se determinará un cronograma de construcción del plan que permita la participación de funcionarios y las organizaciones sindicales con la debida anticipación para la construcción del plan.</w:t>
      </w:r>
    </w:p>
    <w:p w14:paraId="1A8E6585" w14:textId="77777777" w:rsidR="006252AA" w:rsidRPr="00AE7143" w:rsidRDefault="006252AA" w:rsidP="00AB76E7">
      <w:pPr>
        <w:pStyle w:val="Prrafodelista"/>
        <w:numPr>
          <w:ilvl w:val="0"/>
          <w:numId w:val="9"/>
        </w:numPr>
        <w:tabs>
          <w:tab w:val="left" w:pos="620"/>
        </w:tabs>
        <w:spacing w:line="276" w:lineRule="auto"/>
        <w:ind w:left="985" w:right="79"/>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La administración emitirá la directriz, en la que se indique el procedimiento para el disfrute del beneficio del día de cumpleaños.</w:t>
      </w:r>
    </w:p>
    <w:p w14:paraId="63D94FB8" w14:textId="77777777" w:rsidR="006252AA" w:rsidRPr="00AE7143" w:rsidRDefault="006252AA" w:rsidP="00AB76E7">
      <w:pPr>
        <w:pStyle w:val="Prrafodelista"/>
        <w:numPr>
          <w:ilvl w:val="0"/>
          <w:numId w:val="9"/>
        </w:numPr>
        <w:tabs>
          <w:tab w:val="left" w:pos="620"/>
        </w:tabs>
        <w:spacing w:line="276" w:lineRule="auto"/>
        <w:ind w:left="985" w:right="79"/>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 xml:space="preserve">La SED, en la medida de lo posible, tendrá en cuenta las propuestas que las organizaciones sindicales hagan llegar a la Dirección de Talento Humano sobre las actividades a realizar el día del administrativo. Sobre las diferentes propuestas que existan, se realizará una encuesta a la totalidad de los funcionarios administrativos para definir la actividad que se vaya a realizar. La administración garantiza la disponibilidad de tiempo del servidor para disfrutar de dichas actividades. </w:t>
      </w:r>
    </w:p>
    <w:p w14:paraId="22D42CB9" w14:textId="77777777" w:rsidR="006252AA" w:rsidRPr="00AE7143" w:rsidRDefault="006252AA" w:rsidP="00AB76E7">
      <w:pPr>
        <w:pStyle w:val="Prrafodelista"/>
        <w:numPr>
          <w:ilvl w:val="0"/>
          <w:numId w:val="9"/>
        </w:numPr>
        <w:tabs>
          <w:tab w:val="left" w:pos="620"/>
        </w:tabs>
        <w:spacing w:line="276" w:lineRule="auto"/>
        <w:ind w:left="985" w:right="79"/>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La administración de la SED incrementará a seis (6) Salarios Mínimos Diarios Legales Vigentes (SMDLV) el bono navideño para los hijos de los empleados administrativos de la SED. Dicho incremento aplicará a partir de la suscripción del presente acuerdo.</w:t>
      </w:r>
    </w:p>
    <w:p w14:paraId="40C477BE" w14:textId="77777777" w:rsidR="006252AA" w:rsidRPr="00AE7143" w:rsidRDefault="006252AA" w:rsidP="00AB76E7">
      <w:pPr>
        <w:pStyle w:val="Prrafodelista"/>
        <w:numPr>
          <w:ilvl w:val="0"/>
          <w:numId w:val="9"/>
        </w:numPr>
        <w:tabs>
          <w:tab w:val="left" w:pos="620"/>
        </w:tabs>
        <w:spacing w:line="276" w:lineRule="auto"/>
        <w:ind w:left="985" w:right="79"/>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La SED emitirá el documento correspondiente para establecer el procedimiento y goce del beneficio contemplado en el artículo 5 de la Ley 1811 de 2016 para que los funcionarios de la entidad puedan acceder al medio día laboral remunerado por el uso de la bicicleta como medio de transporte. Así mismo estudiará la posibilidad de estructurar una política de talento humano que incentive el uso de este medio de transporte.</w:t>
      </w:r>
    </w:p>
    <w:p w14:paraId="4C329940" w14:textId="77777777" w:rsidR="006252AA" w:rsidRPr="00AE7143" w:rsidRDefault="006252AA" w:rsidP="00AB76E7">
      <w:pPr>
        <w:pStyle w:val="Prrafodelista"/>
        <w:numPr>
          <w:ilvl w:val="0"/>
          <w:numId w:val="9"/>
        </w:numPr>
        <w:tabs>
          <w:tab w:val="left" w:pos="620"/>
        </w:tabs>
        <w:spacing w:line="276" w:lineRule="auto"/>
        <w:ind w:left="985" w:right="79"/>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La SED a través del Fondo en Administración para la Educación Superior SED – ICETEX mantendrá el otorgamiento de créditos educativos, ciento por ciento (100%) condonables para la culminación del programa para la educación superior, a los servidores públicos de carrera administrativa que cumplan con los requisitos para acceder al mismo.</w:t>
      </w:r>
    </w:p>
    <w:p w14:paraId="4C2E154D" w14:textId="77777777" w:rsidR="006252AA" w:rsidRPr="00AE7143" w:rsidRDefault="006252AA" w:rsidP="00AB76E7">
      <w:pPr>
        <w:pStyle w:val="Prrafodelista"/>
        <w:numPr>
          <w:ilvl w:val="0"/>
          <w:numId w:val="9"/>
        </w:numPr>
        <w:tabs>
          <w:tab w:val="left" w:pos="620"/>
        </w:tabs>
        <w:spacing w:line="276" w:lineRule="auto"/>
        <w:ind w:left="985" w:right="79"/>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La SED se compromete a gestionar acciones conjuntas con otros sectores como Cultura</w:t>
      </w:r>
      <w:r>
        <w:rPr>
          <w:rFonts w:ascii="Arial" w:eastAsia="Arial" w:hAnsi="Arial" w:cs="Arial"/>
          <w:color w:val="000000" w:themeColor="text1"/>
          <w:sz w:val="22"/>
          <w:szCs w:val="22"/>
          <w:lang w:val="es-CO"/>
        </w:rPr>
        <w:t>,</w:t>
      </w:r>
      <w:r w:rsidRPr="00AE7143">
        <w:rPr>
          <w:rFonts w:ascii="Arial" w:eastAsia="Arial" w:hAnsi="Arial" w:cs="Arial"/>
          <w:color w:val="000000" w:themeColor="text1"/>
          <w:sz w:val="22"/>
          <w:szCs w:val="22"/>
          <w:lang w:val="es-CO"/>
        </w:rPr>
        <w:t xml:space="preserve"> Recreación y Deportes; así mismo a articular acciones en el marco del Plan de Bienestar de la entidad en las que participen todos los servidores (administrativos, docentes y directivos docentes) de la entidad. Así mismo, la administración de la SED continuará las gestiones ante la caja de compensación en busca de mejores beneficios para los empleados públicos. </w:t>
      </w:r>
    </w:p>
    <w:p w14:paraId="1EF3F7C7" w14:textId="77777777" w:rsidR="006252AA" w:rsidRPr="00AE7143" w:rsidRDefault="006252AA" w:rsidP="00AB76E7">
      <w:pPr>
        <w:pStyle w:val="Prrafodelista"/>
        <w:numPr>
          <w:ilvl w:val="0"/>
          <w:numId w:val="9"/>
        </w:numPr>
        <w:tabs>
          <w:tab w:val="left" w:pos="620"/>
        </w:tabs>
        <w:spacing w:line="276" w:lineRule="auto"/>
        <w:ind w:left="985" w:right="79"/>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La SED a través de la Subsecretaría de Gestión Institucional – Dirección de Talento Humano (DTH) realizará un estudio de caracterización de los directivos docentes, docentes y administrativos propietarios o no de primera vivienda en el territorio nacional con base en el cual procurará gestionar los convenios con la Caja de Compensación COMPENSAR, el Fondo Nacional de Ahorro (FNA), Secretaría Distrital de Habitat y otras entidades, dentro de las cuales se logre tasa de interés preferencial por debajo de las existentes en el mercado y condiciones favorables aplicadas en los créditos. Tratándose de personal docente y directivo docente desde la DTH, se priorizará el trámite de las cesantías directamente relacionada con la adquisición de vivienda y mejoras de vivienda.</w:t>
      </w:r>
    </w:p>
    <w:p w14:paraId="107547BE" w14:textId="77777777" w:rsidR="006252AA" w:rsidRPr="00AE7143" w:rsidRDefault="006252AA" w:rsidP="00AB76E7">
      <w:pPr>
        <w:pStyle w:val="Prrafodelista"/>
        <w:numPr>
          <w:ilvl w:val="0"/>
          <w:numId w:val="9"/>
        </w:numPr>
        <w:tabs>
          <w:tab w:val="left" w:pos="620"/>
        </w:tabs>
        <w:spacing w:line="276" w:lineRule="auto"/>
        <w:ind w:left="985" w:right="79"/>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 xml:space="preserve">La SED realizará una jornada anual de manejo de emociones y manejo del estrés en el marco del plan de bienestar institucional, a través del operador que en su momento se tenga establecido y que puede ser la Caja de Compensación o quien esté contratado para el efecto. Este espacio contará con la participación de directivos docentes de las instituciones identificadas con mayor riesgo o afectación del clima laboral a partir de la implementación de dicho plan. </w:t>
      </w:r>
    </w:p>
    <w:p w14:paraId="7E4DEB35" w14:textId="77777777" w:rsidR="006252AA" w:rsidRPr="00AE7143" w:rsidRDefault="006252AA" w:rsidP="00AB76E7">
      <w:pPr>
        <w:pStyle w:val="Prrafodelista"/>
        <w:numPr>
          <w:ilvl w:val="0"/>
          <w:numId w:val="9"/>
        </w:numPr>
        <w:tabs>
          <w:tab w:val="left" w:pos="620"/>
        </w:tabs>
        <w:spacing w:line="276" w:lineRule="auto"/>
        <w:ind w:left="985" w:right="79"/>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 xml:space="preserve">La SED fortalecerá las acciones de participación para la construcción del Plan de </w:t>
      </w:r>
      <w:r>
        <w:rPr>
          <w:rFonts w:ascii="Arial" w:eastAsia="Arial" w:hAnsi="Arial" w:cs="Arial"/>
          <w:color w:val="000000" w:themeColor="text1"/>
          <w:sz w:val="22"/>
          <w:szCs w:val="22"/>
          <w:lang w:val="es-CO"/>
        </w:rPr>
        <w:t>Bi</w:t>
      </w:r>
      <w:r w:rsidRPr="00AE7143">
        <w:rPr>
          <w:rFonts w:ascii="Arial" w:eastAsia="Arial" w:hAnsi="Arial" w:cs="Arial"/>
          <w:color w:val="000000" w:themeColor="text1"/>
          <w:sz w:val="22"/>
          <w:szCs w:val="22"/>
          <w:lang w:val="es-CO"/>
        </w:rPr>
        <w:t xml:space="preserve">enestar e </w:t>
      </w:r>
      <w:r>
        <w:rPr>
          <w:rFonts w:ascii="Arial" w:eastAsia="Arial" w:hAnsi="Arial" w:cs="Arial"/>
          <w:color w:val="000000" w:themeColor="text1"/>
          <w:sz w:val="22"/>
          <w:szCs w:val="22"/>
          <w:lang w:val="es-CO"/>
        </w:rPr>
        <w:t>I</w:t>
      </w:r>
      <w:r w:rsidRPr="00AE7143">
        <w:rPr>
          <w:rFonts w:ascii="Arial" w:eastAsia="Arial" w:hAnsi="Arial" w:cs="Arial"/>
          <w:color w:val="000000" w:themeColor="text1"/>
          <w:sz w:val="22"/>
          <w:szCs w:val="22"/>
          <w:lang w:val="es-CO"/>
        </w:rPr>
        <w:t>ncentivos, por lo tanto, se recibirán las propuestas e iniciativas de los servidores públicos y de las organizaciones sindicales para la planeación y diseño de este.</w:t>
      </w:r>
    </w:p>
    <w:p w14:paraId="0E455062" w14:textId="77777777" w:rsidR="006252AA" w:rsidRDefault="006252AA" w:rsidP="00AB76E7">
      <w:pPr>
        <w:pStyle w:val="Prrafodelista"/>
        <w:numPr>
          <w:ilvl w:val="0"/>
          <w:numId w:val="9"/>
        </w:numPr>
        <w:tabs>
          <w:tab w:val="left" w:pos="620"/>
        </w:tabs>
        <w:spacing w:line="276" w:lineRule="auto"/>
        <w:ind w:left="985" w:right="79"/>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La SED en el marco del Plan de Desarrollo Integral de Talento Humano y en el Plan de Desvinculación Asistida, integrado al Plan de Bienestar, continuará desarrollando el programa “Preparándome para un nuevo ciclo”.</w:t>
      </w:r>
    </w:p>
    <w:p w14:paraId="14298A75" w14:textId="77777777" w:rsidR="006252AA" w:rsidRDefault="006252AA" w:rsidP="006252AA">
      <w:pPr>
        <w:pStyle w:val="Prrafodelista"/>
        <w:tabs>
          <w:tab w:val="left" w:pos="620"/>
        </w:tabs>
        <w:spacing w:line="276" w:lineRule="auto"/>
        <w:ind w:left="985" w:right="79"/>
        <w:jc w:val="both"/>
        <w:rPr>
          <w:rFonts w:ascii="Arial" w:eastAsia="Arial" w:hAnsi="Arial" w:cs="Arial"/>
          <w:color w:val="000000" w:themeColor="text1"/>
          <w:sz w:val="22"/>
          <w:szCs w:val="22"/>
          <w:lang w:val="es-CO"/>
        </w:rPr>
      </w:pPr>
    </w:p>
    <w:p w14:paraId="18B16F97" w14:textId="77777777" w:rsidR="006252AA" w:rsidRPr="00101ADA" w:rsidRDefault="006252AA" w:rsidP="006252AA">
      <w:pPr>
        <w:tabs>
          <w:tab w:val="left" w:pos="620"/>
        </w:tabs>
        <w:ind w:left="985" w:right="79"/>
        <w:jc w:val="both"/>
        <w:rPr>
          <w:rFonts w:ascii="Arial" w:eastAsia="Arial" w:hAnsi="Arial" w:cs="Arial"/>
          <w:color w:val="000000" w:themeColor="text1"/>
          <w:lang w:val="es-CO"/>
        </w:rPr>
      </w:pPr>
      <w:r w:rsidRPr="00101ADA">
        <w:rPr>
          <w:rFonts w:ascii="Arial" w:eastAsia="Arial" w:hAnsi="Arial" w:cs="Arial"/>
          <w:color w:val="000000" w:themeColor="text1"/>
          <w:lang w:val="es-CO"/>
        </w:rPr>
        <w:t>La anterior es una escuela de formación que permite acompañar al servidor en este nuevo ciclo de vida, generando espacios de reflexión que sirvan como instrumento de guía, generando un impacto positivo en esta nueva etapa.</w:t>
      </w:r>
    </w:p>
    <w:p w14:paraId="6A12B976" w14:textId="77777777" w:rsidR="006252AA" w:rsidRPr="00101ADA" w:rsidRDefault="006252AA" w:rsidP="006252AA">
      <w:pPr>
        <w:tabs>
          <w:tab w:val="left" w:pos="620"/>
        </w:tabs>
        <w:ind w:left="985" w:right="79"/>
        <w:jc w:val="both"/>
        <w:rPr>
          <w:rFonts w:ascii="Arial" w:eastAsia="Arial" w:hAnsi="Arial" w:cs="Arial"/>
          <w:color w:val="000000" w:themeColor="text1"/>
          <w:lang w:val="es-CO"/>
        </w:rPr>
      </w:pPr>
      <w:r w:rsidRPr="00101ADA">
        <w:rPr>
          <w:rFonts w:ascii="Arial" w:eastAsia="Arial" w:hAnsi="Arial" w:cs="Arial"/>
          <w:color w:val="000000" w:themeColor="text1"/>
          <w:lang w:val="es-CO"/>
        </w:rPr>
        <w:t xml:space="preserve">Así mismo, tiene como objetivo acompañar al servidor de la SED para el retiro laboral, de tal forma que construya o refuerce a partir de un proceso de preparación su proyecto de vida para este nuevo ciclo, teniendo en cuenta sus características particulares desde el SER, el TENER, y el HACER. </w:t>
      </w:r>
    </w:p>
    <w:p w14:paraId="6B61DA40" w14:textId="77777777" w:rsidR="006252AA" w:rsidRPr="00AE7143" w:rsidRDefault="006252AA" w:rsidP="00AB76E7">
      <w:pPr>
        <w:pStyle w:val="Prrafodelista"/>
        <w:numPr>
          <w:ilvl w:val="0"/>
          <w:numId w:val="9"/>
        </w:numPr>
        <w:tabs>
          <w:tab w:val="left" w:pos="620"/>
        </w:tabs>
        <w:spacing w:line="276" w:lineRule="auto"/>
        <w:ind w:left="985" w:right="79"/>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 xml:space="preserve">La SED adelantará las acciones correspondientes con la caja de compensación familiar, con el fin de obtener mayores beneficios y tasas preferenciales para todos los servidores administrativos, docentes y directivos docentes de la entidad. </w:t>
      </w:r>
    </w:p>
    <w:p w14:paraId="23FEC928" w14:textId="77777777" w:rsidR="006252AA" w:rsidRPr="00AE7143" w:rsidRDefault="006252AA" w:rsidP="00AB76E7">
      <w:pPr>
        <w:pStyle w:val="Prrafodelista"/>
        <w:numPr>
          <w:ilvl w:val="0"/>
          <w:numId w:val="9"/>
        </w:numPr>
        <w:tabs>
          <w:tab w:val="left" w:pos="620"/>
        </w:tabs>
        <w:spacing w:line="276" w:lineRule="auto"/>
        <w:ind w:left="985" w:right="79"/>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La SED incluirá actividades y beneficios para las trabajadoras que tienen hijos con discapacidad y/o cuidadoras, dentro de su programa anual de bienestar y continuará el seguimiento a la Entidad Prestadora de Salud, para obtener atención eficaz y oportuna.</w:t>
      </w:r>
    </w:p>
    <w:p w14:paraId="0077B969" w14:textId="77777777" w:rsidR="006252AA" w:rsidRPr="00AE7143" w:rsidRDefault="006252AA" w:rsidP="00AB76E7">
      <w:pPr>
        <w:pStyle w:val="Prrafodelista"/>
        <w:numPr>
          <w:ilvl w:val="0"/>
          <w:numId w:val="9"/>
        </w:numPr>
        <w:tabs>
          <w:tab w:val="left" w:pos="620"/>
        </w:tabs>
        <w:spacing w:line="276" w:lineRule="auto"/>
        <w:ind w:left="985" w:right="79"/>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La SED tendrá en cuenta las propuestas de la ADE a la Dirección de Talento Humano sobre actividades a realizar el día del maestro, estudiando su viabilidad administrativa y jurídica y consultando con los docentes para que las escojan. Se garantiza la disponibilidad de tiempo suficiente para disfrutar de dichas actividades. Para el evento de cierre de gestión – programado dentro del plan de bienestar de la SED para socializar con todos sus Docentes, Directivos Docentes, y Administrativos, los logros y retos de la entidad – se analizarán diferentes opciones para cumplir su objetivo y para ampliar la participación de los docentes.</w:t>
      </w:r>
    </w:p>
    <w:p w14:paraId="0C109543" w14:textId="77777777" w:rsidR="006252AA" w:rsidRPr="00AE7143" w:rsidRDefault="006252AA" w:rsidP="00AB76E7">
      <w:pPr>
        <w:pStyle w:val="Prrafodelista"/>
        <w:numPr>
          <w:ilvl w:val="0"/>
          <w:numId w:val="9"/>
        </w:numPr>
        <w:tabs>
          <w:tab w:val="left" w:pos="620"/>
        </w:tabs>
        <w:spacing w:line="276" w:lineRule="auto"/>
        <w:ind w:left="985" w:right="79"/>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 xml:space="preserve">La SED continuará garantizando la participación de la ADE en los Juegos Deportivos Distritales del sector educativo y los Juegos Nacionales del Magisterio y el funcionamiento de comités permanentes para ello. </w:t>
      </w:r>
      <w:r w:rsidRPr="00AE7143">
        <w:rPr>
          <w:rFonts w:ascii="Arial" w:eastAsia="Arial" w:hAnsi="Arial" w:cs="Arial"/>
          <w:color w:val="000000" w:themeColor="text1"/>
          <w:sz w:val="22"/>
          <w:szCs w:val="22"/>
          <w:lang w:val="es-CO"/>
        </w:rPr>
        <w:tab/>
      </w:r>
    </w:p>
    <w:p w14:paraId="733AF3F2" w14:textId="77777777" w:rsidR="006252AA" w:rsidRPr="004D3F84" w:rsidRDefault="006252AA" w:rsidP="005265AA">
      <w:pPr>
        <w:pStyle w:val="Ttulo1"/>
        <w:numPr>
          <w:ilvl w:val="0"/>
          <w:numId w:val="50"/>
        </w:numPr>
        <w:rPr>
          <w:rFonts w:ascii="Arial" w:eastAsia="Arial" w:hAnsi="Arial" w:cs="Arial"/>
          <w:b/>
          <w:bCs/>
          <w:color w:val="000000" w:themeColor="text1"/>
          <w:sz w:val="24"/>
          <w:szCs w:val="24"/>
          <w:lang w:val="es-CO"/>
        </w:rPr>
      </w:pPr>
      <w:bookmarkStart w:id="37" w:name="_Toc93496674"/>
      <w:r w:rsidRPr="004D3F84">
        <w:rPr>
          <w:rFonts w:ascii="Arial" w:eastAsia="Arial" w:hAnsi="Arial" w:cs="Arial"/>
          <w:b/>
          <w:bCs/>
          <w:color w:val="000000" w:themeColor="text1"/>
          <w:sz w:val="24"/>
          <w:szCs w:val="24"/>
          <w:lang w:val="es-CO"/>
        </w:rPr>
        <w:t>ESTRATEGIAS DEL PLAN DE ESTÍMULOS</w:t>
      </w:r>
      <w:bookmarkEnd w:id="37"/>
    </w:p>
    <w:p w14:paraId="37AD70A1" w14:textId="77777777" w:rsidR="006252AA" w:rsidRPr="00D81029" w:rsidRDefault="006252AA" w:rsidP="006252AA">
      <w:pPr>
        <w:spacing w:before="1"/>
        <w:rPr>
          <w:color w:val="000000" w:themeColor="text1"/>
          <w:sz w:val="13"/>
          <w:szCs w:val="13"/>
          <w:lang w:val="es-CO"/>
        </w:rPr>
      </w:pPr>
    </w:p>
    <w:p w14:paraId="13C6AD54" w14:textId="77777777" w:rsidR="006252AA" w:rsidRPr="00AE7143" w:rsidRDefault="006252AA" w:rsidP="006252AA">
      <w:pPr>
        <w:ind w:left="426" w:right="79"/>
        <w:jc w:val="both"/>
        <w:rPr>
          <w:rFonts w:ascii="Arial" w:eastAsia="Arial" w:hAnsi="Arial" w:cs="Arial"/>
          <w:color w:val="000000" w:themeColor="text1"/>
          <w:lang w:val="es-CO"/>
        </w:rPr>
      </w:pPr>
      <w:r w:rsidRPr="00AE7143">
        <w:rPr>
          <w:rFonts w:ascii="Arial" w:eastAsia="Arial" w:hAnsi="Arial" w:cs="Arial"/>
          <w:color w:val="000000" w:themeColor="text1"/>
          <w:lang w:val="es-CO"/>
        </w:rPr>
        <w:t>El Plan de Bienestar, con el fin de dar cumplimiento a lo establecido en su objetivo general y los específicos, diseñó cuatro estrategias transversales encaminadas al mejoramiento del bienestar y la calidad de vida de los servidores de la Secretaría de Educación del Distrito:</w:t>
      </w:r>
    </w:p>
    <w:p w14:paraId="47F42504" w14:textId="77777777" w:rsidR="006252AA" w:rsidRPr="00AE7143" w:rsidRDefault="006252AA" w:rsidP="006252AA">
      <w:pPr>
        <w:pStyle w:val="Prrafodelista"/>
        <w:numPr>
          <w:ilvl w:val="0"/>
          <w:numId w:val="4"/>
        </w:numPr>
        <w:spacing w:line="276" w:lineRule="auto"/>
        <w:ind w:right="80"/>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Educándonos   hacia   la   felicidad:   Constituye   lo   correspondiente   al reconocimiento del proyecto de vida, resaltar la labor de los servidores y acompañarlos integralmente al logro de sus propósitos.</w:t>
      </w:r>
    </w:p>
    <w:p w14:paraId="7C3CD873" w14:textId="77777777" w:rsidR="006252AA" w:rsidRPr="00101ADA" w:rsidRDefault="006252AA" w:rsidP="006252AA">
      <w:pPr>
        <w:pStyle w:val="Prrafodelista"/>
        <w:spacing w:line="276" w:lineRule="auto"/>
        <w:ind w:right="80"/>
        <w:jc w:val="both"/>
        <w:rPr>
          <w:color w:val="000000" w:themeColor="text1"/>
          <w:lang w:val="es-CO"/>
        </w:rPr>
      </w:pPr>
    </w:p>
    <w:p w14:paraId="4548B75A" w14:textId="77777777" w:rsidR="006252AA" w:rsidRPr="00AE7143" w:rsidRDefault="006252AA" w:rsidP="006252AA">
      <w:pPr>
        <w:pStyle w:val="Prrafodelista"/>
        <w:numPr>
          <w:ilvl w:val="0"/>
          <w:numId w:val="4"/>
        </w:numPr>
        <w:spacing w:line="276" w:lineRule="auto"/>
        <w:ind w:right="84"/>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Apropiación   y   sentido   de   pertenencia   institucional:   Programas   que integran a los servidores con sus áreas y con toda la entidad.</w:t>
      </w:r>
    </w:p>
    <w:p w14:paraId="11AED00A" w14:textId="77777777" w:rsidR="006252AA" w:rsidRPr="00101ADA" w:rsidRDefault="006252AA" w:rsidP="006252AA">
      <w:pPr>
        <w:pStyle w:val="Prrafodelista"/>
        <w:spacing w:line="276" w:lineRule="auto"/>
        <w:ind w:right="84"/>
        <w:jc w:val="both"/>
        <w:rPr>
          <w:color w:val="000000" w:themeColor="text1"/>
          <w:lang w:val="es-CO"/>
        </w:rPr>
      </w:pPr>
    </w:p>
    <w:p w14:paraId="7A6FC906" w14:textId="77777777" w:rsidR="006252AA" w:rsidRPr="00AE7143" w:rsidRDefault="006252AA" w:rsidP="006252AA">
      <w:pPr>
        <w:pStyle w:val="Prrafodelista"/>
        <w:numPr>
          <w:ilvl w:val="0"/>
          <w:numId w:val="4"/>
        </w:numPr>
        <w:spacing w:line="276" w:lineRule="auto"/>
        <w:ind w:right="83"/>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Participación y sana competencia: Espacios de aprovechamiento del tiempo libre, fomento de valores y adopción de prácticas saludables y de autocuidado.</w:t>
      </w:r>
    </w:p>
    <w:p w14:paraId="2D7FF0A1" w14:textId="77777777" w:rsidR="006252AA" w:rsidRPr="00101ADA" w:rsidRDefault="006252AA" w:rsidP="006252AA">
      <w:pPr>
        <w:pStyle w:val="Prrafodelista"/>
        <w:spacing w:line="276" w:lineRule="auto"/>
        <w:ind w:right="83"/>
        <w:jc w:val="both"/>
        <w:rPr>
          <w:color w:val="000000" w:themeColor="text1"/>
          <w:lang w:val="es-CO"/>
        </w:rPr>
      </w:pPr>
    </w:p>
    <w:p w14:paraId="203F174C" w14:textId="77777777" w:rsidR="006252AA" w:rsidRPr="00AE7143" w:rsidRDefault="006252AA" w:rsidP="006252AA">
      <w:pPr>
        <w:pStyle w:val="Prrafodelista"/>
        <w:numPr>
          <w:ilvl w:val="0"/>
          <w:numId w:val="4"/>
        </w:numPr>
        <w:spacing w:line="276" w:lineRule="auto"/>
        <w:ind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Articulación    institucional:    Aunar    esfuerzos    con    aquellos    aliados estratégicos con el fin de proyectar los beneficios existentes en el distrito y dirigirlos a los servidores públicos impactando positivamente en su calidad de vida.</w:t>
      </w:r>
    </w:p>
    <w:p w14:paraId="2F6D8B0A" w14:textId="77777777" w:rsidR="006252AA" w:rsidRPr="00AE7143" w:rsidRDefault="006252AA" w:rsidP="006252AA">
      <w:pPr>
        <w:rPr>
          <w:color w:val="000000" w:themeColor="text1"/>
        </w:rPr>
      </w:pPr>
      <w:r w:rsidRPr="00AE7143">
        <w:rPr>
          <w:color w:val="000000" w:themeColor="text1"/>
        </w:rPr>
        <w:t xml:space="preserve">     </w:t>
      </w:r>
    </w:p>
    <w:p w14:paraId="187BBC9A" w14:textId="77777777" w:rsidR="006252AA" w:rsidRPr="00377890" w:rsidRDefault="006252AA" w:rsidP="005265AA">
      <w:pPr>
        <w:pStyle w:val="Ttulo1"/>
        <w:numPr>
          <w:ilvl w:val="0"/>
          <w:numId w:val="50"/>
        </w:numPr>
        <w:rPr>
          <w:rFonts w:ascii="Arial" w:eastAsia="Arial" w:hAnsi="Arial" w:cs="Arial"/>
          <w:b/>
          <w:bCs/>
          <w:color w:val="000000" w:themeColor="text1"/>
          <w:sz w:val="24"/>
          <w:szCs w:val="24"/>
          <w:lang w:val="es-CO"/>
        </w:rPr>
      </w:pPr>
      <w:r w:rsidRPr="00377890">
        <w:rPr>
          <w:rFonts w:ascii="Arial" w:eastAsia="Arial" w:hAnsi="Arial" w:cs="Arial"/>
          <w:b/>
          <w:bCs/>
          <w:color w:val="000000" w:themeColor="text1"/>
          <w:sz w:val="24"/>
          <w:szCs w:val="24"/>
          <w:lang w:val="es-CO"/>
        </w:rPr>
        <w:t xml:space="preserve"> </w:t>
      </w:r>
      <w:bookmarkStart w:id="38" w:name="_Toc93496675"/>
      <w:r w:rsidRPr="004D3F84">
        <w:rPr>
          <w:rFonts w:ascii="Arial" w:eastAsia="Arial" w:hAnsi="Arial" w:cs="Arial"/>
          <w:b/>
          <w:bCs/>
          <w:color w:val="000000" w:themeColor="text1"/>
          <w:sz w:val="24"/>
          <w:szCs w:val="24"/>
          <w:lang w:val="es-CO"/>
        </w:rPr>
        <w:t>ACTIVIDADES PRIORIZADAS DE BIENESTAR SOCIAL</w:t>
      </w:r>
      <w:bookmarkEnd w:id="38"/>
    </w:p>
    <w:p w14:paraId="5DFF1BBD" w14:textId="77777777" w:rsidR="006252AA" w:rsidRPr="00D81029" w:rsidRDefault="006252AA" w:rsidP="006252AA">
      <w:pPr>
        <w:rPr>
          <w:color w:val="000000" w:themeColor="text1"/>
          <w:lang w:val="es-CO"/>
        </w:rPr>
      </w:pPr>
    </w:p>
    <w:p w14:paraId="1ED7F98E" w14:textId="77777777" w:rsidR="006252AA" w:rsidRPr="00AE7143" w:rsidRDefault="006252AA" w:rsidP="006252AA">
      <w:pPr>
        <w:ind w:left="426"/>
        <w:jc w:val="both"/>
        <w:rPr>
          <w:rFonts w:ascii="Arial" w:eastAsia="Arial" w:hAnsi="Arial" w:cs="Arial"/>
          <w:color w:val="000000" w:themeColor="text1"/>
          <w:lang w:val="es-CO"/>
        </w:rPr>
      </w:pPr>
      <w:r w:rsidRPr="00AE7143">
        <w:rPr>
          <w:rFonts w:ascii="Arial" w:eastAsia="Arial" w:hAnsi="Arial" w:cs="Arial"/>
          <w:color w:val="000000" w:themeColor="text1"/>
          <w:lang w:val="es-CO"/>
        </w:rPr>
        <w:t>La administración del talento humano, como una actividad transversal para soportar la permanencia de las personas vinculadas al servicio público, como parte fundamental del proceso de talento humano, asegura que todas las demás actividades logren el objetivo propuesto, por esto, dentro de la Política Estratégica del Talento Humano se ha identificado algunas actividades conexas, como son:</w:t>
      </w:r>
    </w:p>
    <w:p w14:paraId="5E8D7288" w14:textId="77777777" w:rsidR="006252AA" w:rsidRPr="00AE7143" w:rsidRDefault="006252AA" w:rsidP="006252AA">
      <w:pPr>
        <w:pStyle w:val="Prrafodelista"/>
        <w:numPr>
          <w:ilvl w:val="0"/>
          <w:numId w:val="4"/>
        </w:numPr>
        <w:spacing w:line="276" w:lineRule="auto"/>
        <w:ind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Programa de acogida a nuevos servidores, programa de retiro, inducción y entrenamiento al puesto de trabajo</w:t>
      </w:r>
    </w:p>
    <w:p w14:paraId="736FC337" w14:textId="77777777" w:rsidR="006252AA" w:rsidRPr="00AE7143" w:rsidRDefault="006252AA" w:rsidP="006252AA">
      <w:pPr>
        <w:pStyle w:val="Prrafodelista"/>
        <w:numPr>
          <w:ilvl w:val="0"/>
          <w:numId w:val="4"/>
        </w:numPr>
        <w:spacing w:line="276" w:lineRule="auto"/>
        <w:ind w:right="81"/>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Estado Joven</w:t>
      </w:r>
    </w:p>
    <w:p w14:paraId="21A0FFD5" w14:textId="77777777" w:rsidR="006252AA" w:rsidRPr="00AE7143" w:rsidRDefault="006252AA" w:rsidP="006252AA">
      <w:pPr>
        <w:pStyle w:val="Prrafodelista"/>
        <w:numPr>
          <w:ilvl w:val="0"/>
          <w:numId w:val="2"/>
        </w:numPr>
        <w:spacing w:line="276" w:lineRule="auto"/>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Salario Emocional</w:t>
      </w:r>
    </w:p>
    <w:p w14:paraId="388342C1" w14:textId="77777777" w:rsidR="006252AA" w:rsidRPr="00AE7143" w:rsidRDefault="006252AA" w:rsidP="006252AA">
      <w:pPr>
        <w:pStyle w:val="Prrafodelista"/>
        <w:numPr>
          <w:ilvl w:val="0"/>
          <w:numId w:val="2"/>
        </w:numPr>
        <w:spacing w:line="276" w:lineRule="auto"/>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Teletrabajo</w:t>
      </w:r>
    </w:p>
    <w:p w14:paraId="1EA4BEAE" w14:textId="77777777" w:rsidR="006252AA" w:rsidRPr="00AE7143" w:rsidRDefault="006252AA" w:rsidP="006252AA">
      <w:pPr>
        <w:pStyle w:val="Prrafodelista"/>
        <w:numPr>
          <w:ilvl w:val="0"/>
          <w:numId w:val="2"/>
        </w:numPr>
        <w:spacing w:line="276" w:lineRule="auto"/>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Horario Flexible</w:t>
      </w:r>
    </w:p>
    <w:p w14:paraId="3133E783" w14:textId="77777777" w:rsidR="006252AA" w:rsidRPr="00AE7143" w:rsidRDefault="006252AA" w:rsidP="006252AA">
      <w:pPr>
        <w:pStyle w:val="Prrafodelista"/>
        <w:numPr>
          <w:ilvl w:val="0"/>
          <w:numId w:val="2"/>
        </w:numPr>
        <w:spacing w:line="276" w:lineRule="auto"/>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Programa Servimos</w:t>
      </w:r>
    </w:p>
    <w:p w14:paraId="2F455F50" w14:textId="77777777" w:rsidR="006252AA" w:rsidRPr="00AE7143" w:rsidRDefault="006252AA" w:rsidP="006252AA">
      <w:pPr>
        <w:pStyle w:val="Prrafodelista"/>
        <w:numPr>
          <w:ilvl w:val="0"/>
          <w:numId w:val="2"/>
        </w:numPr>
        <w:spacing w:line="276" w:lineRule="auto"/>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Semana Sindical</w:t>
      </w:r>
    </w:p>
    <w:p w14:paraId="136647EC" w14:textId="77777777" w:rsidR="006252AA" w:rsidRPr="00AE7143" w:rsidRDefault="006252AA" w:rsidP="006252AA">
      <w:pPr>
        <w:pStyle w:val="Prrafodelista"/>
        <w:numPr>
          <w:ilvl w:val="0"/>
          <w:numId w:val="2"/>
        </w:numPr>
        <w:spacing w:line="276" w:lineRule="auto"/>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Aldas: programa de intervención de clima y apoyo a la cultura SED</w:t>
      </w:r>
    </w:p>
    <w:p w14:paraId="55E1E3A1" w14:textId="77777777" w:rsidR="006252AA" w:rsidRPr="00AE7143" w:rsidRDefault="006252AA" w:rsidP="006252AA">
      <w:pPr>
        <w:pStyle w:val="Prrafodelista"/>
        <w:spacing w:line="276" w:lineRule="auto"/>
        <w:jc w:val="both"/>
        <w:rPr>
          <w:rFonts w:ascii="Arial" w:eastAsia="Arial" w:hAnsi="Arial" w:cs="Arial"/>
          <w:color w:val="000000" w:themeColor="text1"/>
          <w:sz w:val="22"/>
          <w:szCs w:val="22"/>
          <w:lang w:val="es-CO"/>
        </w:rPr>
      </w:pPr>
    </w:p>
    <w:p w14:paraId="55E6687C" w14:textId="77777777" w:rsidR="006252AA" w:rsidRDefault="006252AA" w:rsidP="006252AA">
      <w:pPr>
        <w:pStyle w:val="Ttulo2"/>
        <w:ind w:left="567"/>
        <w:rPr>
          <w:rFonts w:ascii="Arial" w:eastAsia="Arial" w:hAnsi="Arial" w:cs="Arial"/>
          <w:b/>
          <w:bCs/>
          <w:color w:val="000000" w:themeColor="text1"/>
          <w:sz w:val="24"/>
          <w:szCs w:val="24"/>
          <w:lang w:val="es-CO"/>
        </w:rPr>
      </w:pPr>
      <w:bookmarkStart w:id="39" w:name="_Toc93496676"/>
      <w:r w:rsidRPr="004D3F84">
        <w:rPr>
          <w:rFonts w:ascii="Arial" w:eastAsia="Arial" w:hAnsi="Arial" w:cs="Arial"/>
          <w:b/>
          <w:bCs/>
          <w:color w:val="000000" w:themeColor="text1"/>
          <w:sz w:val="24"/>
          <w:szCs w:val="24"/>
          <w:lang w:val="es-CO"/>
        </w:rPr>
        <w:t>9.1 O</w:t>
      </w:r>
      <w:r>
        <w:rPr>
          <w:rFonts w:ascii="Arial" w:eastAsia="Arial" w:hAnsi="Arial" w:cs="Arial"/>
          <w:b/>
          <w:bCs/>
          <w:color w:val="000000" w:themeColor="text1"/>
          <w:sz w:val="24"/>
          <w:szCs w:val="24"/>
          <w:lang w:val="es-CO"/>
        </w:rPr>
        <w:t>TRAS INICIATIVAS</w:t>
      </w:r>
      <w:bookmarkEnd w:id="39"/>
    </w:p>
    <w:p w14:paraId="03434474" w14:textId="77777777" w:rsidR="006252AA" w:rsidRPr="00101ADA" w:rsidRDefault="006252AA" w:rsidP="006252AA">
      <w:pPr>
        <w:ind w:left="567"/>
        <w:rPr>
          <w:lang w:val="es-CO"/>
        </w:rPr>
      </w:pPr>
    </w:p>
    <w:p w14:paraId="46A5BCBB" w14:textId="77777777" w:rsidR="006252AA" w:rsidRPr="00AE7143" w:rsidRDefault="006252AA" w:rsidP="006252AA">
      <w:pPr>
        <w:pStyle w:val="Ttulo4"/>
        <w:spacing w:line="276" w:lineRule="auto"/>
        <w:ind w:left="426"/>
        <w:rPr>
          <w:rFonts w:ascii="Arial" w:eastAsia="Calibri" w:hAnsi="Arial" w:cs="Arial"/>
          <w:i w:val="0"/>
          <w:iCs w:val="0"/>
          <w:color w:val="000000" w:themeColor="text1"/>
          <w:sz w:val="22"/>
          <w:szCs w:val="22"/>
        </w:rPr>
      </w:pPr>
      <w:r w:rsidRPr="00AE7143">
        <w:rPr>
          <w:rFonts w:ascii="Arial" w:eastAsia="Calibri" w:hAnsi="Arial" w:cs="Arial"/>
          <w:i w:val="0"/>
          <w:iCs w:val="0"/>
          <w:color w:val="000000" w:themeColor="text1"/>
          <w:sz w:val="22"/>
          <w:szCs w:val="22"/>
        </w:rPr>
        <w:t xml:space="preserve">Programa Servimos </w:t>
      </w:r>
      <w:r w:rsidRPr="00AE7143">
        <w:rPr>
          <w:rFonts w:ascii="Arial" w:hAnsi="Arial" w:cs="Arial"/>
          <w:i w:val="0"/>
          <w:iCs w:val="0"/>
          <w:color w:val="000000" w:themeColor="text1"/>
          <w:sz w:val="22"/>
          <w:szCs w:val="22"/>
        </w:rPr>
        <w:t>tiene como propósito fundamental el enaltecimiento del servidor público y su labor mediante el otorgamiento de ciertos bienes y servicios con tarifas especiales para los servidores, adquiridos a través de la firma de alianzas con diferentes entidades.</w:t>
      </w:r>
    </w:p>
    <w:p w14:paraId="5F461A51" w14:textId="77777777" w:rsidR="006252AA" w:rsidRPr="00AE7143" w:rsidRDefault="006252AA" w:rsidP="006252AA">
      <w:pPr>
        <w:autoSpaceDE w:val="0"/>
        <w:autoSpaceDN w:val="0"/>
        <w:adjustRightInd w:val="0"/>
        <w:ind w:left="426"/>
        <w:jc w:val="both"/>
        <w:rPr>
          <w:rFonts w:ascii="Arial" w:hAnsi="Arial" w:cs="Arial"/>
          <w:color w:val="000000" w:themeColor="text1"/>
        </w:rPr>
      </w:pPr>
      <w:r w:rsidRPr="00AE7143">
        <w:rPr>
          <w:rFonts w:ascii="Arial" w:hAnsi="Arial" w:cs="Arial"/>
          <w:color w:val="000000" w:themeColor="text1"/>
        </w:rPr>
        <w:t>Es importante mencionar que, dependiendo de la alianza, existen beneficios que también se pueden extender a los contratistas. El programa, se concentra en seis líneas principales de acción:</w:t>
      </w:r>
    </w:p>
    <w:p w14:paraId="1F6C71BD" w14:textId="77777777" w:rsidR="006252AA" w:rsidRPr="00AE7143" w:rsidRDefault="006252AA" w:rsidP="00AB76E7">
      <w:pPr>
        <w:pStyle w:val="Prrafodelista"/>
        <w:numPr>
          <w:ilvl w:val="0"/>
          <w:numId w:val="7"/>
        </w:numPr>
        <w:autoSpaceDE w:val="0"/>
        <w:autoSpaceDN w:val="0"/>
        <w:adjustRightInd w:val="0"/>
        <w:spacing w:line="276" w:lineRule="auto"/>
        <w:ind w:left="786"/>
        <w:contextualSpacing w:val="0"/>
        <w:jc w:val="both"/>
        <w:rPr>
          <w:rFonts w:ascii="Arial" w:hAnsi="Arial" w:cs="Arial"/>
          <w:color w:val="000000" w:themeColor="text1"/>
          <w:sz w:val="22"/>
          <w:szCs w:val="22"/>
          <w:lang w:val="es-CO"/>
        </w:rPr>
      </w:pPr>
      <w:r w:rsidRPr="00AE7143">
        <w:rPr>
          <w:rFonts w:ascii="Arial" w:hAnsi="Arial" w:cs="Arial"/>
          <w:color w:val="000000" w:themeColor="text1"/>
          <w:sz w:val="22"/>
          <w:szCs w:val="22"/>
          <w:lang w:val="es-CO"/>
        </w:rPr>
        <w:t>Educación</w:t>
      </w:r>
    </w:p>
    <w:p w14:paraId="1E54311C" w14:textId="77777777" w:rsidR="006252AA" w:rsidRPr="00AE7143" w:rsidRDefault="006252AA" w:rsidP="00AB76E7">
      <w:pPr>
        <w:pStyle w:val="Prrafodelista"/>
        <w:numPr>
          <w:ilvl w:val="0"/>
          <w:numId w:val="7"/>
        </w:numPr>
        <w:autoSpaceDE w:val="0"/>
        <w:autoSpaceDN w:val="0"/>
        <w:adjustRightInd w:val="0"/>
        <w:spacing w:line="276" w:lineRule="auto"/>
        <w:ind w:left="786"/>
        <w:contextualSpacing w:val="0"/>
        <w:jc w:val="both"/>
        <w:rPr>
          <w:rFonts w:ascii="Arial" w:hAnsi="Arial" w:cs="Arial"/>
          <w:color w:val="000000" w:themeColor="text1"/>
          <w:sz w:val="22"/>
          <w:szCs w:val="22"/>
          <w:lang w:val="es-CO"/>
        </w:rPr>
      </w:pPr>
      <w:r w:rsidRPr="00AE7143">
        <w:rPr>
          <w:rFonts w:ascii="Arial" w:hAnsi="Arial" w:cs="Arial"/>
          <w:color w:val="000000" w:themeColor="text1"/>
          <w:sz w:val="22"/>
          <w:szCs w:val="22"/>
          <w:lang w:val="es-CO"/>
        </w:rPr>
        <w:t>Turismo y recreación</w:t>
      </w:r>
    </w:p>
    <w:p w14:paraId="1EECC3A9" w14:textId="77777777" w:rsidR="006252AA" w:rsidRPr="00AE7143" w:rsidRDefault="006252AA" w:rsidP="00AB76E7">
      <w:pPr>
        <w:pStyle w:val="Prrafodelista"/>
        <w:numPr>
          <w:ilvl w:val="0"/>
          <w:numId w:val="7"/>
        </w:numPr>
        <w:autoSpaceDE w:val="0"/>
        <w:autoSpaceDN w:val="0"/>
        <w:adjustRightInd w:val="0"/>
        <w:spacing w:line="276" w:lineRule="auto"/>
        <w:ind w:left="786"/>
        <w:contextualSpacing w:val="0"/>
        <w:jc w:val="both"/>
        <w:rPr>
          <w:rFonts w:ascii="Arial" w:hAnsi="Arial" w:cs="Arial"/>
          <w:color w:val="000000" w:themeColor="text1"/>
          <w:sz w:val="22"/>
          <w:szCs w:val="22"/>
          <w:lang w:val="es-CO"/>
        </w:rPr>
      </w:pPr>
      <w:r w:rsidRPr="00AE7143">
        <w:rPr>
          <w:rFonts w:ascii="Arial" w:hAnsi="Arial" w:cs="Arial"/>
          <w:color w:val="000000" w:themeColor="text1"/>
          <w:sz w:val="22"/>
          <w:szCs w:val="22"/>
          <w:lang w:val="es-CO"/>
        </w:rPr>
        <w:t>Vivienda</w:t>
      </w:r>
    </w:p>
    <w:p w14:paraId="7C1ADE9E" w14:textId="77777777" w:rsidR="006252AA" w:rsidRPr="00AE7143" w:rsidRDefault="006252AA" w:rsidP="00AB76E7">
      <w:pPr>
        <w:pStyle w:val="Prrafodelista"/>
        <w:numPr>
          <w:ilvl w:val="0"/>
          <w:numId w:val="7"/>
        </w:numPr>
        <w:autoSpaceDE w:val="0"/>
        <w:autoSpaceDN w:val="0"/>
        <w:adjustRightInd w:val="0"/>
        <w:spacing w:line="276" w:lineRule="auto"/>
        <w:ind w:left="786"/>
        <w:contextualSpacing w:val="0"/>
        <w:jc w:val="both"/>
        <w:rPr>
          <w:rFonts w:ascii="Arial" w:hAnsi="Arial" w:cs="Arial"/>
          <w:color w:val="000000" w:themeColor="text1"/>
          <w:sz w:val="22"/>
          <w:szCs w:val="22"/>
          <w:lang w:val="es-CO"/>
        </w:rPr>
      </w:pPr>
      <w:r w:rsidRPr="00AE7143">
        <w:rPr>
          <w:rFonts w:ascii="Arial" w:hAnsi="Arial" w:cs="Arial"/>
          <w:color w:val="000000" w:themeColor="text1"/>
          <w:sz w:val="22"/>
          <w:szCs w:val="22"/>
          <w:lang w:val="es-CO"/>
        </w:rPr>
        <w:t>Seguros</w:t>
      </w:r>
    </w:p>
    <w:p w14:paraId="2DDB4464" w14:textId="77777777" w:rsidR="006252AA" w:rsidRPr="00AE7143" w:rsidRDefault="006252AA" w:rsidP="00AB76E7">
      <w:pPr>
        <w:pStyle w:val="Prrafodelista"/>
        <w:numPr>
          <w:ilvl w:val="0"/>
          <w:numId w:val="7"/>
        </w:numPr>
        <w:autoSpaceDE w:val="0"/>
        <w:autoSpaceDN w:val="0"/>
        <w:adjustRightInd w:val="0"/>
        <w:spacing w:line="276" w:lineRule="auto"/>
        <w:ind w:left="786"/>
        <w:contextualSpacing w:val="0"/>
        <w:jc w:val="both"/>
        <w:rPr>
          <w:rFonts w:ascii="Arial" w:hAnsi="Arial" w:cs="Arial"/>
          <w:color w:val="000000" w:themeColor="text1"/>
          <w:sz w:val="22"/>
          <w:szCs w:val="22"/>
          <w:lang w:val="es-CO"/>
        </w:rPr>
      </w:pPr>
      <w:r w:rsidRPr="00AE7143">
        <w:rPr>
          <w:rFonts w:ascii="Arial" w:hAnsi="Arial" w:cs="Arial"/>
          <w:color w:val="000000" w:themeColor="text1"/>
          <w:sz w:val="22"/>
          <w:szCs w:val="22"/>
          <w:lang w:val="es-CO"/>
        </w:rPr>
        <w:t>Salud</w:t>
      </w:r>
    </w:p>
    <w:p w14:paraId="4FDB86DF" w14:textId="77777777" w:rsidR="006252AA" w:rsidRPr="00AE7143" w:rsidRDefault="006252AA" w:rsidP="00AB76E7">
      <w:pPr>
        <w:pStyle w:val="Prrafodelista"/>
        <w:numPr>
          <w:ilvl w:val="0"/>
          <w:numId w:val="7"/>
        </w:numPr>
        <w:autoSpaceDE w:val="0"/>
        <w:autoSpaceDN w:val="0"/>
        <w:adjustRightInd w:val="0"/>
        <w:spacing w:line="276" w:lineRule="auto"/>
        <w:ind w:left="786"/>
        <w:contextualSpacing w:val="0"/>
        <w:jc w:val="both"/>
        <w:rPr>
          <w:rFonts w:ascii="Arial" w:hAnsi="Arial" w:cs="Arial"/>
          <w:color w:val="000000" w:themeColor="text1"/>
          <w:sz w:val="22"/>
          <w:szCs w:val="22"/>
          <w:lang w:val="es-CO"/>
        </w:rPr>
      </w:pPr>
      <w:r w:rsidRPr="00AE7143">
        <w:rPr>
          <w:rFonts w:ascii="Arial" w:hAnsi="Arial" w:cs="Arial"/>
          <w:color w:val="000000" w:themeColor="text1"/>
          <w:sz w:val="22"/>
          <w:szCs w:val="22"/>
          <w:lang w:val="es-CO"/>
        </w:rPr>
        <w:t xml:space="preserve">Cultura y medio ambiente.  </w:t>
      </w:r>
    </w:p>
    <w:p w14:paraId="33D1EAFC" w14:textId="77777777" w:rsidR="006252AA" w:rsidRPr="00AE7143" w:rsidRDefault="006252AA" w:rsidP="006252AA">
      <w:pPr>
        <w:pStyle w:val="Prrafodelista"/>
        <w:autoSpaceDE w:val="0"/>
        <w:autoSpaceDN w:val="0"/>
        <w:adjustRightInd w:val="0"/>
        <w:spacing w:line="276" w:lineRule="auto"/>
        <w:ind w:left="360"/>
        <w:contextualSpacing w:val="0"/>
        <w:jc w:val="both"/>
        <w:rPr>
          <w:rFonts w:ascii="Arial" w:hAnsi="Arial" w:cs="Arial"/>
          <w:color w:val="000000" w:themeColor="text1"/>
          <w:sz w:val="22"/>
          <w:szCs w:val="22"/>
          <w:lang w:val="es-CO"/>
        </w:rPr>
      </w:pPr>
    </w:p>
    <w:p w14:paraId="17309473" w14:textId="77777777" w:rsidR="006252AA" w:rsidRPr="00AE7143" w:rsidRDefault="006252AA" w:rsidP="006252AA">
      <w:pPr>
        <w:ind w:left="426"/>
        <w:jc w:val="both"/>
        <w:rPr>
          <w:rFonts w:ascii="Arial" w:eastAsia="Arial" w:hAnsi="Arial" w:cs="Arial"/>
          <w:color w:val="000000" w:themeColor="text1"/>
          <w:lang w:val="es-CO"/>
        </w:rPr>
      </w:pPr>
      <w:r w:rsidRPr="00AE7143">
        <w:rPr>
          <w:rFonts w:ascii="Arial" w:eastAsia="Arial" w:hAnsi="Arial" w:cs="Arial"/>
          <w:color w:val="000000" w:themeColor="text1"/>
          <w:lang w:val="es-CO"/>
        </w:rPr>
        <w:t>Así mismo, cabe resaltar que se han expedido normas tendientes a reforzar los criterios establecidos en el componente del salario emocional, tales como:</w:t>
      </w:r>
    </w:p>
    <w:p w14:paraId="3DBBBD85" w14:textId="77777777" w:rsidR="006252AA" w:rsidRPr="00101ADA" w:rsidRDefault="006252AA" w:rsidP="005265AA">
      <w:pPr>
        <w:pStyle w:val="Prrafodelista"/>
        <w:numPr>
          <w:ilvl w:val="0"/>
          <w:numId w:val="47"/>
        </w:numPr>
        <w:spacing w:line="276" w:lineRule="auto"/>
        <w:rPr>
          <w:rFonts w:ascii="Arial" w:eastAsia="Arial" w:hAnsi="Arial" w:cs="Arial"/>
          <w:color w:val="000000" w:themeColor="text1"/>
          <w:sz w:val="22"/>
          <w:szCs w:val="22"/>
          <w:lang w:val="es-CO"/>
        </w:rPr>
      </w:pPr>
      <w:r w:rsidRPr="00101ADA">
        <w:rPr>
          <w:rFonts w:ascii="Arial" w:eastAsia="Arial" w:hAnsi="Arial" w:cs="Arial"/>
          <w:color w:val="000000" w:themeColor="text1"/>
          <w:sz w:val="22"/>
          <w:szCs w:val="22"/>
          <w:lang w:val="es-CO"/>
        </w:rPr>
        <w:t>Día de la movilidad sostenible.</w:t>
      </w:r>
    </w:p>
    <w:p w14:paraId="66626491" w14:textId="77777777" w:rsidR="006252AA" w:rsidRPr="00101ADA" w:rsidRDefault="006252AA" w:rsidP="005265AA">
      <w:pPr>
        <w:pStyle w:val="Prrafodelista"/>
        <w:numPr>
          <w:ilvl w:val="0"/>
          <w:numId w:val="47"/>
        </w:numPr>
        <w:spacing w:line="276" w:lineRule="auto"/>
        <w:rPr>
          <w:rFonts w:ascii="Arial" w:eastAsia="Arial" w:hAnsi="Arial" w:cs="Arial"/>
          <w:color w:val="000000" w:themeColor="text1"/>
          <w:sz w:val="22"/>
          <w:szCs w:val="22"/>
          <w:lang w:val="es-CO"/>
        </w:rPr>
      </w:pPr>
      <w:r w:rsidRPr="00101ADA">
        <w:rPr>
          <w:rFonts w:ascii="Arial" w:eastAsia="Arial" w:hAnsi="Arial" w:cs="Arial"/>
          <w:color w:val="000000" w:themeColor="text1"/>
          <w:sz w:val="22"/>
          <w:szCs w:val="22"/>
          <w:lang w:val="es-CO"/>
        </w:rPr>
        <w:t xml:space="preserve">Sala de lactancia para madres. </w:t>
      </w:r>
    </w:p>
    <w:p w14:paraId="67B8F2EE" w14:textId="77777777" w:rsidR="006252AA" w:rsidRPr="00101ADA" w:rsidRDefault="006252AA" w:rsidP="005265AA">
      <w:pPr>
        <w:pStyle w:val="Prrafodelista"/>
        <w:numPr>
          <w:ilvl w:val="0"/>
          <w:numId w:val="47"/>
        </w:numPr>
        <w:spacing w:line="276" w:lineRule="auto"/>
        <w:rPr>
          <w:rFonts w:ascii="Arial" w:eastAsia="Arial" w:hAnsi="Arial" w:cs="Arial"/>
          <w:color w:val="000000" w:themeColor="text1"/>
          <w:sz w:val="22"/>
          <w:szCs w:val="22"/>
          <w:lang w:val="es-CO"/>
        </w:rPr>
      </w:pPr>
      <w:r w:rsidRPr="00101ADA">
        <w:rPr>
          <w:rFonts w:ascii="Arial" w:eastAsia="Arial" w:hAnsi="Arial" w:cs="Arial"/>
          <w:color w:val="000000" w:themeColor="text1"/>
          <w:sz w:val="22"/>
          <w:szCs w:val="22"/>
          <w:lang w:val="es-CO"/>
        </w:rPr>
        <w:t>Jornadas especiales para mujeres embarazadas.</w:t>
      </w:r>
    </w:p>
    <w:p w14:paraId="3D4C6FA6" w14:textId="77777777" w:rsidR="006252AA" w:rsidRPr="00101ADA" w:rsidRDefault="006252AA" w:rsidP="005265AA">
      <w:pPr>
        <w:pStyle w:val="Prrafodelista"/>
        <w:numPr>
          <w:ilvl w:val="0"/>
          <w:numId w:val="47"/>
        </w:numPr>
        <w:spacing w:line="276" w:lineRule="auto"/>
        <w:rPr>
          <w:rFonts w:ascii="Arial" w:eastAsia="Arial" w:hAnsi="Arial" w:cs="Arial"/>
          <w:color w:val="000000" w:themeColor="text1"/>
          <w:sz w:val="22"/>
          <w:szCs w:val="22"/>
          <w:lang w:val="es-CO"/>
        </w:rPr>
      </w:pPr>
      <w:r w:rsidRPr="00101ADA">
        <w:rPr>
          <w:rFonts w:ascii="Arial" w:eastAsia="Arial" w:hAnsi="Arial" w:cs="Arial"/>
          <w:color w:val="000000" w:themeColor="text1"/>
          <w:sz w:val="22"/>
          <w:szCs w:val="22"/>
          <w:lang w:val="es-CO"/>
        </w:rPr>
        <w:t>Día de cumpleaños.</w:t>
      </w:r>
    </w:p>
    <w:p w14:paraId="38640F51" w14:textId="77777777" w:rsidR="006252AA" w:rsidRPr="00101ADA" w:rsidRDefault="006252AA" w:rsidP="005265AA">
      <w:pPr>
        <w:pStyle w:val="Prrafodelista"/>
        <w:numPr>
          <w:ilvl w:val="0"/>
          <w:numId w:val="47"/>
        </w:numPr>
        <w:spacing w:line="276" w:lineRule="auto"/>
        <w:rPr>
          <w:rFonts w:ascii="Arial" w:eastAsia="Arial" w:hAnsi="Arial" w:cs="Arial"/>
          <w:color w:val="000000" w:themeColor="text1"/>
          <w:sz w:val="22"/>
          <w:szCs w:val="22"/>
          <w:lang w:val="es-CO"/>
        </w:rPr>
      </w:pPr>
      <w:r w:rsidRPr="00101ADA">
        <w:rPr>
          <w:rFonts w:ascii="Arial" w:eastAsia="Arial" w:hAnsi="Arial" w:cs="Arial"/>
          <w:color w:val="000000" w:themeColor="text1"/>
          <w:sz w:val="22"/>
          <w:szCs w:val="22"/>
          <w:lang w:val="es-CO"/>
        </w:rPr>
        <w:t xml:space="preserve">Día de la familia. </w:t>
      </w:r>
    </w:p>
    <w:p w14:paraId="71AC725C" w14:textId="77777777" w:rsidR="006252AA" w:rsidRPr="00101ADA" w:rsidRDefault="006252AA" w:rsidP="005265AA">
      <w:pPr>
        <w:pStyle w:val="Prrafodelista"/>
        <w:numPr>
          <w:ilvl w:val="0"/>
          <w:numId w:val="47"/>
        </w:numPr>
        <w:spacing w:line="276" w:lineRule="auto"/>
        <w:rPr>
          <w:rFonts w:ascii="Arial" w:eastAsia="Arial" w:hAnsi="Arial" w:cs="Arial"/>
          <w:color w:val="000000" w:themeColor="text1"/>
          <w:sz w:val="22"/>
          <w:szCs w:val="22"/>
          <w:lang w:val="es-CO"/>
        </w:rPr>
      </w:pPr>
      <w:r w:rsidRPr="00101ADA">
        <w:rPr>
          <w:rFonts w:ascii="Arial" w:eastAsia="Arial" w:hAnsi="Arial" w:cs="Arial"/>
          <w:color w:val="000000" w:themeColor="text1"/>
          <w:sz w:val="22"/>
          <w:szCs w:val="22"/>
          <w:lang w:val="es-CO"/>
        </w:rPr>
        <w:t>Tarde en familia en receso escolar.</w:t>
      </w:r>
    </w:p>
    <w:p w14:paraId="7FAC2EC0" w14:textId="77777777" w:rsidR="006252AA" w:rsidRPr="00101ADA" w:rsidRDefault="006252AA" w:rsidP="005265AA">
      <w:pPr>
        <w:pStyle w:val="Prrafodelista"/>
        <w:numPr>
          <w:ilvl w:val="0"/>
          <w:numId w:val="47"/>
        </w:numPr>
        <w:spacing w:line="276" w:lineRule="auto"/>
        <w:rPr>
          <w:rFonts w:ascii="Arial" w:eastAsia="Arial" w:hAnsi="Arial" w:cs="Arial"/>
          <w:color w:val="000000" w:themeColor="text1"/>
          <w:sz w:val="22"/>
          <w:szCs w:val="22"/>
          <w:lang w:val="es-CO"/>
        </w:rPr>
      </w:pPr>
      <w:r w:rsidRPr="00101ADA">
        <w:rPr>
          <w:rFonts w:ascii="Arial" w:eastAsia="Arial" w:hAnsi="Arial" w:cs="Arial"/>
          <w:color w:val="000000" w:themeColor="text1"/>
          <w:sz w:val="22"/>
          <w:szCs w:val="22"/>
          <w:lang w:val="es-CO"/>
        </w:rPr>
        <w:t>Uso del Gimnasio.</w:t>
      </w:r>
    </w:p>
    <w:p w14:paraId="0B8A7B5B" w14:textId="77777777" w:rsidR="006252AA" w:rsidRPr="00101ADA" w:rsidRDefault="006252AA" w:rsidP="005265AA">
      <w:pPr>
        <w:pStyle w:val="Prrafodelista"/>
        <w:numPr>
          <w:ilvl w:val="0"/>
          <w:numId w:val="47"/>
        </w:numPr>
        <w:spacing w:line="276" w:lineRule="auto"/>
        <w:jc w:val="both"/>
        <w:rPr>
          <w:rFonts w:ascii="Arial" w:eastAsia="Arial" w:hAnsi="Arial" w:cs="Arial"/>
          <w:color w:val="000000" w:themeColor="text1"/>
          <w:sz w:val="22"/>
          <w:szCs w:val="22"/>
          <w:lang w:val="es-CO"/>
        </w:rPr>
      </w:pPr>
      <w:r w:rsidRPr="00101ADA">
        <w:rPr>
          <w:rFonts w:ascii="Arial" w:hAnsi="Arial" w:cs="Arial"/>
          <w:color w:val="000000" w:themeColor="text1"/>
          <w:sz w:val="22"/>
          <w:szCs w:val="22"/>
          <w:lang w:val="es-CO"/>
        </w:rPr>
        <w:t>Ferias de servicios SED: aunar esfuerzos con otras dependencias para llegar a nivel local e institucional y dar a conocer los servicios de las diferentes dependencias</w:t>
      </w:r>
    </w:p>
    <w:p w14:paraId="5AAB126C" w14:textId="77777777" w:rsidR="006252AA" w:rsidRPr="00101ADA" w:rsidRDefault="006252AA" w:rsidP="005265AA">
      <w:pPr>
        <w:pStyle w:val="Prrafodelista"/>
        <w:numPr>
          <w:ilvl w:val="0"/>
          <w:numId w:val="47"/>
        </w:numPr>
        <w:spacing w:line="276" w:lineRule="auto"/>
        <w:jc w:val="both"/>
        <w:rPr>
          <w:rFonts w:ascii="Arial" w:eastAsia="Arial" w:hAnsi="Arial" w:cs="Arial"/>
          <w:color w:val="000000" w:themeColor="text1"/>
          <w:sz w:val="22"/>
          <w:szCs w:val="22"/>
          <w:lang w:val="es-CO"/>
        </w:rPr>
      </w:pPr>
      <w:r w:rsidRPr="00101ADA">
        <w:rPr>
          <w:rFonts w:ascii="Arial" w:hAnsi="Arial" w:cs="Arial"/>
          <w:color w:val="000000" w:themeColor="text1"/>
          <w:sz w:val="22"/>
          <w:szCs w:val="22"/>
          <w:lang w:val="es-CO"/>
        </w:rPr>
        <w:t>Red de acompañamiento: acompañamiento en afrontamiento de duelo, manejo del estrés y manejo de emociones, a través de la realización de talleres, con el fin de brindar elementos a los servidores y sus familias.</w:t>
      </w:r>
    </w:p>
    <w:p w14:paraId="6FEE9432" w14:textId="77777777" w:rsidR="006252AA" w:rsidRPr="00D81029" w:rsidRDefault="006252AA" w:rsidP="006252AA">
      <w:pPr>
        <w:ind w:left="720"/>
        <w:jc w:val="both"/>
        <w:rPr>
          <w:rFonts w:ascii="Arial" w:eastAsia="Arial" w:hAnsi="Arial" w:cs="Arial"/>
          <w:color w:val="000000" w:themeColor="text1"/>
          <w:sz w:val="24"/>
          <w:szCs w:val="24"/>
          <w:lang w:val="es-CO"/>
        </w:rPr>
      </w:pPr>
    </w:p>
    <w:p w14:paraId="2EB82FA3" w14:textId="77777777" w:rsidR="006252AA" w:rsidRPr="004D3F84" w:rsidRDefault="006252AA" w:rsidP="005265AA">
      <w:pPr>
        <w:pStyle w:val="Ttulo1"/>
        <w:numPr>
          <w:ilvl w:val="0"/>
          <w:numId w:val="50"/>
        </w:numPr>
        <w:rPr>
          <w:rFonts w:ascii="Arial" w:eastAsia="Arial" w:hAnsi="Arial" w:cs="Arial"/>
          <w:b/>
          <w:bCs/>
          <w:color w:val="000000" w:themeColor="text1"/>
          <w:sz w:val="24"/>
          <w:szCs w:val="24"/>
          <w:lang w:val="es-CO"/>
        </w:rPr>
      </w:pPr>
      <w:bookmarkStart w:id="40" w:name="_Toc93496677"/>
      <w:r w:rsidRPr="004D3F84">
        <w:rPr>
          <w:rFonts w:ascii="Arial" w:eastAsia="Arial" w:hAnsi="Arial" w:cs="Arial"/>
          <w:b/>
          <w:bCs/>
          <w:color w:val="000000" w:themeColor="text1"/>
          <w:sz w:val="24"/>
          <w:szCs w:val="24"/>
          <w:lang w:val="es-CO"/>
        </w:rPr>
        <w:t>INCENTIVOS</w:t>
      </w:r>
      <w:bookmarkEnd w:id="40"/>
    </w:p>
    <w:p w14:paraId="6B084239" w14:textId="77777777" w:rsidR="006252AA" w:rsidRPr="00D81029" w:rsidRDefault="006252AA" w:rsidP="006252AA">
      <w:pPr>
        <w:rPr>
          <w:color w:val="000000" w:themeColor="text1"/>
        </w:rPr>
      </w:pPr>
    </w:p>
    <w:p w14:paraId="36E185E2" w14:textId="77777777" w:rsidR="006252AA" w:rsidRPr="00AE7143" w:rsidRDefault="006252AA" w:rsidP="006252AA">
      <w:pPr>
        <w:suppressAutoHyphens/>
        <w:spacing w:after="0"/>
        <w:ind w:left="426"/>
        <w:jc w:val="both"/>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Este Plan, se desarrolla mediante reconocimientos de incentivos pecuniarios y no pecuniarios, con el fin de propiciar una cultura de trabajo orientada en la calidad y productividad bajo el esquema de mayor compromiso con los objetivos de la Entidad.</w:t>
      </w:r>
    </w:p>
    <w:p w14:paraId="04DA0EA4" w14:textId="77777777" w:rsidR="006252AA" w:rsidRPr="00AE7143" w:rsidRDefault="006252AA" w:rsidP="006252AA">
      <w:pPr>
        <w:suppressAutoHyphens/>
        <w:spacing w:after="0"/>
        <w:ind w:left="426"/>
        <w:jc w:val="both"/>
        <w:rPr>
          <w:rFonts w:ascii="Arial" w:eastAsia="Times New Roman" w:hAnsi="Arial" w:cs="Arial"/>
          <w:color w:val="000000" w:themeColor="text1"/>
          <w:lang w:val="es-ES" w:eastAsia="zh-CN"/>
        </w:rPr>
      </w:pPr>
    </w:p>
    <w:p w14:paraId="3C704D65" w14:textId="77777777" w:rsidR="006252AA" w:rsidRPr="00AE7143" w:rsidRDefault="006252AA" w:rsidP="006252AA">
      <w:pPr>
        <w:suppressAutoHyphens/>
        <w:spacing w:after="0"/>
        <w:ind w:left="426"/>
        <w:jc w:val="both"/>
        <w:rPr>
          <w:rFonts w:ascii="Arial" w:eastAsia="Arial" w:hAnsi="Arial" w:cs="Arial"/>
          <w:color w:val="000000" w:themeColor="text1"/>
        </w:rPr>
      </w:pPr>
      <w:r w:rsidRPr="00AE7143">
        <w:rPr>
          <w:rFonts w:ascii="Arial" w:eastAsia="Arial" w:hAnsi="Arial" w:cs="Arial"/>
          <w:color w:val="000000" w:themeColor="text1"/>
        </w:rPr>
        <w:t xml:space="preserve">El inciso final del artículo 12 del Acuerdo No. </w:t>
      </w:r>
      <w:r w:rsidRPr="00AE7143">
        <w:rPr>
          <w:rFonts w:ascii="Arial" w:eastAsia="Arial" w:hAnsi="Arial" w:cs="Arial"/>
          <w:bCs/>
          <w:color w:val="000000" w:themeColor="text1"/>
        </w:rPr>
        <w:t xml:space="preserve">20181000006176 de 2018 de la Comisión Nacional del Servicio Civil, </w:t>
      </w:r>
      <w:r w:rsidRPr="00AE7143">
        <w:rPr>
          <w:rFonts w:ascii="Arial" w:eastAsia="Arial" w:hAnsi="Arial" w:cs="Arial"/>
          <w:color w:val="000000" w:themeColor="text1"/>
        </w:rPr>
        <w:t>dispone que, para efectos de reconocimiento de incentivos, se entenderá la evaluación sobresaliente como equivalente al nivel de excelencia de que trata el Decreto 1083 de 2015.</w:t>
      </w:r>
    </w:p>
    <w:p w14:paraId="3B55EECA" w14:textId="77777777" w:rsidR="006252AA" w:rsidRPr="00AE7143" w:rsidRDefault="006252AA" w:rsidP="006252AA">
      <w:pPr>
        <w:suppressAutoHyphens/>
        <w:spacing w:after="0"/>
        <w:ind w:left="426"/>
        <w:jc w:val="both"/>
        <w:rPr>
          <w:rFonts w:ascii="Arial" w:eastAsia="Arial" w:hAnsi="Arial" w:cs="Arial"/>
          <w:color w:val="000000" w:themeColor="text1"/>
        </w:rPr>
      </w:pPr>
    </w:p>
    <w:p w14:paraId="6AB67FB7" w14:textId="77777777" w:rsidR="006252AA" w:rsidRPr="00AE7143" w:rsidRDefault="006252AA" w:rsidP="006252AA">
      <w:pPr>
        <w:suppressAutoHyphens/>
        <w:spacing w:after="0"/>
        <w:ind w:left="426"/>
        <w:jc w:val="both"/>
        <w:rPr>
          <w:rFonts w:ascii="Arial" w:eastAsia="Arial" w:hAnsi="Arial" w:cs="Arial"/>
          <w:color w:val="000000" w:themeColor="text1"/>
        </w:rPr>
      </w:pPr>
      <w:r w:rsidRPr="00AE7143">
        <w:rPr>
          <w:rFonts w:ascii="Arial" w:eastAsia="Arial" w:hAnsi="Arial" w:cs="Arial"/>
          <w:color w:val="000000" w:themeColor="text1"/>
        </w:rPr>
        <w:t>Para el presente Plan de Incentivos podrán participar los servidores públicos de libre nombramiento y remoción de gerencia pública, conforme a los parámetros establecidos en la Guía Metodológica expedida por el Departamento Administrativo de la Función Pública para la evaluación de los gerentes públicos adoptada por la Secretaría de Educación mediante Resolución N° 632 del 05 de abril de 2017.</w:t>
      </w:r>
    </w:p>
    <w:p w14:paraId="764E827E" w14:textId="77777777" w:rsidR="006252AA" w:rsidRPr="00AE7143" w:rsidRDefault="006252AA" w:rsidP="006252AA">
      <w:pPr>
        <w:suppressAutoHyphens/>
        <w:spacing w:after="0"/>
        <w:ind w:left="426"/>
        <w:jc w:val="both"/>
        <w:rPr>
          <w:rFonts w:ascii="Arial" w:eastAsia="Arial" w:hAnsi="Arial" w:cs="Arial"/>
          <w:color w:val="000000" w:themeColor="text1"/>
        </w:rPr>
      </w:pPr>
    </w:p>
    <w:p w14:paraId="3CF11502" w14:textId="77777777" w:rsidR="006252AA" w:rsidRPr="00AE7143" w:rsidRDefault="006252AA" w:rsidP="006252AA">
      <w:pPr>
        <w:suppressAutoHyphens/>
        <w:spacing w:after="0"/>
        <w:ind w:left="426"/>
        <w:jc w:val="both"/>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 xml:space="preserve">El Plan de Incentivos de la Secretaría de Educación del Distrito, como componente del Plan Estratégico de Talento Humano tiene la responsabilidad de identificar, analizar, valorar y establecer periódicamente acciones de mejoramiento, siendo de suma importancia para la creación de estrategias y metas de la vigencia 2022, el análisis de:  </w:t>
      </w:r>
    </w:p>
    <w:p w14:paraId="07BFC3AC" w14:textId="77777777" w:rsidR="006252AA" w:rsidRPr="00AE7143" w:rsidRDefault="006252AA" w:rsidP="006252AA">
      <w:pPr>
        <w:suppressAutoHyphens/>
        <w:spacing w:after="0"/>
        <w:ind w:left="426"/>
        <w:jc w:val="both"/>
        <w:rPr>
          <w:rFonts w:ascii="Arial" w:eastAsia="Times New Roman" w:hAnsi="Arial" w:cs="Arial"/>
          <w:color w:val="000000" w:themeColor="text1"/>
          <w:lang w:val="es-ES" w:eastAsia="zh-CN"/>
        </w:rPr>
      </w:pPr>
    </w:p>
    <w:p w14:paraId="62C25E12" w14:textId="77777777" w:rsidR="006252AA" w:rsidRPr="00AE7143" w:rsidRDefault="006252AA" w:rsidP="006252AA">
      <w:pPr>
        <w:suppressAutoHyphens/>
        <w:spacing w:after="0"/>
        <w:rPr>
          <w:rFonts w:ascii="Arial" w:eastAsia="Times New Roman" w:hAnsi="Arial" w:cs="Arial"/>
          <w:color w:val="000000" w:themeColor="text1"/>
          <w:lang w:val="es-ES" w:eastAsia="zh-CN"/>
        </w:rPr>
      </w:pPr>
    </w:p>
    <w:p w14:paraId="559FC868" w14:textId="77777777" w:rsidR="006252AA" w:rsidRDefault="006252AA" w:rsidP="00AB76E7">
      <w:pPr>
        <w:numPr>
          <w:ilvl w:val="0"/>
          <w:numId w:val="8"/>
        </w:numPr>
        <w:suppressAutoHyphens/>
        <w:spacing w:after="0"/>
        <w:jc w:val="both"/>
        <w:rPr>
          <w:rFonts w:ascii="Arial" w:eastAsia="Times New Roman" w:hAnsi="Arial" w:cs="Arial"/>
          <w:color w:val="000000" w:themeColor="text1"/>
          <w:lang w:val="es-ES" w:eastAsia="es-ES"/>
        </w:rPr>
      </w:pPr>
      <w:r w:rsidRPr="00AE7143">
        <w:rPr>
          <w:rFonts w:ascii="Arial" w:eastAsia="Times New Roman" w:hAnsi="Arial" w:cs="Arial"/>
          <w:color w:val="000000" w:themeColor="text1"/>
          <w:lang w:val="es-ES" w:eastAsia="es-ES"/>
        </w:rPr>
        <w:t>Informe de Reconocimiento por Desempeño Laboral realizada para el 2022</w:t>
      </w:r>
    </w:p>
    <w:p w14:paraId="6DD81EE3" w14:textId="77777777" w:rsidR="006252AA" w:rsidRDefault="006252AA" w:rsidP="00AB76E7">
      <w:pPr>
        <w:numPr>
          <w:ilvl w:val="0"/>
          <w:numId w:val="8"/>
        </w:numPr>
        <w:suppressAutoHyphens/>
        <w:spacing w:after="0"/>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Informe de validación por parte de control interno disciplinario identificando cuales de los servidores postulados al plan tienen sanciones disciplinarias en e año inmediatamente anterior a la postulación</w:t>
      </w:r>
    </w:p>
    <w:p w14:paraId="1725D3E4" w14:textId="77777777" w:rsidR="006252AA" w:rsidRPr="00AE7143" w:rsidRDefault="006252AA" w:rsidP="00AB76E7">
      <w:pPr>
        <w:numPr>
          <w:ilvl w:val="0"/>
          <w:numId w:val="8"/>
        </w:numPr>
        <w:suppressAutoHyphens/>
        <w:spacing w:after="0"/>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Informe identificando que el tiempo de servicio en la entidad sea mínimo de un año en la entidad, este será aportado por la oficina de Personal</w:t>
      </w:r>
    </w:p>
    <w:p w14:paraId="213E9B2F" w14:textId="77777777" w:rsidR="006252AA" w:rsidRPr="00AE7143" w:rsidRDefault="006252AA" w:rsidP="006252AA">
      <w:pPr>
        <w:spacing w:after="0"/>
        <w:rPr>
          <w:rFonts w:ascii="Arial" w:eastAsia="Times New Roman" w:hAnsi="Arial" w:cs="Arial"/>
          <w:color w:val="000000" w:themeColor="text1"/>
          <w:lang w:val="es-ES" w:eastAsia="es-ES"/>
        </w:rPr>
      </w:pPr>
    </w:p>
    <w:p w14:paraId="79D42D3E" w14:textId="77777777" w:rsidR="006252AA" w:rsidRPr="00AE7143" w:rsidRDefault="006252AA" w:rsidP="006252AA">
      <w:pPr>
        <w:pStyle w:val="Prrafodelista"/>
        <w:spacing w:line="276" w:lineRule="auto"/>
        <w:rPr>
          <w:rFonts w:ascii="Arial" w:hAnsi="Arial" w:cs="Arial"/>
          <w:color w:val="000000" w:themeColor="text1"/>
          <w:sz w:val="22"/>
          <w:szCs w:val="22"/>
          <w:lang w:val="es-ES" w:eastAsia="es-ES"/>
        </w:rPr>
      </w:pPr>
    </w:p>
    <w:p w14:paraId="5BD89530" w14:textId="77777777" w:rsidR="006252AA" w:rsidRPr="00AE7143" w:rsidRDefault="006252AA" w:rsidP="006252AA">
      <w:pPr>
        <w:suppressAutoHyphens/>
        <w:spacing w:after="0"/>
        <w:jc w:val="both"/>
        <w:rPr>
          <w:rFonts w:ascii="Arial" w:eastAsia="Times New Roman" w:hAnsi="Arial" w:cs="Arial"/>
          <w:color w:val="000000" w:themeColor="text1"/>
          <w:lang w:val="es-ES" w:eastAsia="es-ES"/>
        </w:rPr>
      </w:pPr>
      <w:r w:rsidRPr="00AE7143">
        <w:rPr>
          <w:rFonts w:ascii="Arial" w:eastAsia="Times New Roman" w:hAnsi="Arial" w:cs="Arial"/>
          <w:color w:val="000000" w:themeColor="text1"/>
          <w:lang w:val="es-ES" w:eastAsia="es-ES"/>
        </w:rPr>
        <w:t>El Plan de Incentivos de la SED incluye las siguientes categorías:</w:t>
      </w:r>
    </w:p>
    <w:p w14:paraId="1EE04169" w14:textId="77777777" w:rsidR="006252AA" w:rsidRPr="00AE7143" w:rsidRDefault="006252AA" w:rsidP="006252AA">
      <w:pPr>
        <w:suppressAutoHyphens/>
        <w:spacing w:after="0"/>
        <w:jc w:val="both"/>
        <w:rPr>
          <w:rFonts w:ascii="Arial" w:eastAsia="Times New Roman" w:hAnsi="Arial" w:cs="Arial"/>
          <w:color w:val="000000" w:themeColor="text1"/>
          <w:lang w:val="es-ES" w:eastAsia="es-ES"/>
        </w:rPr>
      </w:pPr>
    </w:p>
    <w:p w14:paraId="1C3A0CFF" w14:textId="77777777" w:rsidR="006252AA" w:rsidRPr="00101ADA" w:rsidRDefault="006252AA" w:rsidP="005265AA">
      <w:pPr>
        <w:pStyle w:val="Prrafodelista"/>
        <w:numPr>
          <w:ilvl w:val="0"/>
          <w:numId w:val="48"/>
        </w:numPr>
        <w:suppressAutoHyphens/>
        <w:spacing w:line="276" w:lineRule="auto"/>
        <w:jc w:val="both"/>
        <w:rPr>
          <w:rFonts w:ascii="Arial" w:hAnsi="Arial" w:cs="Arial"/>
          <w:color w:val="000000" w:themeColor="text1"/>
          <w:sz w:val="22"/>
          <w:szCs w:val="22"/>
          <w:lang w:val="es-ES" w:eastAsia="es-ES"/>
        </w:rPr>
      </w:pPr>
      <w:r w:rsidRPr="00101ADA">
        <w:rPr>
          <w:rFonts w:ascii="Arial" w:hAnsi="Arial" w:cs="Arial"/>
          <w:color w:val="000000" w:themeColor="text1"/>
          <w:sz w:val="22"/>
          <w:szCs w:val="22"/>
          <w:lang w:val="es-ES" w:eastAsia="es-ES"/>
        </w:rPr>
        <w:t>Mejores servidores por nivel jerárquico, conforme los resultados obtenidos en la evaluación del desempeño laboral</w:t>
      </w:r>
    </w:p>
    <w:p w14:paraId="7A1160C9" w14:textId="77777777" w:rsidR="006252AA" w:rsidRPr="00101ADA" w:rsidRDefault="006252AA" w:rsidP="005265AA">
      <w:pPr>
        <w:pStyle w:val="Prrafodelista"/>
        <w:numPr>
          <w:ilvl w:val="0"/>
          <w:numId w:val="48"/>
        </w:numPr>
        <w:suppressAutoHyphens/>
        <w:spacing w:line="276" w:lineRule="auto"/>
        <w:jc w:val="both"/>
        <w:rPr>
          <w:rFonts w:ascii="Arial" w:hAnsi="Arial" w:cs="Arial"/>
          <w:color w:val="000000" w:themeColor="text1"/>
          <w:sz w:val="22"/>
          <w:szCs w:val="22"/>
          <w:lang w:val="es-ES" w:eastAsia="es-ES"/>
        </w:rPr>
      </w:pPr>
      <w:r w:rsidRPr="00101ADA">
        <w:rPr>
          <w:rFonts w:ascii="Arial" w:hAnsi="Arial" w:cs="Arial"/>
          <w:color w:val="000000" w:themeColor="text1"/>
          <w:sz w:val="22"/>
          <w:szCs w:val="22"/>
          <w:lang w:val="es-ES" w:eastAsia="es-ES"/>
        </w:rPr>
        <w:t>Mejores equipos de trabajo</w:t>
      </w:r>
    </w:p>
    <w:p w14:paraId="07BAEA2C" w14:textId="77777777" w:rsidR="006252AA" w:rsidRPr="00101ADA" w:rsidRDefault="006252AA" w:rsidP="005265AA">
      <w:pPr>
        <w:pStyle w:val="Prrafodelista"/>
        <w:numPr>
          <w:ilvl w:val="0"/>
          <w:numId w:val="48"/>
        </w:numPr>
        <w:spacing w:line="276" w:lineRule="auto"/>
        <w:jc w:val="both"/>
        <w:rPr>
          <w:rFonts w:ascii="Arial" w:eastAsia="Arial" w:hAnsi="Arial" w:cs="Arial"/>
          <w:color w:val="000000" w:themeColor="text1"/>
        </w:rPr>
      </w:pPr>
      <w:r w:rsidRPr="00101ADA">
        <w:rPr>
          <w:rFonts w:ascii="Arial" w:eastAsia="Arial" w:hAnsi="Arial" w:cs="Arial"/>
          <w:color w:val="000000" w:themeColor="text1"/>
          <w:sz w:val="22"/>
          <w:szCs w:val="22"/>
        </w:rPr>
        <w:t>Por tiempo de servicio; 5, 10, 15, 20, 25, 30, 35 y 40 años al servicio de la Entidad.</w:t>
      </w:r>
    </w:p>
    <w:p w14:paraId="28B643DF" w14:textId="77777777" w:rsidR="006252AA" w:rsidRDefault="006252AA" w:rsidP="006252AA">
      <w:pPr>
        <w:pStyle w:val="Prrafodelista"/>
        <w:suppressAutoHyphens/>
        <w:spacing w:line="276" w:lineRule="auto"/>
        <w:ind w:left="360"/>
        <w:jc w:val="both"/>
        <w:rPr>
          <w:rFonts w:ascii="Arial" w:hAnsi="Arial" w:cs="Arial"/>
          <w:color w:val="000000" w:themeColor="text1"/>
          <w:sz w:val="22"/>
          <w:szCs w:val="22"/>
          <w:lang w:val="es-ES" w:eastAsia="es-ES"/>
        </w:rPr>
      </w:pPr>
    </w:p>
    <w:p w14:paraId="73568A17" w14:textId="77777777" w:rsidR="006252AA" w:rsidRDefault="006252AA" w:rsidP="006252AA">
      <w:pPr>
        <w:pStyle w:val="Prrafodelista"/>
        <w:suppressAutoHyphens/>
        <w:spacing w:line="276" w:lineRule="auto"/>
        <w:ind w:left="360"/>
        <w:jc w:val="both"/>
        <w:rPr>
          <w:rFonts w:ascii="Arial" w:hAnsi="Arial" w:cs="Arial"/>
          <w:color w:val="000000" w:themeColor="text1"/>
          <w:sz w:val="22"/>
          <w:szCs w:val="22"/>
          <w:lang w:val="es-ES" w:eastAsia="es-ES"/>
        </w:rPr>
      </w:pPr>
    </w:p>
    <w:p w14:paraId="59FC8A84" w14:textId="77777777" w:rsidR="006252AA" w:rsidRPr="00AE7143" w:rsidRDefault="006252AA" w:rsidP="006252AA">
      <w:pPr>
        <w:suppressAutoHyphens/>
        <w:spacing w:after="0"/>
        <w:ind w:left="426"/>
        <w:jc w:val="both"/>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Con el fin de adelantar las actividades correspondientes al plan de incentivos se establecen los siguientes cronogramas:</w:t>
      </w:r>
    </w:p>
    <w:p w14:paraId="485AD507" w14:textId="77777777" w:rsidR="006252AA" w:rsidRPr="00AE7143" w:rsidRDefault="006252AA" w:rsidP="006252AA">
      <w:pPr>
        <w:suppressAutoHyphens/>
        <w:spacing w:after="0"/>
        <w:ind w:left="284"/>
        <w:jc w:val="both"/>
        <w:rPr>
          <w:rFonts w:ascii="Arial" w:eastAsia="Times New Roman" w:hAnsi="Arial" w:cs="Arial"/>
          <w:color w:val="000000" w:themeColor="text1"/>
          <w:lang w:val="es-ES" w:eastAsia="zh-CN"/>
        </w:rPr>
      </w:pPr>
    </w:p>
    <w:p w14:paraId="5FAB36AC" w14:textId="77777777" w:rsidR="006252AA" w:rsidRPr="00AE7143" w:rsidRDefault="006252AA" w:rsidP="006252AA">
      <w:pPr>
        <w:suppressAutoHyphens/>
        <w:spacing w:after="0"/>
        <w:ind w:left="426"/>
        <w:rPr>
          <w:rFonts w:ascii="Arial" w:eastAsiaTheme="majorEastAsia" w:hAnsi="Arial" w:cs="Arial"/>
          <w:b/>
          <w:bCs/>
          <w:color w:val="000000" w:themeColor="text1"/>
          <w:spacing w:val="-10"/>
          <w:kern w:val="28"/>
          <w:lang w:val="es-ES" w:eastAsia="zh-CN"/>
        </w:rPr>
      </w:pPr>
      <w:r w:rsidRPr="00AE7143">
        <w:rPr>
          <w:rFonts w:ascii="Arial" w:eastAsiaTheme="majorEastAsia" w:hAnsi="Arial" w:cs="Arial"/>
          <w:b/>
          <w:bCs/>
          <w:color w:val="000000" w:themeColor="text1"/>
          <w:spacing w:val="-10"/>
          <w:kern w:val="28"/>
          <w:lang w:val="es-ES" w:eastAsia="zh-CN"/>
        </w:rPr>
        <w:t>CRONOGRAMA DE ACTIVIDADES PLAN DE INCENTIVOS</w:t>
      </w:r>
    </w:p>
    <w:p w14:paraId="465D491D" w14:textId="77777777" w:rsidR="006252AA" w:rsidRPr="00AE7143" w:rsidRDefault="006252AA" w:rsidP="006252AA">
      <w:pPr>
        <w:suppressAutoHyphens/>
        <w:spacing w:after="0"/>
        <w:rPr>
          <w:rFonts w:ascii="Arial" w:eastAsiaTheme="majorEastAsia" w:hAnsi="Arial" w:cs="Arial"/>
          <w:color w:val="000000" w:themeColor="text1"/>
          <w:spacing w:val="-10"/>
          <w:kern w:val="28"/>
          <w:lang w:val="es-ES" w:eastAsia="zh-CN"/>
        </w:rPr>
      </w:pPr>
    </w:p>
    <w:tbl>
      <w:tblPr>
        <w:tblStyle w:val="Tablaconcuadrcula1"/>
        <w:tblW w:w="0" w:type="auto"/>
        <w:jc w:val="center"/>
        <w:tblLook w:val="04A0" w:firstRow="1" w:lastRow="0" w:firstColumn="1" w:lastColumn="0" w:noHBand="0" w:noVBand="1"/>
      </w:tblPr>
      <w:tblGrid>
        <w:gridCol w:w="3256"/>
        <w:gridCol w:w="3543"/>
        <w:gridCol w:w="2694"/>
      </w:tblGrid>
      <w:tr w:rsidR="006252AA" w:rsidRPr="00AE7143" w14:paraId="0CE0BA99" w14:textId="77777777" w:rsidTr="00C415E7">
        <w:trPr>
          <w:trHeight w:val="506"/>
          <w:tblHeader/>
          <w:jc w:val="center"/>
        </w:trPr>
        <w:tc>
          <w:tcPr>
            <w:tcW w:w="3256" w:type="dxa"/>
            <w:shd w:val="clear" w:color="auto" w:fill="auto"/>
            <w:vAlign w:val="center"/>
          </w:tcPr>
          <w:p w14:paraId="03CAB535" w14:textId="77777777" w:rsidR="006252AA" w:rsidRPr="00AE7143" w:rsidRDefault="006252AA" w:rsidP="00C415E7">
            <w:pPr>
              <w:tabs>
                <w:tab w:val="left" w:pos="1060"/>
              </w:tabs>
              <w:suppressAutoHyphens/>
              <w:spacing w:after="0"/>
              <w:jc w:val="center"/>
              <w:rPr>
                <w:rFonts w:ascii="Arial" w:eastAsia="Times New Roman" w:hAnsi="Arial" w:cs="Arial"/>
                <w:b/>
                <w:color w:val="000000" w:themeColor="text1"/>
                <w:lang w:val="es-ES" w:eastAsia="zh-CN"/>
              </w:rPr>
            </w:pPr>
            <w:r w:rsidRPr="00AE7143">
              <w:rPr>
                <w:rFonts w:ascii="Arial" w:eastAsia="Times New Roman" w:hAnsi="Arial" w:cs="Arial"/>
                <w:b/>
                <w:color w:val="000000" w:themeColor="text1"/>
                <w:lang w:val="es-ES" w:eastAsia="zh-CN"/>
              </w:rPr>
              <w:t>ACTIVIDAD</w:t>
            </w:r>
          </w:p>
        </w:tc>
        <w:tc>
          <w:tcPr>
            <w:tcW w:w="3543" w:type="dxa"/>
            <w:shd w:val="clear" w:color="auto" w:fill="auto"/>
            <w:vAlign w:val="center"/>
          </w:tcPr>
          <w:p w14:paraId="1296534D" w14:textId="77777777" w:rsidR="006252AA" w:rsidRPr="00AE7143" w:rsidRDefault="006252AA" w:rsidP="00C415E7">
            <w:pPr>
              <w:tabs>
                <w:tab w:val="left" w:pos="1060"/>
              </w:tabs>
              <w:suppressAutoHyphens/>
              <w:spacing w:after="0"/>
              <w:ind w:left="708"/>
              <w:rPr>
                <w:rFonts w:ascii="Arial" w:eastAsia="Times New Roman" w:hAnsi="Arial" w:cs="Arial"/>
                <w:b/>
                <w:color w:val="000000" w:themeColor="text1"/>
                <w:lang w:val="es-ES" w:eastAsia="zh-CN"/>
              </w:rPr>
            </w:pPr>
            <w:r w:rsidRPr="00AE7143">
              <w:rPr>
                <w:rFonts w:ascii="Arial" w:eastAsia="Times New Roman" w:hAnsi="Arial" w:cs="Arial"/>
                <w:b/>
                <w:color w:val="000000" w:themeColor="text1"/>
                <w:lang w:val="es-ES" w:eastAsia="zh-CN"/>
              </w:rPr>
              <w:t>DESCRIPCIÓN</w:t>
            </w:r>
          </w:p>
        </w:tc>
        <w:tc>
          <w:tcPr>
            <w:tcW w:w="2694" w:type="dxa"/>
            <w:shd w:val="clear" w:color="auto" w:fill="auto"/>
            <w:vAlign w:val="center"/>
          </w:tcPr>
          <w:p w14:paraId="2C06686C" w14:textId="77777777" w:rsidR="006252AA" w:rsidRPr="00AE7143" w:rsidRDefault="006252AA" w:rsidP="00C415E7">
            <w:pPr>
              <w:tabs>
                <w:tab w:val="left" w:pos="1060"/>
              </w:tabs>
              <w:suppressAutoHyphens/>
              <w:spacing w:after="0"/>
              <w:ind w:left="708"/>
              <w:rPr>
                <w:rFonts w:ascii="Arial" w:eastAsia="Times New Roman" w:hAnsi="Arial" w:cs="Arial"/>
                <w:b/>
                <w:color w:val="000000" w:themeColor="text1"/>
                <w:lang w:val="es-ES" w:eastAsia="zh-CN"/>
              </w:rPr>
            </w:pPr>
            <w:r w:rsidRPr="00AE7143">
              <w:rPr>
                <w:rFonts w:ascii="Arial" w:eastAsia="Times New Roman" w:hAnsi="Arial" w:cs="Arial"/>
                <w:b/>
                <w:color w:val="000000" w:themeColor="text1"/>
                <w:lang w:val="es-ES" w:eastAsia="zh-CN"/>
              </w:rPr>
              <w:t>FECHAS</w:t>
            </w:r>
          </w:p>
        </w:tc>
      </w:tr>
      <w:tr w:rsidR="006252AA" w:rsidRPr="00AE7143" w14:paraId="47614183" w14:textId="77777777" w:rsidTr="00C415E7">
        <w:trPr>
          <w:trHeight w:val="556"/>
          <w:jc w:val="center"/>
        </w:trPr>
        <w:tc>
          <w:tcPr>
            <w:tcW w:w="3256" w:type="dxa"/>
            <w:vAlign w:val="center"/>
          </w:tcPr>
          <w:p w14:paraId="24633E60"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Elaboración y publicación del Plan de Estímulos 2022</w:t>
            </w:r>
          </w:p>
        </w:tc>
        <w:tc>
          <w:tcPr>
            <w:tcW w:w="3543" w:type="dxa"/>
            <w:vAlign w:val="center"/>
          </w:tcPr>
          <w:p w14:paraId="0E5CA499"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Documento Técnico, componente del Plan Estratégico de Talento Humano</w:t>
            </w:r>
          </w:p>
        </w:tc>
        <w:tc>
          <w:tcPr>
            <w:tcW w:w="2694" w:type="dxa"/>
            <w:vAlign w:val="center"/>
          </w:tcPr>
          <w:p w14:paraId="13232C25"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Enero de 2022</w:t>
            </w:r>
          </w:p>
        </w:tc>
      </w:tr>
      <w:tr w:rsidR="006252AA" w:rsidRPr="00AE7143" w14:paraId="2796DDE6" w14:textId="77777777" w:rsidTr="00C415E7">
        <w:trPr>
          <w:jc w:val="center"/>
        </w:trPr>
        <w:tc>
          <w:tcPr>
            <w:tcW w:w="3256" w:type="dxa"/>
            <w:vAlign w:val="center"/>
          </w:tcPr>
          <w:p w14:paraId="791B0FA9"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Planeación Programa de Incentivos</w:t>
            </w:r>
          </w:p>
        </w:tc>
        <w:tc>
          <w:tcPr>
            <w:tcW w:w="3543" w:type="dxa"/>
            <w:vAlign w:val="center"/>
          </w:tcPr>
          <w:p w14:paraId="1E34B4C4"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 xml:space="preserve">Reunión comité evaluador, definición de lineamientos </w:t>
            </w:r>
          </w:p>
        </w:tc>
        <w:tc>
          <w:tcPr>
            <w:tcW w:w="2694" w:type="dxa"/>
            <w:vAlign w:val="center"/>
          </w:tcPr>
          <w:p w14:paraId="67078C1B"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Febrero 2022</w:t>
            </w:r>
          </w:p>
        </w:tc>
      </w:tr>
      <w:tr w:rsidR="006252AA" w:rsidRPr="00AE7143" w14:paraId="74EF5B54" w14:textId="77777777" w:rsidTr="00C415E7">
        <w:trPr>
          <w:jc w:val="center"/>
        </w:trPr>
        <w:tc>
          <w:tcPr>
            <w:tcW w:w="3256" w:type="dxa"/>
            <w:vAlign w:val="center"/>
          </w:tcPr>
          <w:p w14:paraId="61CB7E38"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Expedir Resolución</w:t>
            </w:r>
          </w:p>
        </w:tc>
        <w:tc>
          <w:tcPr>
            <w:tcW w:w="3543" w:type="dxa"/>
            <w:vAlign w:val="center"/>
          </w:tcPr>
          <w:p w14:paraId="56B616FD"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 xml:space="preserve">Elaboración y publicación de la resolución “Por la cual se </w:t>
            </w:r>
            <w:r>
              <w:rPr>
                <w:rFonts w:ascii="Arial" w:eastAsia="Times New Roman" w:hAnsi="Arial" w:cs="Arial"/>
                <w:color w:val="000000" w:themeColor="text1"/>
                <w:lang w:val="es-ES" w:eastAsia="zh-CN"/>
              </w:rPr>
              <w:t>formula</w:t>
            </w:r>
            <w:r w:rsidRPr="00AE7143">
              <w:rPr>
                <w:rFonts w:ascii="Arial" w:eastAsia="Times New Roman" w:hAnsi="Arial" w:cs="Arial"/>
                <w:color w:val="000000" w:themeColor="text1"/>
                <w:lang w:val="es-ES" w:eastAsia="zh-CN"/>
              </w:rPr>
              <w:t xml:space="preserve"> el Plan de </w:t>
            </w:r>
            <w:r>
              <w:rPr>
                <w:rFonts w:ascii="Arial" w:eastAsia="Times New Roman" w:hAnsi="Arial" w:cs="Arial"/>
                <w:color w:val="000000" w:themeColor="text1"/>
                <w:lang w:val="es-ES" w:eastAsia="zh-CN"/>
              </w:rPr>
              <w:t>Incentivos</w:t>
            </w:r>
            <w:r w:rsidRPr="00AE7143">
              <w:rPr>
                <w:rFonts w:ascii="Arial" w:eastAsia="Times New Roman" w:hAnsi="Arial" w:cs="Arial"/>
                <w:color w:val="000000" w:themeColor="text1"/>
                <w:lang w:val="es-ES" w:eastAsia="zh-CN"/>
              </w:rPr>
              <w:t xml:space="preserve"> para los servidores públicos administrativos de la Secretaría de Educación del Distrito 202</w:t>
            </w:r>
            <w:r>
              <w:rPr>
                <w:rFonts w:ascii="Arial" w:eastAsia="Times New Roman" w:hAnsi="Arial" w:cs="Arial"/>
                <w:color w:val="000000" w:themeColor="text1"/>
                <w:lang w:val="es-ES" w:eastAsia="zh-CN"/>
              </w:rPr>
              <w:t>2</w:t>
            </w:r>
            <w:r w:rsidRPr="00AE7143">
              <w:rPr>
                <w:rFonts w:ascii="Arial" w:eastAsia="Times New Roman" w:hAnsi="Arial" w:cs="Arial"/>
                <w:color w:val="000000" w:themeColor="text1"/>
                <w:lang w:val="es-ES" w:eastAsia="zh-CN"/>
              </w:rPr>
              <w:t>”</w:t>
            </w:r>
          </w:p>
        </w:tc>
        <w:tc>
          <w:tcPr>
            <w:tcW w:w="2694" w:type="dxa"/>
            <w:vAlign w:val="center"/>
          </w:tcPr>
          <w:p w14:paraId="229CD04A"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Pr>
                <w:rFonts w:ascii="Arial" w:eastAsia="Times New Roman" w:hAnsi="Arial" w:cs="Arial"/>
                <w:color w:val="000000" w:themeColor="text1"/>
                <w:lang w:val="es-ES" w:eastAsia="zh-CN"/>
              </w:rPr>
              <w:t>Abril</w:t>
            </w:r>
            <w:r w:rsidRPr="00AE7143">
              <w:rPr>
                <w:rFonts w:ascii="Arial" w:eastAsia="Times New Roman" w:hAnsi="Arial" w:cs="Arial"/>
                <w:color w:val="000000" w:themeColor="text1"/>
                <w:lang w:val="es-ES" w:eastAsia="zh-CN"/>
              </w:rPr>
              <w:t xml:space="preserve"> de 2022</w:t>
            </w:r>
          </w:p>
        </w:tc>
      </w:tr>
      <w:tr w:rsidR="006252AA" w:rsidRPr="00AE7143" w14:paraId="1918349C" w14:textId="77777777" w:rsidTr="00C415E7">
        <w:trPr>
          <w:jc w:val="center"/>
        </w:trPr>
        <w:tc>
          <w:tcPr>
            <w:tcW w:w="3256" w:type="dxa"/>
            <w:vAlign w:val="center"/>
          </w:tcPr>
          <w:p w14:paraId="1D8FAB6A"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Ejecución Plan de Incentivos</w:t>
            </w:r>
          </w:p>
        </w:tc>
        <w:tc>
          <w:tcPr>
            <w:tcW w:w="3543" w:type="dxa"/>
            <w:vAlign w:val="center"/>
          </w:tcPr>
          <w:p w14:paraId="2BAFCBC3"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Divulgación convocatoria equipos de trabajo</w:t>
            </w:r>
          </w:p>
          <w:p w14:paraId="1228D1E8"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Inscripción equipos</w:t>
            </w:r>
          </w:p>
          <w:p w14:paraId="4309717F"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Presentación y evaluación de proyectos</w:t>
            </w:r>
          </w:p>
        </w:tc>
        <w:tc>
          <w:tcPr>
            <w:tcW w:w="2694" w:type="dxa"/>
            <w:vAlign w:val="center"/>
          </w:tcPr>
          <w:p w14:paraId="5C53E229"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Ma</w:t>
            </w:r>
            <w:r>
              <w:rPr>
                <w:rFonts w:ascii="Arial" w:eastAsia="Times New Roman" w:hAnsi="Arial" w:cs="Arial"/>
                <w:color w:val="000000" w:themeColor="text1"/>
                <w:lang w:val="es-ES" w:eastAsia="zh-CN"/>
              </w:rPr>
              <w:t>yo</w:t>
            </w:r>
            <w:r w:rsidRPr="00AE7143">
              <w:rPr>
                <w:rFonts w:ascii="Arial" w:eastAsia="Times New Roman" w:hAnsi="Arial" w:cs="Arial"/>
                <w:color w:val="000000" w:themeColor="text1"/>
                <w:lang w:val="es-ES" w:eastAsia="zh-CN"/>
              </w:rPr>
              <w:t xml:space="preserve"> a agosto de 2022</w:t>
            </w:r>
          </w:p>
        </w:tc>
      </w:tr>
      <w:tr w:rsidR="006252AA" w:rsidRPr="00AE7143" w14:paraId="062D1974" w14:textId="77777777" w:rsidTr="00C415E7">
        <w:trPr>
          <w:jc w:val="center"/>
        </w:trPr>
        <w:tc>
          <w:tcPr>
            <w:tcW w:w="3256" w:type="dxa"/>
            <w:vAlign w:val="center"/>
          </w:tcPr>
          <w:p w14:paraId="50A705DC"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Coordinación de la logística del evento de reconocimiento</w:t>
            </w:r>
          </w:p>
        </w:tc>
        <w:tc>
          <w:tcPr>
            <w:tcW w:w="3543" w:type="dxa"/>
            <w:vAlign w:val="center"/>
          </w:tcPr>
          <w:p w14:paraId="3298A3D0"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Elección del lugar y cotización de los servicios relacionados al evento</w:t>
            </w:r>
          </w:p>
        </w:tc>
        <w:tc>
          <w:tcPr>
            <w:tcW w:w="2694" w:type="dxa"/>
            <w:vAlign w:val="center"/>
          </w:tcPr>
          <w:p w14:paraId="24D122B4"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De febrero a octubre de 2022</w:t>
            </w:r>
          </w:p>
        </w:tc>
      </w:tr>
      <w:tr w:rsidR="006252AA" w:rsidRPr="00AE7143" w14:paraId="520B2953" w14:textId="77777777" w:rsidTr="00C415E7">
        <w:trPr>
          <w:trHeight w:val="1155"/>
          <w:jc w:val="center"/>
        </w:trPr>
        <w:tc>
          <w:tcPr>
            <w:tcW w:w="3256" w:type="dxa"/>
            <w:vAlign w:val="center"/>
          </w:tcPr>
          <w:p w14:paraId="0B362440" w14:textId="77777777" w:rsidR="006252AA" w:rsidRPr="00AE7143" w:rsidRDefault="006252AA" w:rsidP="00C415E7">
            <w:pPr>
              <w:tabs>
                <w:tab w:val="left" w:pos="1060"/>
              </w:tabs>
              <w:suppressAutoHyphens/>
              <w:spacing w:after="0"/>
              <w:ind w:left="708"/>
              <w:rPr>
                <w:rFonts w:ascii="Arial" w:eastAsia="Times New Roman" w:hAnsi="Arial" w:cs="Arial"/>
                <w:color w:val="000000" w:themeColor="text1"/>
                <w:lang w:val="es-ES" w:eastAsia="zh-CN"/>
              </w:rPr>
            </w:pPr>
          </w:p>
          <w:p w14:paraId="37196C10"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Elección de beneficiarios para reconocimiento</w:t>
            </w:r>
          </w:p>
        </w:tc>
        <w:tc>
          <w:tcPr>
            <w:tcW w:w="3543" w:type="dxa"/>
            <w:vAlign w:val="center"/>
          </w:tcPr>
          <w:p w14:paraId="65538038" w14:textId="77777777" w:rsidR="006252AA" w:rsidRPr="00AE7143" w:rsidRDefault="006252AA" w:rsidP="00C415E7">
            <w:pPr>
              <w:tabs>
                <w:tab w:val="left" w:pos="1060"/>
              </w:tabs>
              <w:spacing w:after="0"/>
              <w:rPr>
                <w:rFonts w:ascii="Arial" w:eastAsia="Times New Roman" w:hAnsi="Arial" w:cs="Arial"/>
                <w:color w:val="000000" w:themeColor="text1"/>
                <w:lang w:val="es-ES" w:eastAsia="es-ES"/>
              </w:rPr>
            </w:pPr>
            <w:r w:rsidRPr="00AE7143">
              <w:rPr>
                <w:rFonts w:ascii="Arial" w:eastAsia="Times New Roman" w:hAnsi="Arial" w:cs="Arial"/>
                <w:color w:val="000000" w:themeColor="text1"/>
                <w:lang w:val="es-ES" w:eastAsia="es-ES"/>
              </w:rPr>
              <w:t>Revisión de antecedentes disciplinarios y tiempo de servicio en la SED</w:t>
            </w:r>
          </w:p>
        </w:tc>
        <w:tc>
          <w:tcPr>
            <w:tcW w:w="2694" w:type="dxa"/>
            <w:vAlign w:val="center"/>
          </w:tcPr>
          <w:p w14:paraId="4F6ADF73"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Agosto de 2022</w:t>
            </w:r>
          </w:p>
        </w:tc>
      </w:tr>
      <w:tr w:rsidR="006252AA" w:rsidRPr="00AE7143" w14:paraId="0B26950E" w14:textId="77777777" w:rsidTr="00C415E7">
        <w:trPr>
          <w:jc w:val="center"/>
        </w:trPr>
        <w:tc>
          <w:tcPr>
            <w:tcW w:w="3256" w:type="dxa"/>
            <w:vAlign w:val="center"/>
          </w:tcPr>
          <w:p w14:paraId="113D3A3C"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Publicación en la página web de la SED de beneficiarios, realizar las invitaciones a la ceremonia de reconocimiento</w:t>
            </w:r>
          </w:p>
        </w:tc>
        <w:tc>
          <w:tcPr>
            <w:tcW w:w="3543" w:type="dxa"/>
            <w:vAlign w:val="center"/>
          </w:tcPr>
          <w:p w14:paraId="74EFC48B"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Enviar a Oficina Asesora de Comunicación y Prensa, el listado de servidores del reconocimiento</w:t>
            </w:r>
          </w:p>
        </w:tc>
        <w:tc>
          <w:tcPr>
            <w:tcW w:w="2694" w:type="dxa"/>
            <w:vAlign w:val="center"/>
          </w:tcPr>
          <w:p w14:paraId="2D5403E8"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Octubre de 2022</w:t>
            </w:r>
          </w:p>
        </w:tc>
      </w:tr>
      <w:tr w:rsidR="006252AA" w:rsidRPr="00AE7143" w14:paraId="54459413" w14:textId="77777777" w:rsidTr="00C415E7">
        <w:trPr>
          <w:jc w:val="center"/>
        </w:trPr>
        <w:tc>
          <w:tcPr>
            <w:tcW w:w="3256" w:type="dxa"/>
            <w:vAlign w:val="center"/>
          </w:tcPr>
          <w:p w14:paraId="6230EF49"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Reclamaciones</w:t>
            </w:r>
          </w:p>
        </w:tc>
        <w:tc>
          <w:tcPr>
            <w:tcW w:w="3543" w:type="dxa"/>
            <w:vAlign w:val="center"/>
          </w:tcPr>
          <w:p w14:paraId="0A589C03"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 xml:space="preserve">Recibir y resolver las reclamaciones de los reconocimientos </w:t>
            </w:r>
          </w:p>
        </w:tc>
        <w:tc>
          <w:tcPr>
            <w:tcW w:w="2694" w:type="dxa"/>
            <w:vAlign w:val="center"/>
          </w:tcPr>
          <w:p w14:paraId="0465E66D"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Octubre de 2022</w:t>
            </w:r>
          </w:p>
        </w:tc>
      </w:tr>
      <w:tr w:rsidR="006252AA" w:rsidRPr="00AE7143" w14:paraId="2EAA5157" w14:textId="77777777" w:rsidTr="00C415E7">
        <w:trPr>
          <w:jc w:val="center"/>
        </w:trPr>
        <w:tc>
          <w:tcPr>
            <w:tcW w:w="3256" w:type="dxa"/>
            <w:vAlign w:val="center"/>
          </w:tcPr>
          <w:p w14:paraId="0C4E8AC0" w14:textId="77777777" w:rsidR="006252AA" w:rsidRPr="00AE7143" w:rsidRDefault="006252AA" w:rsidP="00C415E7">
            <w:pPr>
              <w:tabs>
                <w:tab w:val="left" w:pos="1060"/>
              </w:tabs>
              <w:suppressAutoHyphens/>
              <w:spacing w:after="0"/>
              <w:ind w:left="708"/>
              <w:rPr>
                <w:rFonts w:ascii="Arial" w:eastAsia="Times New Roman" w:hAnsi="Arial" w:cs="Arial"/>
                <w:color w:val="000000" w:themeColor="text1"/>
                <w:lang w:val="es-ES" w:eastAsia="zh-CN"/>
              </w:rPr>
            </w:pPr>
          </w:p>
          <w:p w14:paraId="3C2DA62A"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Ceremonia de reconocimiento social</w:t>
            </w:r>
          </w:p>
        </w:tc>
        <w:tc>
          <w:tcPr>
            <w:tcW w:w="3543" w:type="dxa"/>
            <w:vAlign w:val="center"/>
          </w:tcPr>
          <w:p w14:paraId="3E4C7EDC"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 xml:space="preserve">Ceremonia de reconocimiento para el otorgamiento de estímulos e incentivos </w:t>
            </w:r>
          </w:p>
        </w:tc>
        <w:tc>
          <w:tcPr>
            <w:tcW w:w="2694" w:type="dxa"/>
            <w:vAlign w:val="center"/>
          </w:tcPr>
          <w:p w14:paraId="17ABA374"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Noviembre de 2022</w:t>
            </w:r>
          </w:p>
        </w:tc>
      </w:tr>
      <w:tr w:rsidR="006252AA" w:rsidRPr="00AE7143" w14:paraId="12856DF1" w14:textId="77777777" w:rsidTr="00C415E7">
        <w:trPr>
          <w:jc w:val="center"/>
        </w:trPr>
        <w:tc>
          <w:tcPr>
            <w:tcW w:w="3256" w:type="dxa"/>
            <w:vAlign w:val="center"/>
          </w:tcPr>
          <w:p w14:paraId="56FF32EC"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Entrega del reconocimiento no pecuniario</w:t>
            </w:r>
          </w:p>
        </w:tc>
        <w:tc>
          <w:tcPr>
            <w:tcW w:w="3543" w:type="dxa"/>
            <w:vAlign w:val="center"/>
          </w:tcPr>
          <w:p w14:paraId="17516A0B"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Realizar los trámites ante la Caja de Compensación Familiar para hacer efectivos los incentivos no pecuniarios y/o entidades según el incentivo elegido por los beneficiarios.</w:t>
            </w:r>
          </w:p>
        </w:tc>
        <w:tc>
          <w:tcPr>
            <w:tcW w:w="2694" w:type="dxa"/>
            <w:vAlign w:val="center"/>
          </w:tcPr>
          <w:p w14:paraId="295DE776" w14:textId="77777777" w:rsidR="006252AA" w:rsidRPr="00AE7143" w:rsidRDefault="006252AA" w:rsidP="00C415E7">
            <w:pPr>
              <w:tabs>
                <w:tab w:val="left" w:pos="1060"/>
              </w:tabs>
              <w:suppressAutoHyphens/>
              <w:spacing w:after="0"/>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De noviembre a diciembre de 202</w:t>
            </w:r>
            <w:r>
              <w:rPr>
                <w:rFonts w:ascii="Arial" w:eastAsia="Times New Roman" w:hAnsi="Arial" w:cs="Arial"/>
                <w:color w:val="000000" w:themeColor="text1"/>
                <w:lang w:val="es-ES" w:eastAsia="zh-CN"/>
              </w:rPr>
              <w:t>2</w:t>
            </w:r>
          </w:p>
        </w:tc>
      </w:tr>
    </w:tbl>
    <w:p w14:paraId="23D76263" w14:textId="77777777" w:rsidR="006252AA" w:rsidRPr="00AE7143" w:rsidRDefault="006252AA" w:rsidP="006252AA">
      <w:pPr>
        <w:suppressAutoHyphens/>
        <w:spacing w:after="0"/>
        <w:rPr>
          <w:rFonts w:ascii="Arial" w:eastAsiaTheme="majorEastAsia" w:hAnsi="Arial" w:cs="Arial"/>
          <w:color w:val="000000" w:themeColor="text1"/>
          <w:spacing w:val="-10"/>
          <w:kern w:val="28"/>
          <w:lang w:val="es-ES" w:eastAsia="zh-CN"/>
        </w:rPr>
      </w:pPr>
    </w:p>
    <w:p w14:paraId="18E62D69" w14:textId="77777777" w:rsidR="006252AA" w:rsidRPr="00AE7143" w:rsidRDefault="006252AA" w:rsidP="006252AA">
      <w:pPr>
        <w:spacing w:before="100" w:beforeAutospacing="1" w:after="100" w:afterAutospacing="1"/>
        <w:ind w:left="426" w:right="-660"/>
        <w:jc w:val="both"/>
        <w:rPr>
          <w:rFonts w:ascii="Arial" w:eastAsiaTheme="majorEastAsia" w:hAnsi="Arial" w:cs="Arial"/>
          <w:color w:val="000000" w:themeColor="text1"/>
          <w:spacing w:val="-10"/>
          <w:kern w:val="28"/>
          <w:lang w:val="es-ES" w:eastAsia="es-ES"/>
        </w:rPr>
      </w:pPr>
      <w:r w:rsidRPr="00AE7143">
        <w:rPr>
          <w:rFonts w:ascii="Arial" w:eastAsiaTheme="majorEastAsia" w:hAnsi="Arial" w:cs="Arial"/>
          <w:color w:val="000000" w:themeColor="text1"/>
          <w:spacing w:val="-10"/>
          <w:kern w:val="28"/>
          <w:lang w:val="es-ES" w:eastAsia="es-ES"/>
        </w:rPr>
        <w:t>COSTOS ESTIMADOS PLAN DE INCENTIVOS INSTITUCIONALES</w:t>
      </w:r>
    </w:p>
    <w:tbl>
      <w:tblPr>
        <w:tblW w:w="0" w:type="auto"/>
        <w:tblInd w:w="274" w:type="dxa"/>
        <w:tblLayout w:type="fixed"/>
        <w:tblCellMar>
          <w:left w:w="70" w:type="dxa"/>
          <w:right w:w="70" w:type="dxa"/>
        </w:tblCellMar>
        <w:tblLook w:val="04A0" w:firstRow="1" w:lastRow="0" w:firstColumn="1" w:lastColumn="0" w:noHBand="0" w:noVBand="1"/>
      </w:tblPr>
      <w:tblGrid>
        <w:gridCol w:w="1984"/>
        <w:gridCol w:w="2127"/>
        <w:gridCol w:w="1701"/>
        <w:gridCol w:w="1701"/>
        <w:gridCol w:w="1701"/>
      </w:tblGrid>
      <w:tr w:rsidR="006252AA" w:rsidRPr="00AE7143" w14:paraId="3B94D10E" w14:textId="77777777" w:rsidTr="00C415E7">
        <w:trPr>
          <w:trHeight w:val="375"/>
          <w:tblHeader/>
        </w:trPr>
        <w:tc>
          <w:tcPr>
            <w:tcW w:w="9214" w:type="dxa"/>
            <w:gridSpan w:val="5"/>
            <w:tcBorders>
              <w:top w:val="single" w:sz="8" w:space="0" w:color="auto"/>
              <w:left w:val="single" w:sz="8" w:space="0" w:color="auto"/>
              <w:bottom w:val="nil"/>
              <w:right w:val="single" w:sz="8" w:space="0" w:color="000000"/>
            </w:tcBorders>
            <w:shd w:val="clear" w:color="auto" w:fill="auto"/>
            <w:noWrap/>
            <w:vAlign w:val="bottom"/>
            <w:hideMark/>
          </w:tcPr>
          <w:p w14:paraId="5168C686" w14:textId="77777777" w:rsidR="006252AA" w:rsidRPr="00AE7143" w:rsidRDefault="006252AA" w:rsidP="00C415E7">
            <w:pPr>
              <w:suppressAutoHyphens/>
              <w:spacing w:after="0"/>
              <w:jc w:val="center"/>
              <w:rPr>
                <w:rFonts w:ascii="Arial" w:eastAsia="Times New Roman" w:hAnsi="Arial" w:cs="Arial"/>
                <w:b/>
                <w:bCs/>
                <w:color w:val="000000" w:themeColor="text1"/>
                <w:lang w:val="es-ES" w:eastAsia="es-CO"/>
              </w:rPr>
            </w:pPr>
            <w:r w:rsidRPr="00AE7143">
              <w:rPr>
                <w:rFonts w:ascii="Arial" w:eastAsia="Times New Roman" w:hAnsi="Arial" w:cs="Arial"/>
                <w:b/>
                <w:bCs/>
                <w:color w:val="000000" w:themeColor="text1"/>
                <w:lang w:val="es-ES" w:eastAsia="es-CO"/>
              </w:rPr>
              <w:t>COSTOS DE INCENTIVOS PECUNIARIOS Y NO PECUNIARIOS 202</w:t>
            </w:r>
            <w:r>
              <w:rPr>
                <w:rFonts w:ascii="Arial" w:eastAsia="Times New Roman" w:hAnsi="Arial" w:cs="Arial"/>
                <w:b/>
                <w:bCs/>
                <w:color w:val="000000" w:themeColor="text1"/>
                <w:lang w:val="es-ES" w:eastAsia="es-CO"/>
              </w:rPr>
              <w:t>2</w:t>
            </w:r>
          </w:p>
        </w:tc>
      </w:tr>
      <w:tr w:rsidR="006252AA" w:rsidRPr="00AE7143" w14:paraId="6E3AC9AD" w14:textId="77777777" w:rsidTr="00C415E7">
        <w:trPr>
          <w:trHeight w:val="600"/>
        </w:trPr>
        <w:tc>
          <w:tcPr>
            <w:tcW w:w="198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724DFC6" w14:textId="77777777" w:rsidR="006252AA" w:rsidRPr="00AE7143" w:rsidRDefault="006252AA" w:rsidP="00C415E7">
            <w:pPr>
              <w:suppressAutoHyphens/>
              <w:spacing w:after="0"/>
              <w:jc w:val="center"/>
              <w:rPr>
                <w:rFonts w:ascii="Arial" w:eastAsia="Times New Roman" w:hAnsi="Arial" w:cs="Arial"/>
                <w:b/>
                <w:bCs/>
                <w:color w:val="000000" w:themeColor="text1"/>
                <w:lang w:val="es-ES" w:eastAsia="es-CO"/>
              </w:rPr>
            </w:pPr>
            <w:r w:rsidRPr="00AE7143">
              <w:rPr>
                <w:rFonts w:ascii="Arial" w:eastAsia="Times New Roman" w:hAnsi="Arial" w:cs="Arial"/>
                <w:b/>
                <w:bCs/>
                <w:color w:val="000000" w:themeColor="text1"/>
                <w:lang w:val="es-ES" w:eastAsia="es-CO"/>
              </w:rPr>
              <w:t>CATEGORIA</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3CA99907" w14:textId="77777777" w:rsidR="006252AA" w:rsidRPr="00AE7143" w:rsidRDefault="006252AA" w:rsidP="00C415E7">
            <w:pPr>
              <w:suppressAutoHyphens/>
              <w:spacing w:after="0"/>
              <w:jc w:val="center"/>
              <w:rPr>
                <w:rFonts w:ascii="Arial" w:eastAsia="Times New Roman" w:hAnsi="Arial" w:cs="Arial"/>
                <w:b/>
                <w:bCs/>
                <w:color w:val="000000" w:themeColor="text1"/>
                <w:lang w:val="es-ES" w:eastAsia="es-CO"/>
              </w:rPr>
            </w:pPr>
            <w:r w:rsidRPr="00AE7143">
              <w:rPr>
                <w:rFonts w:ascii="Arial" w:eastAsia="Times New Roman" w:hAnsi="Arial" w:cs="Arial"/>
                <w:b/>
                <w:bCs/>
                <w:color w:val="000000" w:themeColor="text1"/>
                <w:lang w:val="es-ES" w:eastAsia="es-CO"/>
              </w:rPr>
              <w:t>INCENTIVO</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160832C" w14:textId="77777777" w:rsidR="006252AA" w:rsidRPr="00AE7143" w:rsidRDefault="006252AA" w:rsidP="00C415E7">
            <w:pPr>
              <w:suppressAutoHyphens/>
              <w:spacing w:after="0"/>
              <w:jc w:val="center"/>
              <w:rPr>
                <w:rFonts w:ascii="Arial" w:eastAsia="Times New Roman" w:hAnsi="Arial" w:cs="Arial"/>
                <w:b/>
                <w:bCs/>
                <w:color w:val="000000" w:themeColor="text1"/>
                <w:lang w:val="es-ES" w:eastAsia="es-CO"/>
              </w:rPr>
            </w:pPr>
            <w:r w:rsidRPr="00AE7143">
              <w:rPr>
                <w:rFonts w:ascii="Arial" w:eastAsia="Times New Roman" w:hAnsi="Arial" w:cs="Arial"/>
                <w:b/>
                <w:bCs/>
                <w:color w:val="000000" w:themeColor="text1"/>
                <w:lang w:val="es-ES" w:eastAsia="es-CO"/>
              </w:rPr>
              <w:t>VALOR</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E9522D2" w14:textId="77777777" w:rsidR="006252AA" w:rsidRPr="00AE7143" w:rsidRDefault="006252AA" w:rsidP="00C415E7">
            <w:pPr>
              <w:suppressAutoHyphens/>
              <w:spacing w:after="0"/>
              <w:jc w:val="center"/>
              <w:rPr>
                <w:rFonts w:ascii="Arial" w:eastAsia="Times New Roman" w:hAnsi="Arial" w:cs="Arial"/>
                <w:b/>
                <w:bCs/>
                <w:color w:val="000000" w:themeColor="text1"/>
                <w:lang w:val="es-ES" w:eastAsia="es-CO"/>
              </w:rPr>
            </w:pPr>
            <w:r w:rsidRPr="00AE7143">
              <w:rPr>
                <w:rFonts w:ascii="Arial" w:eastAsia="Times New Roman" w:hAnsi="Arial" w:cs="Arial"/>
                <w:b/>
                <w:bCs/>
                <w:color w:val="000000" w:themeColor="text1"/>
                <w:lang w:val="es-ES" w:eastAsia="es-CO"/>
              </w:rPr>
              <w:t>CANTIDAD DE SERVIDORES</w:t>
            </w:r>
          </w:p>
        </w:tc>
        <w:tc>
          <w:tcPr>
            <w:tcW w:w="1701" w:type="dxa"/>
            <w:tcBorders>
              <w:top w:val="single" w:sz="4" w:space="0" w:color="auto"/>
              <w:left w:val="nil"/>
              <w:bottom w:val="single" w:sz="4" w:space="0" w:color="auto"/>
              <w:right w:val="single" w:sz="8" w:space="0" w:color="auto"/>
            </w:tcBorders>
            <w:shd w:val="clear" w:color="auto" w:fill="auto"/>
            <w:noWrap/>
            <w:vAlign w:val="center"/>
            <w:hideMark/>
          </w:tcPr>
          <w:p w14:paraId="3A65CB73" w14:textId="77777777" w:rsidR="006252AA" w:rsidRPr="00AE7143" w:rsidRDefault="006252AA" w:rsidP="00C415E7">
            <w:pPr>
              <w:suppressAutoHyphens/>
              <w:spacing w:after="0"/>
              <w:jc w:val="center"/>
              <w:rPr>
                <w:rFonts w:ascii="Arial" w:eastAsia="Times New Roman" w:hAnsi="Arial" w:cs="Arial"/>
                <w:b/>
                <w:bCs/>
                <w:color w:val="000000" w:themeColor="text1"/>
                <w:lang w:val="es-ES" w:eastAsia="es-CO"/>
              </w:rPr>
            </w:pPr>
            <w:r w:rsidRPr="00AE7143">
              <w:rPr>
                <w:rFonts w:ascii="Arial" w:eastAsia="Times New Roman" w:hAnsi="Arial" w:cs="Arial"/>
                <w:b/>
                <w:bCs/>
                <w:color w:val="000000" w:themeColor="text1"/>
                <w:lang w:val="es-ES" w:eastAsia="es-CO"/>
              </w:rPr>
              <w:t xml:space="preserve">VALOR TOTAL </w:t>
            </w:r>
          </w:p>
        </w:tc>
      </w:tr>
      <w:tr w:rsidR="006252AA" w:rsidRPr="00AE7143" w14:paraId="6892951F" w14:textId="77777777" w:rsidTr="00C415E7">
        <w:trPr>
          <w:trHeight w:val="600"/>
        </w:trPr>
        <w:tc>
          <w:tcPr>
            <w:tcW w:w="1984" w:type="dxa"/>
            <w:tcBorders>
              <w:top w:val="nil"/>
              <w:left w:val="single" w:sz="8" w:space="0" w:color="auto"/>
              <w:bottom w:val="single" w:sz="4" w:space="0" w:color="auto"/>
              <w:right w:val="single" w:sz="4" w:space="0" w:color="auto"/>
            </w:tcBorders>
            <w:shd w:val="clear" w:color="auto" w:fill="auto"/>
            <w:vAlign w:val="center"/>
            <w:hideMark/>
          </w:tcPr>
          <w:p w14:paraId="6057D5F3"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Mejor servidor de Libre Nombramiento y remoción</w:t>
            </w:r>
          </w:p>
        </w:tc>
        <w:tc>
          <w:tcPr>
            <w:tcW w:w="2127" w:type="dxa"/>
            <w:tcBorders>
              <w:top w:val="nil"/>
              <w:left w:val="nil"/>
              <w:bottom w:val="single" w:sz="4" w:space="0" w:color="auto"/>
              <w:right w:val="single" w:sz="4" w:space="0" w:color="auto"/>
            </w:tcBorders>
            <w:shd w:val="clear" w:color="auto" w:fill="auto"/>
            <w:vAlign w:val="center"/>
            <w:hideMark/>
          </w:tcPr>
          <w:p w14:paraId="24B7BEE5"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Cinco (5) salarios mínimos legales mensuales vigentes (SMLMV).</w:t>
            </w:r>
          </w:p>
        </w:tc>
        <w:tc>
          <w:tcPr>
            <w:tcW w:w="1701" w:type="dxa"/>
            <w:tcBorders>
              <w:top w:val="nil"/>
              <w:left w:val="nil"/>
              <w:bottom w:val="single" w:sz="4" w:space="0" w:color="auto"/>
              <w:right w:val="single" w:sz="4" w:space="0" w:color="auto"/>
            </w:tcBorders>
            <w:shd w:val="clear" w:color="auto" w:fill="auto"/>
            <w:noWrap/>
            <w:vAlign w:val="center"/>
            <w:hideMark/>
          </w:tcPr>
          <w:p w14:paraId="38231515"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 xml:space="preserve">$ 5.000.000                    </w:t>
            </w:r>
          </w:p>
        </w:tc>
        <w:tc>
          <w:tcPr>
            <w:tcW w:w="1701" w:type="dxa"/>
            <w:tcBorders>
              <w:top w:val="nil"/>
              <w:left w:val="nil"/>
              <w:bottom w:val="single" w:sz="4" w:space="0" w:color="auto"/>
              <w:right w:val="single" w:sz="4" w:space="0" w:color="auto"/>
            </w:tcBorders>
            <w:shd w:val="clear" w:color="auto" w:fill="auto"/>
            <w:noWrap/>
            <w:vAlign w:val="center"/>
            <w:hideMark/>
          </w:tcPr>
          <w:p w14:paraId="34ECA1D1"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1</w:t>
            </w:r>
          </w:p>
        </w:tc>
        <w:tc>
          <w:tcPr>
            <w:tcW w:w="1701" w:type="dxa"/>
            <w:tcBorders>
              <w:top w:val="nil"/>
              <w:left w:val="nil"/>
              <w:bottom w:val="single" w:sz="4" w:space="0" w:color="auto"/>
              <w:right w:val="single" w:sz="8" w:space="0" w:color="auto"/>
            </w:tcBorders>
            <w:shd w:val="clear" w:color="auto" w:fill="auto"/>
            <w:noWrap/>
            <w:vAlign w:val="center"/>
            <w:hideMark/>
          </w:tcPr>
          <w:p w14:paraId="7508AAEF"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$5.000.000</w:t>
            </w:r>
          </w:p>
        </w:tc>
      </w:tr>
      <w:tr w:rsidR="006252AA" w:rsidRPr="00AE7143" w14:paraId="2EE75B29" w14:textId="77777777" w:rsidTr="00C415E7">
        <w:trPr>
          <w:trHeight w:val="600"/>
        </w:trPr>
        <w:tc>
          <w:tcPr>
            <w:tcW w:w="1984" w:type="dxa"/>
            <w:tcBorders>
              <w:top w:val="nil"/>
              <w:left w:val="single" w:sz="8" w:space="0" w:color="auto"/>
              <w:bottom w:val="single" w:sz="4" w:space="0" w:color="auto"/>
              <w:right w:val="single" w:sz="4" w:space="0" w:color="auto"/>
            </w:tcBorders>
            <w:shd w:val="clear" w:color="auto" w:fill="auto"/>
            <w:vAlign w:val="center"/>
            <w:hideMark/>
          </w:tcPr>
          <w:p w14:paraId="5A6FC1AB"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Mejor servidor de carrera administrativa</w:t>
            </w:r>
          </w:p>
        </w:tc>
        <w:tc>
          <w:tcPr>
            <w:tcW w:w="2127" w:type="dxa"/>
            <w:tcBorders>
              <w:top w:val="nil"/>
              <w:left w:val="nil"/>
              <w:bottom w:val="single" w:sz="4" w:space="0" w:color="auto"/>
              <w:right w:val="single" w:sz="4" w:space="0" w:color="auto"/>
            </w:tcBorders>
            <w:shd w:val="clear" w:color="auto" w:fill="auto"/>
            <w:vAlign w:val="center"/>
            <w:hideMark/>
          </w:tcPr>
          <w:p w14:paraId="0C659D2F"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Seis (6) salarios mínimos legales mensuales vigentes (SMLMV).</w:t>
            </w:r>
          </w:p>
        </w:tc>
        <w:tc>
          <w:tcPr>
            <w:tcW w:w="1701" w:type="dxa"/>
            <w:tcBorders>
              <w:top w:val="nil"/>
              <w:left w:val="nil"/>
              <w:bottom w:val="single" w:sz="4" w:space="0" w:color="auto"/>
              <w:right w:val="single" w:sz="4" w:space="0" w:color="auto"/>
            </w:tcBorders>
            <w:shd w:val="clear" w:color="auto" w:fill="auto"/>
            <w:noWrap/>
            <w:vAlign w:val="center"/>
            <w:hideMark/>
          </w:tcPr>
          <w:p w14:paraId="314BC24E"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$6.000.000</w:t>
            </w:r>
          </w:p>
        </w:tc>
        <w:tc>
          <w:tcPr>
            <w:tcW w:w="1701" w:type="dxa"/>
            <w:tcBorders>
              <w:top w:val="nil"/>
              <w:left w:val="nil"/>
              <w:bottom w:val="single" w:sz="4" w:space="0" w:color="auto"/>
              <w:right w:val="single" w:sz="4" w:space="0" w:color="auto"/>
            </w:tcBorders>
            <w:shd w:val="clear" w:color="auto" w:fill="auto"/>
            <w:noWrap/>
            <w:vAlign w:val="center"/>
            <w:hideMark/>
          </w:tcPr>
          <w:p w14:paraId="426A06F3"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1</w:t>
            </w:r>
          </w:p>
        </w:tc>
        <w:tc>
          <w:tcPr>
            <w:tcW w:w="1701" w:type="dxa"/>
            <w:tcBorders>
              <w:top w:val="nil"/>
              <w:left w:val="nil"/>
              <w:bottom w:val="single" w:sz="4" w:space="0" w:color="auto"/>
              <w:right w:val="single" w:sz="8" w:space="0" w:color="auto"/>
            </w:tcBorders>
            <w:shd w:val="clear" w:color="auto" w:fill="auto"/>
            <w:noWrap/>
            <w:vAlign w:val="center"/>
            <w:hideMark/>
          </w:tcPr>
          <w:p w14:paraId="78995F3B"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$ 6.000.000</w:t>
            </w:r>
          </w:p>
        </w:tc>
      </w:tr>
      <w:tr w:rsidR="006252AA" w:rsidRPr="00AE7143" w14:paraId="29B4B977" w14:textId="77777777" w:rsidTr="00C415E7">
        <w:trPr>
          <w:trHeight w:val="600"/>
        </w:trPr>
        <w:tc>
          <w:tcPr>
            <w:tcW w:w="1984" w:type="dxa"/>
            <w:tcBorders>
              <w:top w:val="nil"/>
              <w:left w:val="single" w:sz="8" w:space="0" w:color="auto"/>
              <w:bottom w:val="single" w:sz="4" w:space="0" w:color="auto"/>
              <w:right w:val="single" w:sz="4" w:space="0" w:color="auto"/>
            </w:tcBorders>
            <w:shd w:val="clear" w:color="auto" w:fill="auto"/>
            <w:vAlign w:val="center"/>
            <w:hideMark/>
          </w:tcPr>
          <w:p w14:paraId="7CA11021"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Mejor servidor de carrera administrativa del nivel profesional</w:t>
            </w:r>
          </w:p>
        </w:tc>
        <w:tc>
          <w:tcPr>
            <w:tcW w:w="2127" w:type="dxa"/>
            <w:tcBorders>
              <w:top w:val="nil"/>
              <w:left w:val="nil"/>
              <w:bottom w:val="single" w:sz="4" w:space="0" w:color="auto"/>
              <w:right w:val="single" w:sz="4" w:space="0" w:color="auto"/>
            </w:tcBorders>
            <w:shd w:val="clear" w:color="auto" w:fill="auto"/>
            <w:vAlign w:val="center"/>
            <w:hideMark/>
          </w:tcPr>
          <w:p w14:paraId="49F4B2D4"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Cinco (5) salarios mínimos legales mensuales vigentes (SMLMV).</w:t>
            </w:r>
          </w:p>
        </w:tc>
        <w:tc>
          <w:tcPr>
            <w:tcW w:w="1701" w:type="dxa"/>
            <w:tcBorders>
              <w:top w:val="nil"/>
              <w:left w:val="nil"/>
              <w:bottom w:val="single" w:sz="4" w:space="0" w:color="auto"/>
              <w:right w:val="single" w:sz="4" w:space="0" w:color="auto"/>
            </w:tcBorders>
            <w:shd w:val="clear" w:color="auto" w:fill="auto"/>
            <w:noWrap/>
            <w:vAlign w:val="center"/>
            <w:hideMark/>
          </w:tcPr>
          <w:p w14:paraId="4B7D5E22"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23912681"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1</w:t>
            </w:r>
          </w:p>
        </w:tc>
        <w:tc>
          <w:tcPr>
            <w:tcW w:w="1701" w:type="dxa"/>
            <w:tcBorders>
              <w:top w:val="nil"/>
              <w:left w:val="nil"/>
              <w:bottom w:val="single" w:sz="4" w:space="0" w:color="auto"/>
              <w:right w:val="single" w:sz="8" w:space="0" w:color="auto"/>
            </w:tcBorders>
            <w:shd w:val="clear" w:color="auto" w:fill="auto"/>
            <w:noWrap/>
            <w:vAlign w:val="center"/>
            <w:hideMark/>
          </w:tcPr>
          <w:p w14:paraId="127EE8C6"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5.000.000</w:t>
            </w:r>
          </w:p>
        </w:tc>
      </w:tr>
      <w:tr w:rsidR="006252AA" w:rsidRPr="00AE7143" w14:paraId="3E0CC6B4" w14:textId="77777777" w:rsidTr="00C415E7">
        <w:trPr>
          <w:trHeight w:val="600"/>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BD34A"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Mejor servidor de carrera administrativa del nivel técnico</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3325752E"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Cinco (5) salarios mínimos legales mensuales vigentes (SMLMV).</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F0D4180"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$5.000.000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A969287"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D804CBC"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$ 5.000.000</w:t>
            </w:r>
          </w:p>
        </w:tc>
      </w:tr>
      <w:tr w:rsidR="006252AA" w:rsidRPr="00AE7143" w14:paraId="06EEDBF3" w14:textId="77777777" w:rsidTr="00C415E7">
        <w:trPr>
          <w:trHeight w:val="600"/>
        </w:trPr>
        <w:tc>
          <w:tcPr>
            <w:tcW w:w="1984" w:type="dxa"/>
            <w:tcBorders>
              <w:top w:val="nil"/>
              <w:left w:val="single" w:sz="8" w:space="0" w:color="auto"/>
              <w:bottom w:val="single" w:sz="4" w:space="0" w:color="auto"/>
              <w:right w:val="single" w:sz="4" w:space="0" w:color="auto"/>
            </w:tcBorders>
            <w:shd w:val="clear" w:color="auto" w:fill="auto"/>
            <w:vAlign w:val="center"/>
            <w:hideMark/>
          </w:tcPr>
          <w:p w14:paraId="0B2FAB5B"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Mejor servidor de carrera administrativa del nivel asistencial</w:t>
            </w:r>
          </w:p>
        </w:tc>
        <w:tc>
          <w:tcPr>
            <w:tcW w:w="2127" w:type="dxa"/>
            <w:tcBorders>
              <w:top w:val="nil"/>
              <w:left w:val="nil"/>
              <w:bottom w:val="single" w:sz="4" w:space="0" w:color="auto"/>
              <w:right w:val="single" w:sz="4" w:space="0" w:color="auto"/>
            </w:tcBorders>
            <w:shd w:val="clear" w:color="auto" w:fill="auto"/>
            <w:vAlign w:val="center"/>
            <w:hideMark/>
          </w:tcPr>
          <w:p w14:paraId="3ECD6BDE"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Cinco (5) salarios mínimos legales mensuales vigentes (SMLMV).</w:t>
            </w:r>
          </w:p>
        </w:tc>
        <w:tc>
          <w:tcPr>
            <w:tcW w:w="1701" w:type="dxa"/>
            <w:tcBorders>
              <w:top w:val="nil"/>
              <w:left w:val="nil"/>
              <w:bottom w:val="single" w:sz="4" w:space="0" w:color="auto"/>
              <w:right w:val="single" w:sz="4" w:space="0" w:color="auto"/>
            </w:tcBorders>
            <w:shd w:val="clear" w:color="auto" w:fill="auto"/>
            <w:noWrap/>
            <w:vAlign w:val="center"/>
            <w:hideMark/>
          </w:tcPr>
          <w:p w14:paraId="69B00B1F"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21A79E8C"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1</w:t>
            </w:r>
          </w:p>
        </w:tc>
        <w:tc>
          <w:tcPr>
            <w:tcW w:w="1701" w:type="dxa"/>
            <w:tcBorders>
              <w:top w:val="nil"/>
              <w:left w:val="nil"/>
              <w:bottom w:val="single" w:sz="4" w:space="0" w:color="auto"/>
              <w:right w:val="single" w:sz="8" w:space="0" w:color="auto"/>
            </w:tcBorders>
            <w:shd w:val="clear" w:color="auto" w:fill="auto"/>
            <w:noWrap/>
            <w:vAlign w:val="center"/>
            <w:hideMark/>
          </w:tcPr>
          <w:p w14:paraId="367A251F"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$ 5.000.000</w:t>
            </w:r>
          </w:p>
        </w:tc>
      </w:tr>
      <w:tr w:rsidR="006252AA" w:rsidRPr="00AE7143" w14:paraId="0B381B48" w14:textId="77777777" w:rsidTr="00C415E7">
        <w:trPr>
          <w:trHeight w:val="900"/>
        </w:trPr>
        <w:tc>
          <w:tcPr>
            <w:tcW w:w="1984" w:type="dxa"/>
            <w:tcBorders>
              <w:top w:val="nil"/>
              <w:left w:val="single" w:sz="8" w:space="0" w:color="auto"/>
              <w:bottom w:val="single" w:sz="4" w:space="0" w:color="auto"/>
              <w:right w:val="single" w:sz="4" w:space="0" w:color="auto"/>
            </w:tcBorders>
            <w:shd w:val="clear" w:color="auto" w:fill="auto"/>
            <w:vAlign w:val="center"/>
            <w:hideMark/>
          </w:tcPr>
          <w:p w14:paraId="1478A9E9"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Mejor equipo de trabajo</w:t>
            </w:r>
          </w:p>
        </w:tc>
        <w:tc>
          <w:tcPr>
            <w:tcW w:w="2127" w:type="dxa"/>
            <w:tcBorders>
              <w:top w:val="nil"/>
              <w:left w:val="nil"/>
              <w:bottom w:val="single" w:sz="4" w:space="0" w:color="auto"/>
              <w:right w:val="single" w:sz="4" w:space="0" w:color="auto"/>
            </w:tcBorders>
            <w:shd w:val="clear" w:color="auto" w:fill="auto"/>
            <w:vAlign w:val="center"/>
            <w:hideMark/>
          </w:tcPr>
          <w:p w14:paraId="741AFEB2"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Quince (15) salarios mínimos legales mensuales vigentes (SMLMV) a la fecha del reconocimiento.</w:t>
            </w:r>
          </w:p>
        </w:tc>
        <w:tc>
          <w:tcPr>
            <w:tcW w:w="1701" w:type="dxa"/>
            <w:tcBorders>
              <w:top w:val="nil"/>
              <w:left w:val="nil"/>
              <w:bottom w:val="single" w:sz="4" w:space="0" w:color="auto"/>
              <w:right w:val="single" w:sz="4" w:space="0" w:color="auto"/>
            </w:tcBorders>
            <w:shd w:val="clear" w:color="auto" w:fill="auto"/>
            <w:noWrap/>
            <w:vAlign w:val="center"/>
            <w:hideMark/>
          </w:tcPr>
          <w:p w14:paraId="4AA9F590"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$15.000.000</w:t>
            </w:r>
          </w:p>
        </w:tc>
        <w:tc>
          <w:tcPr>
            <w:tcW w:w="1701" w:type="dxa"/>
            <w:tcBorders>
              <w:top w:val="nil"/>
              <w:left w:val="nil"/>
              <w:bottom w:val="single" w:sz="4" w:space="0" w:color="auto"/>
              <w:right w:val="single" w:sz="4" w:space="0" w:color="auto"/>
            </w:tcBorders>
            <w:shd w:val="clear" w:color="auto" w:fill="auto"/>
            <w:noWrap/>
            <w:vAlign w:val="center"/>
            <w:hideMark/>
          </w:tcPr>
          <w:p w14:paraId="753E7BBD"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1</w:t>
            </w:r>
          </w:p>
        </w:tc>
        <w:tc>
          <w:tcPr>
            <w:tcW w:w="1701" w:type="dxa"/>
            <w:tcBorders>
              <w:top w:val="nil"/>
              <w:left w:val="nil"/>
              <w:bottom w:val="single" w:sz="4" w:space="0" w:color="auto"/>
              <w:right w:val="single" w:sz="8" w:space="0" w:color="auto"/>
            </w:tcBorders>
            <w:shd w:val="clear" w:color="auto" w:fill="auto"/>
            <w:noWrap/>
            <w:vAlign w:val="center"/>
            <w:hideMark/>
          </w:tcPr>
          <w:p w14:paraId="791DE71C"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$ 15.000.000</w:t>
            </w:r>
          </w:p>
        </w:tc>
      </w:tr>
      <w:tr w:rsidR="006252AA" w:rsidRPr="00AE7143" w14:paraId="2F9E21A4" w14:textId="77777777" w:rsidTr="00C415E7">
        <w:trPr>
          <w:trHeight w:val="600"/>
        </w:trPr>
        <w:tc>
          <w:tcPr>
            <w:tcW w:w="1984" w:type="dxa"/>
            <w:tcBorders>
              <w:top w:val="nil"/>
              <w:left w:val="single" w:sz="8" w:space="0" w:color="auto"/>
              <w:bottom w:val="single" w:sz="4" w:space="0" w:color="auto"/>
              <w:right w:val="single" w:sz="4" w:space="0" w:color="auto"/>
            </w:tcBorders>
            <w:shd w:val="clear" w:color="auto" w:fill="auto"/>
            <w:vAlign w:val="center"/>
            <w:hideMark/>
          </w:tcPr>
          <w:p w14:paraId="027B413F"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Segundo mejor equipo de trabajo</w:t>
            </w:r>
          </w:p>
        </w:tc>
        <w:tc>
          <w:tcPr>
            <w:tcW w:w="2127" w:type="dxa"/>
            <w:tcBorders>
              <w:top w:val="nil"/>
              <w:left w:val="nil"/>
              <w:bottom w:val="single" w:sz="4" w:space="0" w:color="auto"/>
              <w:right w:val="single" w:sz="4" w:space="0" w:color="auto"/>
            </w:tcBorders>
            <w:shd w:val="clear" w:color="auto" w:fill="auto"/>
            <w:vAlign w:val="center"/>
            <w:hideMark/>
          </w:tcPr>
          <w:p w14:paraId="4D82C82E"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Seis (6) salarios mínimos legales mensuales vigentes (SMLMV).</w:t>
            </w:r>
          </w:p>
        </w:tc>
        <w:tc>
          <w:tcPr>
            <w:tcW w:w="1701" w:type="dxa"/>
            <w:tcBorders>
              <w:top w:val="nil"/>
              <w:left w:val="nil"/>
              <w:bottom w:val="single" w:sz="4" w:space="0" w:color="auto"/>
              <w:right w:val="single" w:sz="4" w:space="0" w:color="auto"/>
            </w:tcBorders>
            <w:shd w:val="clear" w:color="auto" w:fill="auto"/>
            <w:noWrap/>
            <w:vAlign w:val="center"/>
            <w:hideMark/>
          </w:tcPr>
          <w:p w14:paraId="2D4672B1"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$6.000.000</w:t>
            </w:r>
          </w:p>
        </w:tc>
        <w:tc>
          <w:tcPr>
            <w:tcW w:w="1701" w:type="dxa"/>
            <w:tcBorders>
              <w:top w:val="nil"/>
              <w:left w:val="nil"/>
              <w:bottom w:val="single" w:sz="4" w:space="0" w:color="auto"/>
              <w:right w:val="single" w:sz="4" w:space="0" w:color="auto"/>
            </w:tcBorders>
            <w:shd w:val="clear" w:color="auto" w:fill="auto"/>
            <w:noWrap/>
            <w:vAlign w:val="center"/>
            <w:hideMark/>
          </w:tcPr>
          <w:p w14:paraId="02AAC2F3"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1</w:t>
            </w:r>
          </w:p>
        </w:tc>
        <w:tc>
          <w:tcPr>
            <w:tcW w:w="1701" w:type="dxa"/>
            <w:tcBorders>
              <w:top w:val="nil"/>
              <w:left w:val="nil"/>
              <w:bottom w:val="single" w:sz="4" w:space="0" w:color="auto"/>
              <w:right w:val="single" w:sz="8" w:space="0" w:color="auto"/>
            </w:tcBorders>
            <w:shd w:val="clear" w:color="auto" w:fill="auto"/>
            <w:noWrap/>
            <w:vAlign w:val="center"/>
            <w:hideMark/>
          </w:tcPr>
          <w:p w14:paraId="6C05A52A"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$ 6.000.000</w:t>
            </w:r>
          </w:p>
        </w:tc>
      </w:tr>
      <w:tr w:rsidR="006252AA" w:rsidRPr="00AE7143" w14:paraId="085254C1" w14:textId="77777777" w:rsidTr="00C415E7">
        <w:trPr>
          <w:trHeight w:val="600"/>
        </w:trPr>
        <w:tc>
          <w:tcPr>
            <w:tcW w:w="1984" w:type="dxa"/>
            <w:tcBorders>
              <w:top w:val="nil"/>
              <w:left w:val="single" w:sz="8" w:space="0" w:color="auto"/>
              <w:bottom w:val="single" w:sz="4" w:space="0" w:color="auto"/>
              <w:right w:val="single" w:sz="4" w:space="0" w:color="auto"/>
            </w:tcBorders>
            <w:shd w:val="clear" w:color="auto" w:fill="auto"/>
            <w:vAlign w:val="center"/>
            <w:hideMark/>
          </w:tcPr>
          <w:p w14:paraId="607D51D7"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Tercer mejor equipo de trabajo</w:t>
            </w:r>
          </w:p>
        </w:tc>
        <w:tc>
          <w:tcPr>
            <w:tcW w:w="2127" w:type="dxa"/>
            <w:tcBorders>
              <w:top w:val="nil"/>
              <w:left w:val="nil"/>
              <w:bottom w:val="single" w:sz="4" w:space="0" w:color="auto"/>
              <w:right w:val="single" w:sz="4" w:space="0" w:color="auto"/>
            </w:tcBorders>
            <w:shd w:val="clear" w:color="auto" w:fill="auto"/>
            <w:vAlign w:val="center"/>
            <w:hideMark/>
          </w:tcPr>
          <w:p w14:paraId="42B986F6"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Cinco (5) salarios mínimos legales mensuales vigentes (SMLMV).</w:t>
            </w:r>
          </w:p>
        </w:tc>
        <w:tc>
          <w:tcPr>
            <w:tcW w:w="1701" w:type="dxa"/>
            <w:tcBorders>
              <w:top w:val="nil"/>
              <w:left w:val="nil"/>
              <w:bottom w:val="single" w:sz="4" w:space="0" w:color="auto"/>
              <w:right w:val="single" w:sz="4" w:space="0" w:color="auto"/>
            </w:tcBorders>
            <w:shd w:val="clear" w:color="auto" w:fill="auto"/>
            <w:noWrap/>
            <w:vAlign w:val="center"/>
            <w:hideMark/>
          </w:tcPr>
          <w:p w14:paraId="627B6DBF"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342E252F"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1</w:t>
            </w:r>
          </w:p>
        </w:tc>
        <w:tc>
          <w:tcPr>
            <w:tcW w:w="1701" w:type="dxa"/>
            <w:tcBorders>
              <w:top w:val="nil"/>
              <w:left w:val="nil"/>
              <w:bottom w:val="single" w:sz="4" w:space="0" w:color="auto"/>
              <w:right w:val="single" w:sz="8" w:space="0" w:color="auto"/>
            </w:tcBorders>
            <w:shd w:val="clear" w:color="auto" w:fill="auto"/>
            <w:noWrap/>
            <w:vAlign w:val="center"/>
            <w:hideMark/>
          </w:tcPr>
          <w:p w14:paraId="69554C05"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$ 5.000.000</w:t>
            </w:r>
          </w:p>
        </w:tc>
      </w:tr>
      <w:tr w:rsidR="006252AA" w:rsidRPr="00AE7143" w14:paraId="06C5D6FE" w14:textId="77777777" w:rsidTr="00C415E7">
        <w:trPr>
          <w:trHeight w:val="600"/>
        </w:trPr>
        <w:tc>
          <w:tcPr>
            <w:tcW w:w="1984" w:type="dxa"/>
            <w:tcBorders>
              <w:top w:val="nil"/>
              <w:left w:val="single" w:sz="8" w:space="0" w:color="auto"/>
              <w:bottom w:val="single" w:sz="4" w:space="0" w:color="auto"/>
              <w:right w:val="single" w:sz="4" w:space="0" w:color="auto"/>
            </w:tcBorders>
            <w:shd w:val="clear" w:color="auto" w:fill="auto"/>
            <w:vAlign w:val="center"/>
          </w:tcPr>
          <w:p w14:paraId="598A2A08"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Ceremonia de reconocimiento social</w:t>
            </w:r>
          </w:p>
        </w:tc>
        <w:tc>
          <w:tcPr>
            <w:tcW w:w="5529" w:type="dxa"/>
            <w:gridSpan w:val="3"/>
            <w:tcBorders>
              <w:top w:val="nil"/>
              <w:left w:val="nil"/>
              <w:bottom w:val="single" w:sz="4" w:space="0" w:color="auto"/>
              <w:right w:val="single" w:sz="4" w:space="0" w:color="auto"/>
            </w:tcBorders>
            <w:shd w:val="clear" w:color="auto" w:fill="auto"/>
            <w:vAlign w:val="center"/>
          </w:tcPr>
          <w:p w14:paraId="247B5E68"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 xml:space="preserve">Depende de los resultados de la evaluación de desempeño y antecedentes disciplinarios. En la vigencia 2021 </w:t>
            </w:r>
          </w:p>
        </w:tc>
        <w:tc>
          <w:tcPr>
            <w:tcW w:w="1701" w:type="dxa"/>
            <w:tcBorders>
              <w:top w:val="nil"/>
              <w:left w:val="nil"/>
              <w:bottom w:val="single" w:sz="4" w:space="0" w:color="auto"/>
              <w:right w:val="single" w:sz="8" w:space="0" w:color="auto"/>
            </w:tcBorders>
            <w:shd w:val="clear" w:color="auto" w:fill="auto"/>
            <w:noWrap/>
            <w:vAlign w:val="center"/>
          </w:tcPr>
          <w:p w14:paraId="2BE18C08"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$ 300.000.000</w:t>
            </w:r>
          </w:p>
        </w:tc>
      </w:tr>
      <w:tr w:rsidR="006252AA" w:rsidRPr="00AE7143" w14:paraId="0E5E45C1" w14:textId="77777777" w:rsidTr="00C415E7">
        <w:trPr>
          <w:trHeight w:val="315"/>
        </w:trPr>
        <w:tc>
          <w:tcPr>
            <w:tcW w:w="921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577B5" w14:textId="77777777" w:rsidR="006252AA" w:rsidRPr="00AE7143" w:rsidRDefault="006252AA" w:rsidP="00C415E7">
            <w:pPr>
              <w:suppressAutoHyphens/>
              <w:spacing w:after="0"/>
              <w:jc w:val="center"/>
              <w:rPr>
                <w:rFonts w:ascii="Arial" w:eastAsia="Times New Roman" w:hAnsi="Arial" w:cs="Arial"/>
                <w:b/>
                <w:bCs/>
                <w:color w:val="000000" w:themeColor="text1"/>
                <w:lang w:val="es-ES" w:eastAsia="es-CO"/>
              </w:rPr>
            </w:pPr>
            <w:r w:rsidRPr="00AE7143">
              <w:rPr>
                <w:rFonts w:ascii="Arial" w:eastAsia="Times New Roman" w:hAnsi="Arial" w:cs="Arial"/>
                <w:b/>
                <w:color w:val="000000" w:themeColor="text1"/>
                <w:lang w:val="es-ES" w:eastAsia="es-CO"/>
              </w:rPr>
              <w:t>COSTO ESTIMADO TOTAL $ 352.000.000 pesos M/CTE</w:t>
            </w:r>
          </w:p>
        </w:tc>
      </w:tr>
    </w:tbl>
    <w:p w14:paraId="51A6BF46" w14:textId="77777777" w:rsidR="006252AA" w:rsidRPr="00AE7143" w:rsidRDefault="006252AA" w:rsidP="006252AA">
      <w:pPr>
        <w:suppressAutoHyphens/>
        <w:spacing w:after="0"/>
        <w:jc w:val="both"/>
        <w:rPr>
          <w:rFonts w:ascii="Arial" w:eastAsia="Times New Roman" w:hAnsi="Arial" w:cs="Arial"/>
          <w:color w:val="000000" w:themeColor="text1"/>
          <w:lang w:val="es-ES" w:eastAsia="zh-CN"/>
        </w:rPr>
      </w:pPr>
    </w:p>
    <w:p w14:paraId="0504C92F" w14:textId="77777777" w:rsidR="006252AA" w:rsidRPr="00AE7143" w:rsidRDefault="006252AA" w:rsidP="006252AA">
      <w:pPr>
        <w:suppressAutoHyphens/>
        <w:spacing w:after="0"/>
        <w:ind w:left="426"/>
        <w:jc w:val="both"/>
        <w:rPr>
          <w:rFonts w:ascii="Arial" w:eastAsia="Times New Roman" w:hAnsi="Arial" w:cs="Arial"/>
          <w:color w:val="000000" w:themeColor="text1"/>
          <w:lang w:val="es-ES" w:eastAsia="zh-CN"/>
        </w:rPr>
      </w:pPr>
      <w:r w:rsidRPr="00AE7143">
        <w:rPr>
          <w:rFonts w:ascii="Arial" w:eastAsia="Times New Roman" w:hAnsi="Arial" w:cs="Arial"/>
          <w:color w:val="000000" w:themeColor="text1"/>
          <w:lang w:val="es-ES" w:eastAsia="zh-CN"/>
        </w:rPr>
        <w:t>El valor del Salario Mínimo Legal Mensual Vigente SMMLV para el 2022 tomado es de $1.000.000 pesos</w:t>
      </w:r>
    </w:p>
    <w:p w14:paraId="23A6C101" w14:textId="77777777" w:rsidR="006252AA" w:rsidRPr="00AE7143" w:rsidRDefault="006252AA" w:rsidP="006252AA">
      <w:pPr>
        <w:suppressAutoHyphens/>
        <w:spacing w:after="0"/>
        <w:ind w:left="426"/>
        <w:jc w:val="both"/>
        <w:rPr>
          <w:rFonts w:ascii="Arial" w:eastAsia="Times New Roman" w:hAnsi="Arial" w:cs="Arial"/>
          <w:color w:val="000000" w:themeColor="text1"/>
          <w:lang w:val="es-ES" w:eastAsia="zh-CN"/>
        </w:rPr>
      </w:pPr>
    </w:p>
    <w:p w14:paraId="4F470E4A" w14:textId="77777777" w:rsidR="006252AA" w:rsidRPr="00AE7143" w:rsidRDefault="006252AA" w:rsidP="006252AA">
      <w:pPr>
        <w:suppressAutoHyphens/>
        <w:spacing w:after="0"/>
        <w:ind w:left="426"/>
        <w:jc w:val="both"/>
        <w:rPr>
          <w:rFonts w:ascii="Arial" w:eastAsia="Arial" w:hAnsi="Arial" w:cs="Arial"/>
          <w:color w:val="000000" w:themeColor="text1"/>
        </w:rPr>
      </w:pPr>
      <w:r w:rsidRPr="00AE7143">
        <w:rPr>
          <w:rFonts w:ascii="Arial" w:eastAsia="Arial" w:hAnsi="Arial" w:cs="Arial"/>
          <w:bCs/>
          <w:color w:val="000000" w:themeColor="text1"/>
        </w:rPr>
        <w:t>Para los Servidores Públicos por tiempo de servicio:</w:t>
      </w:r>
      <w:r w:rsidRPr="00AE7143">
        <w:rPr>
          <w:rFonts w:ascii="Arial" w:eastAsia="Arial" w:hAnsi="Arial" w:cs="Arial"/>
          <w:b/>
          <w:color w:val="000000" w:themeColor="text1"/>
        </w:rPr>
        <w:t xml:space="preserve"> </w:t>
      </w:r>
      <w:r w:rsidRPr="00AE7143">
        <w:rPr>
          <w:rFonts w:ascii="Arial" w:eastAsia="Arial" w:hAnsi="Arial" w:cs="Arial"/>
          <w:color w:val="000000" w:themeColor="text1"/>
        </w:rPr>
        <w:t>el reconocimiento se hará público en los medios de comunicación de la Entidad y se aplicará la siguiente tabla:</w:t>
      </w:r>
    </w:p>
    <w:p w14:paraId="73FC1F4C" w14:textId="77777777" w:rsidR="006252AA" w:rsidRPr="00AE7143" w:rsidRDefault="006252AA" w:rsidP="006252AA">
      <w:pPr>
        <w:suppressAutoHyphens/>
        <w:spacing w:after="0"/>
        <w:jc w:val="both"/>
        <w:rPr>
          <w:rFonts w:ascii="Arial" w:eastAsia="Times New Roman" w:hAnsi="Arial" w:cs="Arial"/>
          <w:color w:val="000000" w:themeColor="text1"/>
          <w:lang w:val="es-ES" w:eastAsia="zh-CN"/>
        </w:rPr>
      </w:pPr>
    </w:p>
    <w:tbl>
      <w:tblPr>
        <w:tblW w:w="0" w:type="auto"/>
        <w:jc w:val="center"/>
        <w:tblLayout w:type="fixed"/>
        <w:tblCellMar>
          <w:left w:w="70" w:type="dxa"/>
          <w:right w:w="70" w:type="dxa"/>
        </w:tblCellMar>
        <w:tblLook w:val="04A0" w:firstRow="1" w:lastRow="0" w:firstColumn="1" w:lastColumn="0" w:noHBand="0" w:noVBand="1"/>
      </w:tblPr>
      <w:tblGrid>
        <w:gridCol w:w="2117"/>
        <w:gridCol w:w="2126"/>
        <w:gridCol w:w="1843"/>
        <w:gridCol w:w="1843"/>
      </w:tblGrid>
      <w:tr w:rsidR="006252AA" w:rsidRPr="00AE7143" w14:paraId="62EB156A" w14:textId="77777777" w:rsidTr="00C415E7">
        <w:trPr>
          <w:trHeight w:val="600"/>
          <w:jc w:val="center"/>
        </w:trPr>
        <w:tc>
          <w:tcPr>
            <w:tcW w:w="7929" w:type="dxa"/>
            <w:gridSpan w:val="4"/>
            <w:tcBorders>
              <w:top w:val="single" w:sz="4" w:space="0" w:color="auto"/>
              <w:left w:val="single" w:sz="8" w:space="0" w:color="auto"/>
              <w:bottom w:val="single" w:sz="4" w:space="0" w:color="auto"/>
              <w:right w:val="single" w:sz="4" w:space="0" w:color="auto"/>
            </w:tcBorders>
            <w:shd w:val="clear" w:color="auto" w:fill="auto"/>
            <w:noWrap/>
            <w:vAlign w:val="center"/>
          </w:tcPr>
          <w:p w14:paraId="2A498E76" w14:textId="77777777" w:rsidR="006252AA" w:rsidRPr="00AE7143" w:rsidRDefault="006252AA" w:rsidP="00C415E7">
            <w:pPr>
              <w:suppressAutoHyphens/>
              <w:spacing w:after="0"/>
              <w:jc w:val="center"/>
              <w:rPr>
                <w:rFonts w:ascii="Arial" w:eastAsia="Times New Roman" w:hAnsi="Arial" w:cs="Arial"/>
                <w:b/>
                <w:bCs/>
                <w:color w:val="000000" w:themeColor="text1"/>
                <w:lang w:val="es-ES" w:eastAsia="es-CO"/>
              </w:rPr>
            </w:pPr>
            <w:r w:rsidRPr="00AE7143">
              <w:rPr>
                <w:rFonts w:ascii="Arial" w:eastAsia="Times New Roman" w:hAnsi="Arial" w:cs="Arial"/>
                <w:b/>
                <w:bCs/>
                <w:color w:val="000000" w:themeColor="text1"/>
                <w:lang w:val="es-ES" w:eastAsia="es-CO"/>
              </w:rPr>
              <w:t>INCENTIVOS POR TIEMPO DE SERVICIO</w:t>
            </w:r>
          </w:p>
        </w:tc>
      </w:tr>
      <w:tr w:rsidR="006252AA" w:rsidRPr="00AE7143" w14:paraId="4C585010" w14:textId="77777777" w:rsidTr="00C415E7">
        <w:trPr>
          <w:trHeight w:val="600"/>
          <w:jc w:val="center"/>
        </w:trPr>
        <w:tc>
          <w:tcPr>
            <w:tcW w:w="211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FA16776" w14:textId="77777777" w:rsidR="006252AA" w:rsidRPr="00AE7143" w:rsidRDefault="006252AA" w:rsidP="00C415E7">
            <w:pPr>
              <w:suppressAutoHyphens/>
              <w:spacing w:after="0"/>
              <w:jc w:val="center"/>
              <w:rPr>
                <w:rFonts w:ascii="Arial" w:eastAsia="Times New Roman" w:hAnsi="Arial" w:cs="Arial"/>
                <w:b/>
                <w:bCs/>
                <w:color w:val="000000" w:themeColor="text1"/>
                <w:lang w:val="es-ES" w:eastAsia="es-CO"/>
              </w:rPr>
            </w:pPr>
            <w:r w:rsidRPr="00AE7143">
              <w:rPr>
                <w:rFonts w:ascii="Arial" w:eastAsia="Times New Roman" w:hAnsi="Arial" w:cs="Arial"/>
                <w:b/>
                <w:bCs/>
                <w:color w:val="000000" w:themeColor="text1"/>
                <w:lang w:val="es-ES" w:eastAsia="es-CO"/>
              </w:rPr>
              <w:t>TIEMPO DE SERVICIO</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E0AFF8C" w14:textId="77777777" w:rsidR="006252AA" w:rsidRPr="00AE7143" w:rsidRDefault="006252AA" w:rsidP="00C415E7">
            <w:pPr>
              <w:suppressAutoHyphens/>
              <w:spacing w:after="0"/>
              <w:jc w:val="center"/>
              <w:rPr>
                <w:rFonts w:ascii="Arial" w:eastAsia="Times New Roman" w:hAnsi="Arial" w:cs="Arial"/>
                <w:b/>
                <w:bCs/>
                <w:color w:val="000000" w:themeColor="text1"/>
                <w:lang w:val="es-ES" w:eastAsia="es-CO"/>
              </w:rPr>
            </w:pPr>
            <w:r w:rsidRPr="00AE7143">
              <w:rPr>
                <w:rFonts w:ascii="Arial" w:eastAsia="Times New Roman" w:hAnsi="Arial" w:cs="Arial"/>
                <w:b/>
                <w:bCs/>
                <w:color w:val="000000" w:themeColor="text1"/>
                <w:lang w:val="es-ES" w:eastAsia="es-CO"/>
              </w:rPr>
              <w:t>ESTÍMULO</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6FA6412" w14:textId="77777777" w:rsidR="006252AA" w:rsidRPr="00AE7143" w:rsidRDefault="006252AA" w:rsidP="00C415E7">
            <w:pPr>
              <w:suppressAutoHyphens/>
              <w:spacing w:after="0"/>
              <w:jc w:val="center"/>
              <w:rPr>
                <w:rFonts w:ascii="Arial" w:eastAsia="Times New Roman" w:hAnsi="Arial" w:cs="Arial"/>
                <w:b/>
                <w:bCs/>
                <w:color w:val="000000" w:themeColor="text1"/>
                <w:lang w:val="es-ES" w:eastAsia="es-CO"/>
              </w:rPr>
            </w:pPr>
            <w:r w:rsidRPr="00AE7143">
              <w:rPr>
                <w:rFonts w:ascii="Arial" w:eastAsia="Times New Roman" w:hAnsi="Arial" w:cs="Arial"/>
                <w:b/>
                <w:bCs/>
                <w:color w:val="000000" w:themeColor="text1"/>
                <w:lang w:val="es-ES" w:eastAsia="es-CO"/>
              </w:rPr>
              <w:t>VALOR</w:t>
            </w:r>
          </w:p>
        </w:tc>
        <w:tc>
          <w:tcPr>
            <w:tcW w:w="1843" w:type="dxa"/>
            <w:tcBorders>
              <w:top w:val="single" w:sz="4" w:space="0" w:color="auto"/>
              <w:left w:val="nil"/>
              <w:bottom w:val="single" w:sz="4" w:space="0" w:color="auto"/>
              <w:right w:val="single" w:sz="4" w:space="0" w:color="auto"/>
            </w:tcBorders>
          </w:tcPr>
          <w:p w14:paraId="6EDDC194" w14:textId="77777777" w:rsidR="006252AA" w:rsidRPr="00AE7143" w:rsidRDefault="006252AA" w:rsidP="00C415E7">
            <w:pPr>
              <w:suppressAutoHyphens/>
              <w:spacing w:after="0"/>
              <w:jc w:val="center"/>
              <w:rPr>
                <w:rFonts w:ascii="Arial" w:eastAsia="Times New Roman" w:hAnsi="Arial" w:cs="Arial"/>
                <w:b/>
                <w:bCs/>
                <w:color w:val="000000" w:themeColor="text1"/>
                <w:lang w:val="es-ES" w:eastAsia="es-CO"/>
              </w:rPr>
            </w:pPr>
            <w:r w:rsidRPr="00AE7143">
              <w:rPr>
                <w:rFonts w:ascii="Arial" w:eastAsia="Times New Roman" w:hAnsi="Arial" w:cs="Arial"/>
                <w:b/>
                <w:bCs/>
                <w:color w:val="000000" w:themeColor="text1"/>
                <w:lang w:val="es-ES" w:eastAsia="es-CO"/>
              </w:rPr>
              <w:t>DÍAS DE PERMISO REMUNERADO</w:t>
            </w:r>
          </w:p>
        </w:tc>
      </w:tr>
      <w:tr w:rsidR="006252AA" w:rsidRPr="00AE7143" w14:paraId="6D0EED62" w14:textId="77777777" w:rsidTr="00C415E7">
        <w:trPr>
          <w:trHeight w:val="600"/>
          <w:jc w:val="center"/>
        </w:trPr>
        <w:tc>
          <w:tcPr>
            <w:tcW w:w="2117" w:type="dxa"/>
            <w:tcBorders>
              <w:top w:val="single" w:sz="4" w:space="0" w:color="auto"/>
              <w:left w:val="single" w:sz="4" w:space="0" w:color="auto"/>
              <w:bottom w:val="single" w:sz="4" w:space="0" w:color="auto"/>
              <w:right w:val="single" w:sz="4" w:space="0" w:color="auto"/>
            </w:tcBorders>
            <w:shd w:val="clear" w:color="auto" w:fill="auto"/>
          </w:tcPr>
          <w:p w14:paraId="7304550B" w14:textId="77777777" w:rsidR="006252AA" w:rsidRPr="00AE7143" w:rsidRDefault="006252AA" w:rsidP="00C415E7">
            <w:pPr>
              <w:suppressAutoHyphens/>
              <w:spacing w:after="0"/>
              <w:jc w:val="center"/>
              <w:rPr>
                <w:rFonts w:ascii="Arial" w:hAnsi="Arial" w:cs="Arial"/>
                <w:color w:val="000000" w:themeColor="text1"/>
              </w:rPr>
            </w:pPr>
            <w:r w:rsidRPr="00AE7143">
              <w:rPr>
                <w:rFonts w:ascii="Arial" w:hAnsi="Arial" w:cs="Arial"/>
                <w:color w:val="000000" w:themeColor="text1"/>
              </w:rPr>
              <w:t>Cinco años</w:t>
            </w:r>
          </w:p>
        </w:tc>
        <w:tc>
          <w:tcPr>
            <w:tcW w:w="2126" w:type="dxa"/>
            <w:tcBorders>
              <w:top w:val="single" w:sz="4" w:space="0" w:color="auto"/>
              <w:left w:val="nil"/>
              <w:bottom w:val="single" w:sz="4" w:space="0" w:color="auto"/>
              <w:right w:val="single" w:sz="4" w:space="0" w:color="auto"/>
            </w:tcBorders>
            <w:shd w:val="clear" w:color="auto" w:fill="auto"/>
          </w:tcPr>
          <w:p w14:paraId="083F8208" w14:textId="77777777" w:rsidR="006252AA" w:rsidRPr="00AE7143" w:rsidRDefault="006252AA" w:rsidP="00C415E7">
            <w:pPr>
              <w:suppressAutoHyphens/>
              <w:spacing w:after="0"/>
              <w:jc w:val="center"/>
              <w:rPr>
                <w:rFonts w:ascii="Arial" w:hAnsi="Arial" w:cs="Arial"/>
                <w:color w:val="000000" w:themeColor="text1"/>
              </w:rPr>
            </w:pPr>
            <w:r w:rsidRPr="00AE7143">
              <w:rPr>
                <w:rFonts w:ascii="Arial" w:hAnsi="Arial" w:cs="Arial"/>
                <w:color w:val="000000" w:themeColor="text1"/>
              </w:rPr>
              <w:t>N/A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76C2A47"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N/A</w:t>
            </w:r>
          </w:p>
        </w:tc>
        <w:tc>
          <w:tcPr>
            <w:tcW w:w="1843" w:type="dxa"/>
            <w:tcBorders>
              <w:top w:val="single" w:sz="4" w:space="0" w:color="auto"/>
              <w:left w:val="nil"/>
              <w:bottom w:val="single" w:sz="4" w:space="0" w:color="auto"/>
              <w:right w:val="single" w:sz="4" w:space="0" w:color="auto"/>
            </w:tcBorders>
          </w:tcPr>
          <w:p w14:paraId="5B9E9033"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1 día</w:t>
            </w:r>
          </w:p>
        </w:tc>
      </w:tr>
      <w:tr w:rsidR="006252AA" w:rsidRPr="00AE7143" w14:paraId="5928A72F" w14:textId="77777777" w:rsidTr="00C415E7">
        <w:trPr>
          <w:trHeight w:val="600"/>
          <w:jc w:val="center"/>
        </w:trPr>
        <w:tc>
          <w:tcPr>
            <w:tcW w:w="2117" w:type="dxa"/>
            <w:tcBorders>
              <w:top w:val="single" w:sz="4" w:space="0" w:color="auto"/>
              <w:left w:val="single" w:sz="4" w:space="0" w:color="auto"/>
              <w:bottom w:val="single" w:sz="4" w:space="0" w:color="auto"/>
              <w:right w:val="single" w:sz="4" w:space="0" w:color="auto"/>
            </w:tcBorders>
            <w:shd w:val="clear" w:color="auto" w:fill="auto"/>
          </w:tcPr>
          <w:p w14:paraId="70B5C847" w14:textId="77777777" w:rsidR="006252AA" w:rsidRPr="00AE7143" w:rsidRDefault="006252AA" w:rsidP="00C415E7">
            <w:pPr>
              <w:suppressAutoHyphens/>
              <w:spacing w:after="0"/>
              <w:jc w:val="center"/>
              <w:rPr>
                <w:rFonts w:ascii="Arial" w:hAnsi="Arial" w:cs="Arial"/>
                <w:color w:val="000000" w:themeColor="text1"/>
              </w:rPr>
            </w:pPr>
            <w:r w:rsidRPr="00AE7143">
              <w:rPr>
                <w:rFonts w:ascii="Arial" w:hAnsi="Arial" w:cs="Arial"/>
                <w:color w:val="000000" w:themeColor="text1"/>
              </w:rPr>
              <w:t>Diez años</w:t>
            </w:r>
          </w:p>
        </w:tc>
        <w:tc>
          <w:tcPr>
            <w:tcW w:w="2126" w:type="dxa"/>
            <w:tcBorders>
              <w:top w:val="single" w:sz="4" w:space="0" w:color="auto"/>
              <w:left w:val="nil"/>
              <w:bottom w:val="single" w:sz="4" w:space="0" w:color="auto"/>
              <w:right w:val="single" w:sz="4" w:space="0" w:color="auto"/>
            </w:tcBorders>
            <w:shd w:val="clear" w:color="auto" w:fill="auto"/>
          </w:tcPr>
          <w:p w14:paraId="08D1396B" w14:textId="77777777" w:rsidR="006252AA" w:rsidRPr="00AE7143" w:rsidRDefault="006252AA" w:rsidP="00C415E7">
            <w:pPr>
              <w:suppressAutoHyphens/>
              <w:spacing w:after="0"/>
              <w:jc w:val="center"/>
              <w:rPr>
                <w:rFonts w:ascii="Arial" w:hAnsi="Arial" w:cs="Arial"/>
                <w:color w:val="000000" w:themeColor="text1"/>
              </w:rPr>
            </w:pPr>
            <w:r w:rsidRPr="00AE7143">
              <w:rPr>
                <w:rFonts w:ascii="Arial" w:hAnsi="Arial" w:cs="Arial"/>
                <w:color w:val="000000" w:themeColor="text1"/>
              </w:rPr>
              <w:t>N/A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D946774"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N/A</w:t>
            </w:r>
          </w:p>
        </w:tc>
        <w:tc>
          <w:tcPr>
            <w:tcW w:w="1843" w:type="dxa"/>
            <w:tcBorders>
              <w:top w:val="single" w:sz="4" w:space="0" w:color="auto"/>
              <w:left w:val="nil"/>
              <w:bottom w:val="single" w:sz="4" w:space="0" w:color="auto"/>
              <w:right w:val="single" w:sz="4" w:space="0" w:color="auto"/>
            </w:tcBorders>
          </w:tcPr>
          <w:p w14:paraId="2151C614"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3 días</w:t>
            </w:r>
          </w:p>
        </w:tc>
      </w:tr>
      <w:tr w:rsidR="006252AA" w:rsidRPr="00AE7143" w14:paraId="0F82C6DC" w14:textId="77777777" w:rsidTr="00C415E7">
        <w:trPr>
          <w:trHeight w:val="600"/>
          <w:jc w:val="center"/>
        </w:trPr>
        <w:tc>
          <w:tcPr>
            <w:tcW w:w="2117" w:type="dxa"/>
            <w:tcBorders>
              <w:top w:val="single" w:sz="4" w:space="0" w:color="auto"/>
              <w:left w:val="single" w:sz="4" w:space="0" w:color="auto"/>
              <w:bottom w:val="single" w:sz="4" w:space="0" w:color="auto"/>
              <w:right w:val="single" w:sz="4" w:space="0" w:color="auto"/>
            </w:tcBorders>
            <w:shd w:val="clear" w:color="auto" w:fill="auto"/>
          </w:tcPr>
          <w:p w14:paraId="07A29F94"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hAnsi="Arial" w:cs="Arial"/>
                <w:color w:val="000000" w:themeColor="text1"/>
              </w:rPr>
              <w:t>Quince años</w:t>
            </w:r>
          </w:p>
        </w:tc>
        <w:tc>
          <w:tcPr>
            <w:tcW w:w="2126" w:type="dxa"/>
            <w:tcBorders>
              <w:top w:val="single" w:sz="4" w:space="0" w:color="auto"/>
              <w:left w:val="nil"/>
              <w:bottom w:val="single" w:sz="4" w:space="0" w:color="auto"/>
              <w:right w:val="single" w:sz="4" w:space="0" w:color="auto"/>
            </w:tcBorders>
            <w:shd w:val="clear" w:color="auto" w:fill="auto"/>
          </w:tcPr>
          <w:p w14:paraId="04D09AA8"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hAnsi="Arial" w:cs="Arial"/>
                <w:color w:val="000000" w:themeColor="text1"/>
              </w:rPr>
              <w:t>Bono equivalente a medio (0,5) salario mínimo legal mensual vigente (SMLMV).</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1C9C0C0"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$500.000</w:t>
            </w:r>
          </w:p>
        </w:tc>
        <w:tc>
          <w:tcPr>
            <w:tcW w:w="1843" w:type="dxa"/>
            <w:tcBorders>
              <w:top w:val="single" w:sz="4" w:space="0" w:color="auto"/>
              <w:left w:val="nil"/>
              <w:bottom w:val="single" w:sz="4" w:space="0" w:color="auto"/>
              <w:right w:val="single" w:sz="4" w:space="0" w:color="auto"/>
            </w:tcBorders>
          </w:tcPr>
          <w:p w14:paraId="43F4558C"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3 días</w:t>
            </w:r>
          </w:p>
        </w:tc>
      </w:tr>
      <w:tr w:rsidR="006252AA" w:rsidRPr="00AE7143" w14:paraId="06C71A1A" w14:textId="77777777" w:rsidTr="00C415E7">
        <w:trPr>
          <w:trHeight w:val="600"/>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3A816"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Veinte años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8241661"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Bono equivalente a un (1) salario mínimo legal</w:t>
            </w:r>
          </w:p>
          <w:p w14:paraId="5B7B5E87"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mensual vigente (SMLMV).</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6E65256"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$ 1.000.000</w:t>
            </w:r>
          </w:p>
        </w:tc>
        <w:tc>
          <w:tcPr>
            <w:tcW w:w="1843" w:type="dxa"/>
            <w:tcBorders>
              <w:top w:val="single" w:sz="4" w:space="0" w:color="auto"/>
              <w:left w:val="nil"/>
              <w:bottom w:val="single" w:sz="4" w:space="0" w:color="auto"/>
              <w:right w:val="single" w:sz="4" w:space="0" w:color="auto"/>
            </w:tcBorders>
          </w:tcPr>
          <w:p w14:paraId="6CF1794B"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3 días</w:t>
            </w:r>
          </w:p>
        </w:tc>
      </w:tr>
      <w:tr w:rsidR="006252AA" w:rsidRPr="00AE7143" w14:paraId="0D6ADB9E" w14:textId="77777777" w:rsidTr="00C415E7">
        <w:trPr>
          <w:trHeight w:val="600"/>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101A2"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Veinticinco años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BE86172"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Bono equivalente a uno y medio (1,5) salario mínimo legal mensual vigente (SMLMV).</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CEF11BB"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$ 1.500.000</w:t>
            </w:r>
          </w:p>
        </w:tc>
        <w:tc>
          <w:tcPr>
            <w:tcW w:w="1843" w:type="dxa"/>
            <w:tcBorders>
              <w:top w:val="single" w:sz="4" w:space="0" w:color="auto"/>
              <w:left w:val="nil"/>
              <w:bottom w:val="single" w:sz="4" w:space="0" w:color="auto"/>
              <w:right w:val="single" w:sz="4" w:space="0" w:color="auto"/>
            </w:tcBorders>
          </w:tcPr>
          <w:p w14:paraId="3A87F911"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3 días</w:t>
            </w:r>
          </w:p>
        </w:tc>
      </w:tr>
      <w:tr w:rsidR="006252AA" w:rsidRPr="00AE7143" w14:paraId="6609BEF5" w14:textId="77777777" w:rsidTr="00C415E7">
        <w:trPr>
          <w:trHeight w:val="600"/>
          <w:jc w:val="center"/>
        </w:trPr>
        <w:tc>
          <w:tcPr>
            <w:tcW w:w="2117" w:type="dxa"/>
            <w:tcBorders>
              <w:top w:val="nil"/>
              <w:left w:val="single" w:sz="8" w:space="0" w:color="auto"/>
              <w:bottom w:val="single" w:sz="4" w:space="0" w:color="auto"/>
              <w:right w:val="single" w:sz="4" w:space="0" w:color="auto"/>
            </w:tcBorders>
            <w:shd w:val="clear" w:color="auto" w:fill="auto"/>
            <w:vAlign w:val="center"/>
            <w:hideMark/>
          </w:tcPr>
          <w:p w14:paraId="5777F917"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Treinta años</w:t>
            </w:r>
          </w:p>
        </w:tc>
        <w:tc>
          <w:tcPr>
            <w:tcW w:w="2126" w:type="dxa"/>
            <w:tcBorders>
              <w:top w:val="nil"/>
              <w:left w:val="nil"/>
              <w:bottom w:val="single" w:sz="4" w:space="0" w:color="auto"/>
              <w:right w:val="single" w:sz="4" w:space="0" w:color="auto"/>
            </w:tcBorders>
            <w:shd w:val="clear" w:color="auto" w:fill="auto"/>
            <w:vAlign w:val="center"/>
            <w:hideMark/>
          </w:tcPr>
          <w:p w14:paraId="309BC624"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Bono equivalente a dos (2) salarios mínimos legales mensuales vigentes (SMLMV).</w:t>
            </w:r>
          </w:p>
        </w:tc>
        <w:tc>
          <w:tcPr>
            <w:tcW w:w="1843" w:type="dxa"/>
            <w:tcBorders>
              <w:top w:val="nil"/>
              <w:left w:val="nil"/>
              <w:bottom w:val="single" w:sz="4" w:space="0" w:color="auto"/>
              <w:right w:val="single" w:sz="4" w:space="0" w:color="auto"/>
            </w:tcBorders>
            <w:shd w:val="clear" w:color="auto" w:fill="auto"/>
            <w:noWrap/>
            <w:vAlign w:val="center"/>
            <w:hideMark/>
          </w:tcPr>
          <w:p w14:paraId="630D244C"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$ 2.000.000</w:t>
            </w:r>
          </w:p>
        </w:tc>
        <w:tc>
          <w:tcPr>
            <w:tcW w:w="1843" w:type="dxa"/>
            <w:tcBorders>
              <w:top w:val="nil"/>
              <w:left w:val="nil"/>
              <w:bottom w:val="single" w:sz="4" w:space="0" w:color="auto"/>
              <w:right w:val="single" w:sz="4" w:space="0" w:color="auto"/>
            </w:tcBorders>
          </w:tcPr>
          <w:p w14:paraId="0A3673EB"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3 días</w:t>
            </w:r>
          </w:p>
        </w:tc>
      </w:tr>
      <w:tr w:rsidR="006252AA" w:rsidRPr="00AE7143" w14:paraId="6B599365" w14:textId="77777777" w:rsidTr="00C415E7">
        <w:trPr>
          <w:trHeight w:val="600"/>
          <w:jc w:val="center"/>
        </w:trPr>
        <w:tc>
          <w:tcPr>
            <w:tcW w:w="2117" w:type="dxa"/>
            <w:tcBorders>
              <w:top w:val="nil"/>
              <w:left w:val="single" w:sz="8" w:space="0" w:color="auto"/>
              <w:bottom w:val="single" w:sz="4" w:space="0" w:color="auto"/>
              <w:right w:val="single" w:sz="4" w:space="0" w:color="auto"/>
            </w:tcBorders>
            <w:shd w:val="clear" w:color="auto" w:fill="auto"/>
            <w:vAlign w:val="center"/>
            <w:hideMark/>
          </w:tcPr>
          <w:p w14:paraId="1EEFACE0"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Treinta y cinco años</w:t>
            </w:r>
          </w:p>
        </w:tc>
        <w:tc>
          <w:tcPr>
            <w:tcW w:w="2126" w:type="dxa"/>
            <w:tcBorders>
              <w:top w:val="nil"/>
              <w:left w:val="nil"/>
              <w:bottom w:val="single" w:sz="4" w:space="0" w:color="auto"/>
              <w:right w:val="single" w:sz="4" w:space="0" w:color="auto"/>
            </w:tcBorders>
            <w:shd w:val="clear" w:color="auto" w:fill="auto"/>
            <w:vAlign w:val="center"/>
            <w:hideMark/>
          </w:tcPr>
          <w:p w14:paraId="6BC7C81E"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Bono equivalente a dos (2) salarios mínimos legales mensuales vigentes (SMLMV).</w:t>
            </w:r>
          </w:p>
        </w:tc>
        <w:tc>
          <w:tcPr>
            <w:tcW w:w="1843" w:type="dxa"/>
            <w:tcBorders>
              <w:top w:val="nil"/>
              <w:left w:val="nil"/>
              <w:bottom w:val="single" w:sz="4" w:space="0" w:color="auto"/>
              <w:right w:val="single" w:sz="4" w:space="0" w:color="auto"/>
            </w:tcBorders>
            <w:shd w:val="clear" w:color="auto" w:fill="auto"/>
            <w:noWrap/>
            <w:vAlign w:val="center"/>
            <w:hideMark/>
          </w:tcPr>
          <w:p w14:paraId="6A551052"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$ 2.000.000</w:t>
            </w:r>
          </w:p>
        </w:tc>
        <w:tc>
          <w:tcPr>
            <w:tcW w:w="1843" w:type="dxa"/>
            <w:tcBorders>
              <w:top w:val="nil"/>
              <w:left w:val="nil"/>
              <w:bottom w:val="single" w:sz="4" w:space="0" w:color="auto"/>
              <w:right w:val="single" w:sz="4" w:space="0" w:color="auto"/>
            </w:tcBorders>
          </w:tcPr>
          <w:p w14:paraId="5C600981"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3 días</w:t>
            </w:r>
          </w:p>
        </w:tc>
      </w:tr>
      <w:tr w:rsidR="006252AA" w:rsidRPr="00AE7143" w14:paraId="6CC12045" w14:textId="77777777" w:rsidTr="00C415E7">
        <w:trPr>
          <w:trHeight w:val="600"/>
          <w:jc w:val="center"/>
        </w:trPr>
        <w:tc>
          <w:tcPr>
            <w:tcW w:w="2117" w:type="dxa"/>
            <w:tcBorders>
              <w:top w:val="nil"/>
              <w:left w:val="single" w:sz="8" w:space="0" w:color="auto"/>
              <w:bottom w:val="single" w:sz="4" w:space="0" w:color="auto"/>
              <w:right w:val="single" w:sz="4" w:space="0" w:color="auto"/>
            </w:tcBorders>
            <w:shd w:val="clear" w:color="auto" w:fill="auto"/>
            <w:vAlign w:val="center"/>
          </w:tcPr>
          <w:p w14:paraId="66787B5B"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Cuarenta años</w:t>
            </w:r>
          </w:p>
        </w:tc>
        <w:tc>
          <w:tcPr>
            <w:tcW w:w="2126" w:type="dxa"/>
            <w:tcBorders>
              <w:top w:val="nil"/>
              <w:left w:val="nil"/>
              <w:bottom w:val="single" w:sz="4" w:space="0" w:color="auto"/>
              <w:right w:val="single" w:sz="4" w:space="0" w:color="auto"/>
            </w:tcBorders>
            <w:shd w:val="clear" w:color="auto" w:fill="auto"/>
            <w:vAlign w:val="center"/>
          </w:tcPr>
          <w:p w14:paraId="37214107"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Bono equivalente a dos (2) salarios mínimos legales mensuales vigentes (SMLMV).</w:t>
            </w:r>
          </w:p>
        </w:tc>
        <w:tc>
          <w:tcPr>
            <w:tcW w:w="1843" w:type="dxa"/>
            <w:tcBorders>
              <w:top w:val="nil"/>
              <w:left w:val="nil"/>
              <w:bottom w:val="single" w:sz="4" w:space="0" w:color="auto"/>
              <w:right w:val="single" w:sz="4" w:space="0" w:color="auto"/>
            </w:tcBorders>
            <w:shd w:val="clear" w:color="auto" w:fill="auto"/>
            <w:noWrap/>
            <w:vAlign w:val="center"/>
          </w:tcPr>
          <w:p w14:paraId="11C883C3"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$ 2.000.000</w:t>
            </w:r>
          </w:p>
        </w:tc>
        <w:tc>
          <w:tcPr>
            <w:tcW w:w="1843" w:type="dxa"/>
            <w:tcBorders>
              <w:top w:val="nil"/>
              <w:left w:val="nil"/>
              <w:bottom w:val="single" w:sz="4" w:space="0" w:color="auto"/>
              <w:right w:val="single" w:sz="4" w:space="0" w:color="auto"/>
            </w:tcBorders>
          </w:tcPr>
          <w:p w14:paraId="547377A0"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3 días</w:t>
            </w:r>
          </w:p>
        </w:tc>
      </w:tr>
    </w:tbl>
    <w:p w14:paraId="47FFED87" w14:textId="77777777" w:rsidR="006252AA" w:rsidRPr="00AE7143" w:rsidRDefault="006252AA" w:rsidP="006252AA">
      <w:pPr>
        <w:spacing w:before="100" w:beforeAutospacing="1" w:after="100" w:afterAutospacing="1"/>
        <w:ind w:left="426" w:right="-660"/>
        <w:jc w:val="both"/>
        <w:rPr>
          <w:rFonts w:ascii="Arial" w:eastAsia="Times New Roman" w:hAnsi="Arial" w:cs="Arial"/>
          <w:b/>
          <w:color w:val="000000" w:themeColor="text1"/>
          <w:lang w:val="es-ES" w:eastAsia="es-ES"/>
        </w:rPr>
      </w:pPr>
      <w:r w:rsidRPr="00AE7143">
        <w:rPr>
          <w:rFonts w:ascii="Arial" w:eastAsia="Arial" w:hAnsi="Arial" w:cs="Arial"/>
          <w:color w:val="000000" w:themeColor="text1"/>
        </w:rPr>
        <w:t>El permiso remunerado deberá ser solicitado por el beneficiario, mediante correo electrónico o por escrito dirigido a la Dirección de Talento Humano de la Secretaría de Educación del Distrito, con el visto bueno de su jefe inmediato conforme a la necesidad del servicio. (en los términos que establezca la Resolución de adopción del plan de incentivos 2022)</w:t>
      </w:r>
    </w:p>
    <w:p w14:paraId="404834A0" w14:textId="77777777" w:rsidR="006252AA" w:rsidRPr="00AE7143" w:rsidRDefault="006252AA" w:rsidP="006252AA">
      <w:pPr>
        <w:suppressAutoHyphens/>
        <w:spacing w:after="0"/>
        <w:ind w:left="426"/>
        <w:jc w:val="both"/>
        <w:rPr>
          <w:rFonts w:ascii="Arial" w:eastAsia="Times New Roman" w:hAnsi="Arial" w:cs="Arial"/>
          <w:bCs/>
          <w:color w:val="000000" w:themeColor="text1"/>
          <w:lang w:val="es-ES" w:eastAsia="zh-CN"/>
        </w:rPr>
      </w:pPr>
      <w:r w:rsidRPr="00AE7143">
        <w:rPr>
          <w:rFonts w:ascii="Arial" w:eastAsia="Times New Roman" w:hAnsi="Arial" w:cs="Arial"/>
          <w:bCs/>
          <w:color w:val="000000" w:themeColor="text1"/>
          <w:lang w:val="es-ES" w:eastAsia="zh-CN"/>
        </w:rPr>
        <w:t>BENEFICIARIOS PLAN DE INCENTIVOS INSTITUCIONALES</w:t>
      </w:r>
    </w:p>
    <w:p w14:paraId="2D17BD23" w14:textId="77777777" w:rsidR="006252AA" w:rsidRPr="00AE7143" w:rsidRDefault="006252AA" w:rsidP="006252AA">
      <w:pPr>
        <w:suppressAutoHyphens/>
        <w:spacing w:after="0"/>
        <w:ind w:left="426"/>
        <w:jc w:val="both"/>
        <w:rPr>
          <w:rFonts w:ascii="Arial" w:eastAsia="Times New Roman" w:hAnsi="Arial" w:cs="Arial"/>
          <w:bCs/>
          <w:color w:val="000000" w:themeColor="text1"/>
          <w:lang w:val="es-E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536"/>
      </w:tblGrid>
      <w:tr w:rsidR="006252AA" w:rsidRPr="00AE7143" w14:paraId="5783696B" w14:textId="77777777" w:rsidTr="00C415E7">
        <w:trPr>
          <w:trHeight w:val="600"/>
          <w:tblHeader/>
          <w:jc w:val="center"/>
        </w:trPr>
        <w:tc>
          <w:tcPr>
            <w:tcW w:w="7083" w:type="dxa"/>
            <w:shd w:val="clear" w:color="auto" w:fill="auto"/>
            <w:vAlign w:val="center"/>
          </w:tcPr>
          <w:p w14:paraId="02BFA77C" w14:textId="77777777" w:rsidR="006252AA" w:rsidRPr="00AE7143" w:rsidRDefault="006252AA" w:rsidP="00C415E7">
            <w:pPr>
              <w:suppressAutoHyphens/>
              <w:spacing w:after="0"/>
              <w:jc w:val="both"/>
              <w:rPr>
                <w:rFonts w:ascii="Arial" w:eastAsia="Times New Roman" w:hAnsi="Arial" w:cs="Arial"/>
                <w:b/>
                <w:color w:val="000000" w:themeColor="text1"/>
                <w:lang w:val="es-ES" w:eastAsia="es-CO"/>
              </w:rPr>
            </w:pPr>
            <w:r w:rsidRPr="00AE7143">
              <w:rPr>
                <w:rFonts w:ascii="Arial" w:eastAsia="Times New Roman" w:hAnsi="Arial" w:cs="Arial"/>
                <w:b/>
                <w:color w:val="000000" w:themeColor="text1"/>
                <w:lang w:val="es-ES" w:eastAsia="es-CO"/>
              </w:rPr>
              <w:t>Personal administrativo vinculado en carrera administrativa de la SED con evaluación de desempeño 202</w:t>
            </w:r>
            <w:r>
              <w:rPr>
                <w:rFonts w:ascii="Arial" w:eastAsia="Times New Roman" w:hAnsi="Arial" w:cs="Arial"/>
                <w:b/>
                <w:color w:val="000000" w:themeColor="text1"/>
                <w:lang w:val="es-ES" w:eastAsia="es-CO"/>
              </w:rPr>
              <w:t>1</w:t>
            </w:r>
            <w:r w:rsidRPr="00AE7143">
              <w:rPr>
                <w:rFonts w:ascii="Arial" w:eastAsia="Times New Roman" w:hAnsi="Arial" w:cs="Arial"/>
                <w:b/>
                <w:color w:val="000000" w:themeColor="text1"/>
                <w:lang w:val="es-ES" w:eastAsia="es-CO"/>
              </w:rPr>
              <w:t xml:space="preserve"> -</w:t>
            </w:r>
            <w:r>
              <w:rPr>
                <w:rFonts w:ascii="Arial" w:eastAsia="Times New Roman" w:hAnsi="Arial" w:cs="Arial"/>
                <w:b/>
                <w:color w:val="000000" w:themeColor="text1"/>
                <w:lang w:val="es-ES" w:eastAsia="es-CO"/>
              </w:rPr>
              <w:t xml:space="preserve"> </w:t>
            </w:r>
            <w:r w:rsidRPr="00AE7143">
              <w:rPr>
                <w:rFonts w:ascii="Arial" w:eastAsia="Times New Roman" w:hAnsi="Arial" w:cs="Arial"/>
                <w:b/>
                <w:color w:val="000000" w:themeColor="text1"/>
                <w:lang w:val="es-ES" w:eastAsia="es-CO"/>
              </w:rPr>
              <w:t>202</w:t>
            </w:r>
            <w:r>
              <w:rPr>
                <w:rFonts w:ascii="Arial" w:eastAsia="Times New Roman" w:hAnsi="Arial" w:cs="Arial"/>
                <w:b/>
                <w:color w:val="000000" w:themeColor="text1"/>
                <w:lang w:val="es-ES" w:eastAsia="es-CO"/>
              </w:rPr>
              <w:t>2</w:t>
            </w:r>
          </w:p>
        </w:tc>
        <w:tc>
          <w:tcPr>
            <w:tcW w:w="1536" w:type="dxa"/>
            <w:shd w:val="clear" w:color="auto" w:fill="auto"/>
            <w:vAlign w:val="center"/>
          </w:tcPr>
          <w:p w14:paraId="0D88E344" w14:textId="77777777" w:rsidR="006252AA" w:rsidRPr="00AE7143" w:rsidRDefault="006252AA" w:rsidP="00C415E7">
            <w:pPr>
              <w:suppressAutoHyphens/>
              <w:spacing w:after="0"/>
              <w:jc w:val="center"/>
              <w:rPr>
                <w:rFonts w:ascii="Arial" w:eastAsia="Times New Roman" w:hAnsi="Arial" w:cs="Arial"/>
                <w:b/>
                <w:color w:val="000000" w:themeColor="text1"/>
                <w:lang w:val="es-ES" w:eastAsia="es-CO"/>
              </w:rPr>
            </w:pPr>
            <w:r w:rsidRPr="00AE7143">
              <w:rPr>
                <w:rFonts w:ascii="Arial" w:eastAsia="Times New Roman" w:hAnsi="Arial" w:cs="Arial"/>
                <w:b/>
                <w:color w:val="000000" w:themeColor="text1"/>
                <w:lang w:val="es-ES" w:eastAsia="es-CO"/>
              </w:rPr>
              <w:t>Cantidad</w:t>
            </w:r>
          </w:p>
        </w:tc>
      </w:tr>
      <w:tr w:rsidR="006252AA" w:rsidRPr="00AE7143" w14:paraId="2AF87676" w14:textId="77777777" w:rsidTr="00C415E7">
        <w:trPr>
          <w:trHeight w:val="418"/>
          <w:jc w:val="center"/>
        </w:trPr>
        <w:tc>
          <w:tcPr>
            <w:tcW w:w="7083" w:type="dxa"/>
            <w:shd w:val="clear" w:color="auto" w:fill="auto"/>
            <w:vAlign w:val="center"/>
            <w:hideMark/>
          </w:tcPr>
          <w:p w14:paraId="677003D0" w14:textId="77777777" w:rsidR="006252AA" w:rsidRPr="00AE7143" w:rsidRDefault="006252AA" w:rsidP="00C415E7">
            <w:pPr>
              <w:suppressAutoHyphens/>
              <w:spacing w:after="0"/>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Mejor servidor de Libre Nombramiento y remoción</w:t>
            </w:r>
          </w:p>
        </w:tc>
        <w:tc>
          <w:tcPr>
            <w:tcW w:w="1536" w:type="dxa"/>
            <w:shd w:val="clear" w:color="auto" w:fill="auto"/>
            <w:vAlign w:val="center"/>
          </w:tcPr>
          <w:p w14:paraId="4F4F2983"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1</w:t>
            </w:r>
          </w:p>
        </w:tc>
      </w:tr>
      <w:tr w:rsidR="006252AA" w:rsidRPr="00AE7143" w14:paraId="24AB295D" w14:textId="77777777" w:rsidTr="00C415E7">
        <w:trPr>
          <w:trHeight w:val="600"/>
          <w:jc w:val="center"/>
        </w:trPr>
        <w:tc>
          <w:tcPr>
            <w:tcW w:w="7083" w:type="dxa"/>
            <w:shd w:val="clear" w:color="auto" w:fill="auto"/>
            <w:vAlign w:val="center"/>
            <w:hideMark/>
          </w:tcPr>
          <w:p w14:paraId="18E5479D" w14:textId="77777777" w:rsidR="006252AA" w:rsidRPr="00AE7143" w:rsidRDefault="006252AA" w:rsidP="00C415E7">
            <w:pPr>
              <w:suppressAutoHyphens/>
              <w:spacing w:after="0"/>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Mejor servidor de carrera administrativa</w:t>
            </w:r>
          </w:p>
        </w:tc>
        <w:tc>
          <w:tcPr>
            <w:tcW w:w="1536" w:type="dxa"/>
            <w:shd w:val="clear" w:color="auto" w:fill="auto"/>
            <w:vAlign w:val="center"/>
            <w:hideMark/>
          </w:tcPr>
          <w:p w14:paraId="2EF91519"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1</w:t>
            </w:r>
          </w:p>
        </w:tc>
      </w:tr>
      <w:tr w:rsidR="006252AA" w:rsidRPr="00AE7143" w14:paraId="47688066" w14:textId="77777777" w:rsidTr="00C415E7">
        <w:trPr>
          <w:trHeight w:val="282"/>
          <w:jc w:val="center"/>
        </w:trPr>
        <w:tc>
          <w:tcPr>
            <w:tcW w:w="7083" w:type="dxa"/>
            <w:shd w:val="clear" w:color="auto" w:fill="auto"/>
            <w:vAlign w:val="center"/>
            <w:hideMark/>
          </w:tcPr>
          <w:p w14:paraId="555EA0FC" w14:textId="77777777" w:rsidR="006252AA" w:rsidRPr="00AE7143" w:rsidRDefault="006252AA" w:rsidP="00C415E7">
            <w:pPr>
              <w:suppressAutoHyphens/>
              <w:spacing w:after="0"/>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Mejor servidor de carrera administrativa del nivel profesional</w:t>
            </w:r>
          </w:p>
        </w:tc>
        <w:tc>
          <w:tcPr>
            <w:tcW w:w="1536" w:type="dxa"/>
            <w:shd w:val="clear" w:color="auto" w:fill="auto"/>
            <w:vAlign w:val="center"/>
            <w:hideMark/>
          </w:tcPr>
          <w:p w14:paraId="2A52D956"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1</w:t>
            </w:r>
          </w:p>
        </w:tc>
      </w:tr>
      <w:tr w:rsidR="006252AA" w:rsidRPr="00AE7143" w14:paraId="464D8E28" w14:textId="77777777" w:rsidTr="00C415E7">
        <w:trPr>
          <w:trHeight w:val="376"/>
          <w:jc w:val="center"/>
        </w:trPr>
        <w:tc>
          <w:tcPr>
            <w:tcW w:w="7083" w:type="dxa"/>
            <w:shd w:val="clear" w:color="auto" w:fill="auto"/>
            <w:vAlign w:val="center"/>
            <w:hideMark/>
          </w:tcPr>
          <w:p w14:paraId="0F129FD3" w14:textId="77777777" w:rsidR="006252AA" w:rsidRPr="00AE7143" w:rsidRDefault="006252AA" w:rsidP="00C415E7">
            <w:pPr>
              <w:suppressAutoHyphens/>
              <w:spacing w:after="0"/>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Mejor servidor de carrera administrativa del nivel técnico</w:t>
            </w:r>
          </w:p>
        </w:tc>
        <w:tc>
          <w:tcPr>
            <w:tcW w:w="1536" w:type="dxa"/>
            <w:shd w:val="clear" w:color="auto" w:fill="auto"/>
            <w:vAlign w:val="center"/>
            <w:hideMark/>
          </w:tcPr>
          <w:p w14:paraId="588A222A"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1</w:t>
            </w:r>
          </w:p>
        </w:tc>
      </w:tr>
      <w:tr w:rsidR="006252AA" w:rsidRPr="00AE7143" w14:paraId="458237D8" w14:textId="77777777" w:rsidTr="00C415E7">
        <w:trPr>
          <w:trHeight w:val="328"/>
          <w:jc w:val="center"/>
        </w:trPr>
        <w:tc>
          <w:tcPr>
            <w:tcW w:w="7083" w:type="dxa"/>
            <w:shd w:val="clear" w:color="auto" w:fill="auto"/>
            <w:vAlign w:val="center"/>
            <w:hideMark/>
          </w:tcPr>
          <w:p w14:paraId="285379C3" w14:textId="77777777" w:rsidR="006252AA" w:rsidRPr="00AE7143" w:rsidRDefault="006252AA" w:rsidP="00C415E7">
            <w:pPr>
              <w:suppressAutoHyphens/>
              <w:spacing w:after="0"/>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Mejor servidor de carrera administrativa del nivel asistencial</w:t>
            </w:r>
          </w:p>
        </w:tc>
        <w:tc>
          <w:tcPr>
            <w:tcW w:w="1536" w:type="dxa"/>
            <w:shd w:val="clear" w:color="auto" w:fill="auto"/>
            <w:vAlign w:val="center"/>
            <w:hideMark/>
          </w:tcPr>
          <w:p w14:paraId="2572F087"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1</w:t>
            </w:r>
          </w:p>
        </w:tc>
      </w:tr>
      <w:tr w:rsidR="006252AA" w:rsidRPr="00AE7143" w14:paraId="17F0A0BC" w14:textId="77777777" w:rsidTr="00C415E7">
        <w:trPr>
          <w:trHeight w:val="420"/>
          <w:jc w:val="center"/>
        </w:trPr>
        <w:tc>
          <w:tcPr>
            <w:tcW w:w="7083" w:type="dxa"/>
            <w:shd w:val="clear" w:color="auto" w:fill="auto"/>
            <w:vAlign w:val="center"/>
            <w:hideMark/>
          </w:tcPr>
          <w:p w14:paraId="2FA53A47" w14:textId="77777777" w:rsidR="006252AA" w:rsidRPr="00AE7143" w:rsidRDefault="006252AA" w:rsidP="00C415E7">
            <w:pPr>
              <w:suppressAutoHyphens/>
              <w:spacing w:after="0"/>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Mejor equipo de trabajo</w:t>
            </w:r>
          </w:p>
        </w:tc>
        <w:tc>
          <w:tcPr>
            <w:tcW w:w="1536" w:type="dxa"/>
            <w:shd w:val="clear" w:color="auto" w:fill="auto"/>
            <w:vAlign w:val="center"/>
          </w:tcPr>
          <w:p w14:paraId="70B98357"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1</w:t>
            </w:r>
          </w:p>
        </w:tc>
      </w:tr>
      <w:tr w:rsidR="006252AA" w:rsidRPr="00AE7143" w14:paraId="635F9B38" w14:textId="77777777" w:rsidTr="00C415E7">
        <w:trPr>
          <w:trHeight w:val="316"/>
          <w:jc w:val="center"/>
        </w:trPr>
        <w:tc>
          <w:tcPr>
            <w:tcW w:w="7083" w:type="dxa"/>
            <w:shd w:val="clear" w:color="auto" w:fill="auto"/>
            <w:vAlign w:val="center"/>
            <w:hideMark/>
          </w:tcPr>
          <w:p w14:paraId="05531727" w14:textId="77777777" w:rsidR="006252AA" w:rsidRPr="00AE7143" w:rsidRDefault="006252AA" w:rsidP="00C415E7">
            <w:pPr>
              <w:suppressAutoHyphens/>
              <w:spacing w:after="0"/>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Segundo mejor equipo de trabajo</w:t>
            </w:r>
          </w:p>
        </w:tc>
        <w:tc>
          <w:tcPr>
            <w:tcW w:w="1536" w:type="dxa"/>
            <w:shd w:val="clear" w:color="auto" w:fill="auto"/>
            <w:vAlign w:val="center"/>
          </w:tcPr>
          <w:p w14:paraId="5FABF840"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1</w:t>
            </w:r>
          </w:p>
        </w:tc>
      </w:tr>
      <w:tr w:rsidR="006252AA" w:rsidRPr="00AE7143" w14:paraId="1A3DB21F" w14:textId="77777777" w:rsidTr="00C415E7">
        <w:trPr>
          <w:trHeight w:val="411"/>
          <w:jc w:val="center"/>
        </w:trPr>
        <w:tc>
          <w:tcPr>
            <w:tcW w:w="7083" w:type="dxa"/>
            <w:shd w:val="clear" w:color="auto" w:fill="auto"/>
            <w:vAlign w:val="center"/>
            <w:hideMark/>
          </w:tcPr>
          <w:p w14:paraId="65D2A9BA" w14:textId="77777777" w:rsidR="006252AA" w:rsidRPr="00AE7143" w:rsidRDefault="006252AA" w:rsidP="00C415E7">
            <w:pPr>
              <w:suppressAutoHyphens/>
              <w:spacing w:after="0"/>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Tercer mejor equipo de trabajo</w:t>
            </w:r>
          </w:p>
        </w:tc>
        <w:tc>
          <w:tcPr>
            <w:tcW w:w="1536" w:type="dxa"/>
            <w:shd w:val="clear" w:color="auto" w:fill="auto"/>
            <w:vAlign w:val="center"/>
            <w:hideMark/>
          </w:tcPr>
          <w:p w14:paraId="5DC64479" w14:textId="77777777" w:rsidR="006252AA" w:rsidRPr="00AE7143" w:rsidRDefault="006252AA" w:rsidP="00C415E7">
            <w:pPr>
              <w:suppressAutoHyphens/>
              <w:spacing w:after="0"/>
              <w:jc w:val="center"/>
              <w:rPr>
                <w:rFonts w:ascii="Arial" w:eastAsia="Times New Roman" w:hAnsi="Arial" w:cs="Arial"/>
                <w:color w:val="000000" w:themeColor="text1"/>
                <w:lang w:val="es-ES" w:eastAsia="es-CO"/>
              </w:rPr>
            </w:pPr>
            <w:r w:rsidRPr="00AE7143">
              <w:rPr>
                <w:rFonts w:ascii="Arial" w:eastAsia="Times New Roman" w:hAnsi="Arial" w:cs="Arial"/>
                <w:color w:val="000000" w:themeColor="text1"/>
                <w:lang w:val="es-ES" w:eastAsia="es-CO"/>
              </w:rPr>
              <w:t>1</w:t>
            </w:r>
          </w:p>
        </w:tc>
      </w:tr>
    </w:tbl>
    <w:p w14:paraId="4BE712C6" w14:textId="77777777" w:rsidR="006252AA" w:rsidRPr="00AE7143" w:rsidRDefault="006252AA" w:rsidP="006252AA">
      <w:pPr>
        <w:suppressAutoHyphens/>
        <w:spacing w:after="0"/>
        <w:jc w:val="both"/>
        <w:rPr>
          <w:rFonts w:ascii="Arial" w:eastAsia="Times New Roman" w:hAnsi="Arial" w:cs="Arial"/>
          <w:bCs/>
          <w:color w:val="000000" w:themeColor="text1"/>
          <w:lang w:val="es-ES" w:eastAsia="zh-CN"/>
        </w:rPr>
      </w:pPr>
    </w:p>
    <w:p w14:paraId="7AC802A7" w14:textId="77777777" w:rsidR="006252AA" w:rsidRPr="00AE7143" w:rsidRDefault="006252AA" w:rsidP="006252AA">
      <w:pPr>
        <w:suppressAutoHyphens/>
        <w:spacing w:after="0"/>
        <w:jc w:val="both"/>
        <w:rPr>
          <w:rFonts w:ascii="Arial" w:eastAsia="Times New Roman" w:hAnsi="Arial" w:cs="Arial"/>
          <w:bCs/>
          <w:color w:val="000000" w:themeColor="text1"/>
          <w:lang w:val="es-ES" w:eastAsia="zh-CN"/>
        </w:rPr>
      </w:pPr>
    </w:p>
    <w:p w14:paraId="661AC0DE" w14:textId="77777777" w:rsidR="006252AA" w:rsidRPr="00AE7143" w:rsidRDefault="006252AA" w:rsidP="006252AA">
      <w:pPr>
        <w:suppressAutoHyphens/>
        <w:spacing w:after="0"/>
        <w:ind w:left="426"/>
        <w:jc w:val="both"/>
        <w:rPr>
          <w:rFonts w:ascii="Arial" w:eastAsiaTheme="majorEastAsia" w:hAnsi="Arial" w:cs="Arial"/>
          <w:color w:val="000000" w:themeColor="text1"/>
          <w:spacing w:val="-10"/>
          <w:kern w:val="28"/>
          <w:lang w:val="es-ES" w:eastAsia="zh-CN"/>
        </w:rPr>
      </w:pPr>
      <w:r w:rsidRPr="00AE7143">
        <w:rPr>
          <w:rFonts w:ascii="Arial" w:eastAsiaTheme="majorEastAsia" w:hAnsi="Arial" w:cs="Arial"/>
          <w:color w:val="000000" w:themeColor="text1"/>
          <w:spacing w:val="-10"/>
          <w:kern w:val="28"/>
          <w:lang w:val="es-ES" w:eastAsia="zh-CN"/>
        </w:rPr>
        <w:t>RESPONSABLES</w:t>
      </w:r>
    </w:p>
    <w:p w14:paraId="2B65FCC3" w14:textId="77777777" w:rsidR="006252AA" w:rsidRPr="00AE7143" w:rsidRDefault="006252AA" w:rsidP="006252AA">
      <w:pPr>
        <w:suppressAutoHyphens/>
        <w:spacing w:after="0"/>
        <w:ind w:left="426"/>
        <w:jc w:val="both"/>
        <w:rPr>
          <w:rFonts w:ascii="Arial" w:eastAsiaTheme="majorEastAsia" w:hAnsi="Arial" w:cs="Arial"/>
          <w:color w:val="000000" w:themeColor="text1"/>
          <w:spacing w:val="-10"/>
          <w:kern w:val="28"/>
          <w:lang w:val="es-ES" w:eastAsia="zh-CN"/>
        </w:rPr>
      </w:pPr>
    </w:p>
    <w:p w14:paraId="029E7ED7" w14:textId="77777777" w:rsidR="006252AA" w:rsidRPr="00101ADA" w:rsidRDefault="006252AA" w:rsidP="005265AA">
      <w:pPr>
        <w:pStyle w:val="Prrafodelista"/>
        <w:numPr>
          <w:ilvl w:val="0"/>
          <w:numId w:val="49"/>
        </w:numPr>
        <w:suppressAutoHyphens/>
        <w:jc w:val="both"/>
        <w:rPr>
          <w:rFonts w:ascii="Arial" w:hAnsi="Arial" w:cs="Arial"/>
          <w:color w:val="000000" w:themeColor="text1"/>
          <w:lang w:val="es-ES" w:eastAsia="es-ES"/>
        </w:rPr>
      </w:pPr>
      <w:r w:rsidRPr="00101ADA">
        <w:rPr>
          <w:rFonts w:ascii="Arial" w:hAnsi="Arial" w:cs="Arial"/>
          <w:color w:val="000000" w:themeColor="text1"/>
          <w:sz w:val="22"/>
          <w:szCs w:val="22"/>
          <w:lang w:val="es-ES" w:eastAsia="es-ES"/>
        </w:rPr>
        <w:t>Dirección de Talento Humano – Plan de Incentivos institucionales.</w:t>
      </w:r>
    </w:p>
    <w:p w14:paraId="1574A1D9" w14:textId="77777777" w:rsidR="006252AA" w:rsidRPr="00101ADA" w:rsidRDefault="006252AA" w:rsidP="005265AA">
      <w:pPr>
        <w:pStyle w:val="Prrafodelista"/>
        <w:numPr>
          <w:ilvl w:val="0"/>
          <w:numId w:val="49"/>
        </w:numPr>
        <w:suppressAutoHyphens/>
        <w:spacing w:before="100" w:beforeAutospacing="1" w:after="100" w:afterAutospacing="1"/>
        <w:ind w:right="-660"/>
        <w:jc w:val="both"/>
        <w:rPr>
          <w:rFonts w:ascii="Arial" w:hAnsi="Arial" w:cs="Arial"/>
          <w:color w:val="000000" w:themeColor="text1"/>
        </w:rPr>
      </w:pPr>
      <w:r w:rsidRPr="00101ADA">
        <w:rPr>
          <w:rFonts w:ascii="Arial" w:hAnsi="Arial" w:cs="Arial"/>
          <w:color w:val="000000" w:themeColor="text1"/>
          <w:sz w:val="22"/>
          <w:szCs w:val="22"/>
          <w:lang w:val="es-ES" w:eastAsia="es-ES"/>
        </w:rPr>
        <w:t>Comisión de Personal – VEEDOR</w:t>
      </w:r>
    </w:p>
    <w:p w14:paraId="3671CDF6" w14:textId="77777777" w:rsidR="006252AA" w:rsidRPr="0003526E" w:rsidRDefault="006252AA" w:rsidP="006252AA">
      <w:pPr>
        <w:suppressAutoHyphens/>
        <w:spacing w:before="100" w:beforeAutospacing="1" w:after="100" w:afterAutospacing="1"/>
        <w:ind w:left="360" w:right="-660"/>
        <w:jc w:val="both"/>
        <w:rPr>
          <w:rFonts w:ascii="Arial" w:hAnsi="Arial" w:cs="Arial"/>
          <w:color w:val="000000" w:themeColor="text1"/>
        </w:rPr>
      </w:pPr>
    </w:p>
    <w:p w14:paraId="46F735D3" w14:textId="77777777" w:rsidR="006252AA" w:rsidRPr="004E4361" w:rsidRDefault="006252AA" w:rsidP="005265AA">
      <w:pPr>
        <w:pStyle w:val="Ttulo1"/>
        <w:numPr>
          <w:ilvl w:val="0"/>
          <w:numId w:val="50"/>
        </w:numPr>
        <w:rPr>
          <w:rFonts w:ascii="Arial" w:eastAsia="Arial" w:hAnsi="Arial" w:cs="Arial"/>
          <w:b/>
          <w:bCs/>
          <w:color w:val="000000" w:themeColor="text1"/>
          <w:sz w:val="24"/>
          <w:szCs w:val="24"/>
          <w:lang w:val="es-CO"/>
        </w:rPr>
      </w:pPr>
      <w:bookmarkStart w:id="41" w:name="_Toc93496678"/>
      <w:r w:rsidRPr="004E4361">
        <w:rPr>
          <w:rFonts w:ascii="Arial" w:eastAsia="Arial" w:hAnsi="Arial" w:cs="Arial"/>
          <w:b/>
          <w:bCs/>
          <w:color w:val="000000" w:themeColor="text1"/>
          <w:sz w:val="24"/>
          <w:szCs w:val="24"/>
          <w:lang w:val="es-CO"/>
        </w:rPr>
        <w:t>RECURSOS</w:t>
      </w:r>
      <w:bookmarkEnd w:id="41"/>
    </w:p>
    <w:p w14:paraId="14D8C93B" w14:textId="77777777" w:rsidR="006252AA" w:rsidRPr="00D81029" w:rsidRDefault="006252AA" w:rsidP="006252AA">
      <w:pPr>
        <w:pStyle w:val="Default"/>
        <w:spacing w:line="276" w:lineRule="auto"/>
        <w:jc w:val="both"/>
        <w:rPr>
          <w:color w:val="000000" w:themeColor="text1"/>
        </w:rPr>
      </w:pPr>
    </w:p>
    <w:p w14:paraId="5BAC8D49" w14:textId="77777777" w:rsidR="006252AA" w:rsidRPr="00AE7143" w:rsidRDefault="006252AA" w:rsidP="006252AA">
      <w:pPr>
        <w:pStyle w:val="Default"/>
        <w:spacing w:line="276" w:lineRule="auto"/>
        <w:ind w:left="426"/>
        <w:jc w:val="both"/>
        <w:rPr>
          <w:rFonts w:ascii="Arial" w:hAnsi="Arial" w:cs="Arial"/>
          <w:color w:val="000000" w:themeColor="text1"/>
          <w:sz w:val="22"/>
          <w:szCs w:val="22"/>
        </w:rPr>
      </w:pPr>
      <w:r w:rsidRPr="00AE7143">
        <w:rPr>
          <w:rFonts w:ascii="Arial" w:hAnsi="Arial" w:cs="Arial"/>
          <w:color w:val="000000" w:themeColor="text1"/>
          <w:sz w:val="22"/>
          <w:szCs w:val="22"/>
        </w:rPr>
        <w:t>PRESUPUESTO ENTIDAD</w:t>
      </w:r>
      <w:r>
        <w:rPr>
          <w:rFonts w:ascii="Arial" w:hAnsi="Arial" w:cs="Arial"/>
          <w:color w:val="000000" w:themeColor="text1"/>
          <w:sz w:val="22"/>
          <w:szCs w:val="22"/>
        </w:rPr>
        <w:t>:</w:t>
      </w:r>
      <w:r w:rsidRPr="00AE7143">
        <w:rPr>
          <w:rFonts w:ascii="Arial" w:hAnsi="Arial" w:cs="Arial"/>
          <w:color w:val="000000" w:themeColor="text1"/>
          <w:sz w:val="22"/>
          <w:szCs w:val="22"/>
        </w:rPr>
        <w:t xml:space="preserve"> La ejecución de las actividades relacionadas en el presente plan de bienestar, están sujetas a la disponibilidad en el rubro presupuestal o a la gestión interinstitucional que logre consolidarse. El presupuesto asignado para la vigencia 2022 para Bienestar Social e Incentivos es de ($8.193.933.000), distribuidos de la siguiente manera: </w:t>
      </w:r>
    </w:p>
    <w:p w14:paraId="05B513D9" w14:textId="77777777" w:rsidR="006252AA" w:rsidRPr="00AE7143" w:rsidRDefault="006252AA" w:rsidP="006252AA">
      <w:pPr>
        <w:pStyle w:val="Default"/>
        <w:spacing w:line="276" w:lineRule="auto"/>
        <w:ind w:left="426"/>
        <w:jc w:val="both"/>
        <w:rPr>
          <w:rFonts w:ascii="Arial" w:hAnsi="Arial" w:cs="Arial"/>
          <w:color w:val="000000" w:themeColor="text1"/>
          <w:sz w:val="22"/>
          <w:szCs w:val="22"/>
        </w:rPr>
      </w:pPr>
    </w:p>
    <w:p w14:paraId="0EC715A5" w14:textId="77777777" w:rsidR="006252AA" w:rsidRPr="00AE7143" w:rsidRDefault="006252AA" w:rsidP="006252AA">
      <w:pPr>
        <w:pStyle w:val="Default"/>
        <w:spacing w:line="276" w:lineRule="auto"/>
        <w:ind w:left="426"/>
        <w:jc w:val="both"/>
        <w:rPr>
          <w:rFonts w:ascii="Arial" w:hAnsi="Arial" w:cs="Arial"/>
          <w:color w:val="000000" w:themeColor="text1"/>
          <w:sz w:val="22"/>
          <w:szCs w:val="22"/>
        </w:rPr>
      </w:pPr>
      <w:r w:rsidRPr="00AE7143">
        <w:rPr>
          <w:rFonts w:ascii="Arial" w:hAnsi="Arial" w:cs="Arial"/>
          <w:color w:val="000000" w:themeColor="text1"/>
          <w:sz w:val="22"/>
          <w:szCs w:val="22"/>
        </w:rPr>
        <w:t xml:space="preserve">FUNCIONAMIENTO: $ 257.007.000 </w:t>
      </w:r>
    </w:p>
    <w:p w14:paraId="06961C0F" w14:textId="77777777" w:rsidR="006252AA" w:rsidRPr="00AE7143" w:rsidRDefault="006252AA" w:rsidP="006252AA">
      <w:pPr>
        <w:pStyle w:val="Default"/>
        <w:spacing w:line="276" w:lineRule="auto"/>
        <w:ind w:left="426"/>
        <w:jc w:val="both"/>
        <w:rPr>
          <w:rFonts w:ascii="Arial" w:hAnsi="Arial" w:cs="Arial"/>
          <w:color w:val="000000" w:themeColor="text1"/>
          <w:sz w:val="22"/>
          <w:szCs w:val="22"/>
        </w:rPr>
      </w:pPr>
    </w:p>
    <w:p w14:paraId="47BF1901" w14:textId="77777777" w:rsidR="006252AA" w:rsidRPr="00AE7143" w:rsidRDefault="006252AA" w:rsidP="006252AA">
      <w:pPr>
        <w:pStyle w:val="Default"/>
        <w:spacing w:line="276" w:lineRule="auto"/>
        <w:ind w:left="426"/>
        <w:jc w:val="both"/>
        <w:rPr>
          <w:rFonts w:ascii="Arial" w:hAnsi="Arial" w:cs="Arial"/>
          <w:color w:val="000000" w:themeColor="text1"/>
          <w:sz w:val="22"/>
          <w:szCs w:val="22"/>
        </w:rPr>
      </w:pPr>
      <w:r w:rsidRPr="00AE7143">
        <w:rPr>
          <w:rFonts w:ascii="Arial" w:hAnsi="Arial" w:cs="Arial"/>
          <w:color w:val="000000" w:themeColor="text1"/>
          <w:sz w:val="22"/>
          <w:szCs w:val="22"/>
        </w:rPr>
        <w:t>PROYECTOS DE INVERSIÓN 7808 $ 7.936.926.000</w:t>
      </w:r>
    </w:p>
    <w:p w14:paraId="092F25FD" w14:textId="77777777" w:rsidR="006252AA" w:rsidRPr="00D81029" w:rsidRDefault="006252AA" w:rsidP="006252AA">
      <w:pPr>
        <w:pStyle w:val="Default"/>
        <w:spacing w:line="276" w:lineRule="auto"/>
        <w:jc w:val="both"/>
        <w:rPr>
          <w:rFonts w:ascii="Arial" w:hAnsi="Arial" w:cs="Arial"/>
          <w:color w:val="000000" w:themeColor="text1"/>
        </w:rPr>
      </w:pPr>
    </w:p>
    <w:p w14:paraId="70D12097" w14:textId="77777777" w:rsidR="006252AA" w:rsidRPr="00B37FBD" w:rsidRDefault="006252AA" w:rsidP="005265AA">
      <w:pPr>
        <w:pStyle w:val="Ttulo1"/>
        <w:numPr>
          <w:ilvl w:val="0"/>
          <w:numId w:val="50"/>
        </w:numPr>
        <w:rPr>
          <w:rFonts w:ascii="Arial" w:hAnsi="Arial" w:cs="Arial"/>
          <w:b/>
          <w:bCs/>
          <w:color w:val="000000" w:themeColor="text1"/>
          <w:sz w:val="24"/>
          <w:szCs w:val="24"/>
        </w:rPr>
      </w:pPr>
      <w:bookmarkStart w:id="42" w:name="_Toc93496679"/>
      <w:r w:rsidRPr="00B37FBD">
        <w:rPr>
          <w:rFonts w:ascii="Arial" w:hAnsi="Arial" w:cs="Arial"/>
          <w:b/>
          <w:bCs/>
          <w:color w:val="000000" w:themeColor="text1"/>
          <w:sz w:val="24"/>
          <w:szCs w:val="24"/>
        </w:rPr>
        <w:t>EVALUACIÓN DEL PLAN</w:t>
      </w:r>
      <w:bookmarkEnd w:id="42"/>
      <w:r w:rsidRPr="00B37FBD">
        <w:rPr>
          <w:rFonts w:ascii="Arial" w:hAnsi="Arial" w:cs="Arial"/>
          <w:b/>
          <w:bCs/>
          <w:color w:val="000000" w:themeColor="text1"/>
          <w:sz w:val="24"/>
          <w:szCs w:val="24"/>
        </w:rPr>
        <w:t xml:space="preserve"> </w:t>
      </w:r>
    </w:p>
    <w:p w14:paraId="21DC3E36" w14:textId="77777777" w:rsidR="006252AA" w:rsidRPr="00D81029" w:rsidRDefault="006252AA" w:rsidP="006252AA">
      <w:pPr>
        <w:pStyle w:val="Prrafodelista"/>
        <w:spacing w:line="276" w:lineRule="auto"/>
        <w:rPr>
          <w:color w:val="000000" w:themeColor="text1"/>
        </w:rPr>
      </w:pPr>
    </w:p>
    <w:p w14:paraId="194B731D" w14:textId="77777777" w:rsidR="006252AA" w:rsidRPr="00AE7143" w:rsidRDefault="006252AA" w:rsidP="006252AA">
      <w:pPr>
        <w:pStyle w:val="Default"/>
        <w:spacing w:line="276" w:lineRule="auto"/>
        <w:ind w:left="426"/>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 xml:space="preserve">Las Secretaría de Educación realizará como mínimo un seguimiento anual al estado de implementación y eficacia del Plan, tomándose los correctivos o ajustes requeridos, en caso de ser necesario, para lograr su alineación con las prioridades de la SED. </w:t>
      </w:r>
    </w:p>
    <w:p w14:paraId="7E8BDCAC" w14:textId="77777777" w:rsidR="006252AA" w:rsidRPr="00AE7143" w:rsidRDefault="006252AA" w:rsidP="006252AA">
      <w:pPr>
        <w:pStyle w:val="Default"/>
        <w:spacing w:line="276" w:lineRule="auto"/>
        <w:ind w:left="426"/>
        <w:jc w:val="both"/>
        <w:rPr>
          <w:rFonts w:ascii="Arial" w:eastAsia="Arial" w:hAnsi="Arial" w:cs="Arial"/>
          <w:color w:val="000000" w:themeColor="text1"/>
          <w:sz w:val="22"/>
          <w:szCs w:val="22"/>
          <w:lang w:val="es-CO"/>
        </w:rPr>
      </w:pPr>
    </w:p>
    <w:p w14:paraId="569DBB14" w14:textId="77777777" w:rsidR="006252AA" w:rsidRPr="00AE7143" w:rsidRDefault="006252AA" w:rsidP="006252AA">
      <w:pPr>
        <w:pStyle w:val="Default"/>
        <w:spacing w:line="276" w:lineRule="auto"/>
        <w:ind w:left="426"/>
        <w:jc w:val="both"/>
        <w:rPr>
          <w:rFonts w:ascii="Arial" w:eastAsia="Arial" w:hAnsi="Arial" w:cs="Arial"/>
          <w:color w:val="000000" w:themeColor="text1"/>
          <w:sz w:val="22"/>
          <w:szCs w:val="22"/>
          <w:lang w:val="es-CO"/>
        </w:rPr>
      </w:pPr>
    </w:p>
    <w:p w14:paraId="7C1ECD32" w14:textId="77777777" w:rsidR="006252AA" w:rsidRPr="00AE7143" w:rsidRDefault="006252AA" w:rsidP="006252AA">
      <w:pPr>
        <w:pStyle w:val="Default"/>
        <w:spacing w:line="276" w:lineRule="auto"/>
        <w:ind w:left="426"/>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 xml:space="preserve">INDICADOR DE IMPACTO: </w:t>
      </w:r>
    </w:p>
    <w:p w14:paraId="44B2FCB0" w14:textId="77777777" w:rsidR="006252AA" w:rsidRPr="00AE7143" w:rsidRDefault="006252AA" w:rsidP="00AB76E7">
      <w:pPr>
        <w:pStyle w:val="Default"/>
        <w:numPr>
          <w:ilvl w:val="0"/>
          <w:numId w:val="9"/>
        </w:numPr>
        <w:spacing w:line="276" w:lineRule="auto"/>
        <w:ind w:left="985"/>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Porcentaje del total, de servidores convocados / total de participantes a las actividades</w:t>
      </w:r>
    </w:p>
    <w:p w14:paraId="2194B9CA" w14:textId="77777777" w:rsidR="006252AA" w:rsidRPr="00AE7143" w:rsidRDefault="006252AA" w:rsidP="006252AA">
      <w:pPr>
        <w:pStyle w:val="Default"/>
        <w:spacing w:line="276" w:lineRule="auto"/>
        <w:jc w:val="both"/>
        <w:rPr>
          <w:rFonts w:ascii="Arial" w:eastAsia="Arial" w:hAnsi="Arial" w:cs="Arial"/>
          <w:color w:val="000000" w:themeColor="text1"/>
          <w:sz w:val="22"/>
          <w:szCs w:val="22"/>
          <w:lang w:val="es-CO"/>
        </w:rPr>
      </w:pPr>
    </w:p>
    <w:p w14:paraId="61A849A8" w14:textId="6411C66E" w:rsidR="006252AA" w:rsidRDefault="006252AA" w:rsidP="006252AA">
      <w:pPr>
        <w:pStyle w:val="Default"/>
        <w:spacing w:line="276" w:lineRule="auto"/>
        <w:ind w:left="426"/>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EVALUACIÓN DE SATISFACCIÓN</w:t>
      </w:r>
    </w:p>
    <w:p w14:paraId="18F65077" w14:textId="77777777" w:rsidR="006252AA" w:rsidRPr="00AE7143" w:rsidRDefault="006252AA" w:rsidP="006252AA">
      <w:pPr>
        <w:pStyle w:val="Default"/>
        <w:spacing w:line="276" w:lineRule="auto"/>
        <w:ind w:left="426"/>
        <w:jc w:val="both"/>
        <w:rPr>
          <w:rFonts w:ascii="Arial" w:eastAsia="Arial" w:hAnsi="Arial" w:cs="Arial"/>
          <w:color w:val="000000" w:themeColor="text1"/>
          <w:sz w:val="22"/>
          <w:szCs w:val="22"/>
          <w:lang w:val="es-CO"/>
        </w:rPr>
      </w:pPr>
    </w:p>
    <w:p w14:paraId="101E929E" w14:textId="77777777" w:rsidR="006252AA" w:rsidRPr="00AE7143" w:rsidRDefault="006252AA" w:rsidP="00AB76E7">
      <w:pPr>
        <w:pStyle w:val="Default"/>
        <w:numPr>
          <w:ilvl w:val="0"/>
          <w:numId w:val="9"/>
        </w:numPr>
        <w:spacing w:line="276" w:lineRule="auto"/>
        <w:ind w:left="985"/>
        <w:jc w:val="both"/>
        <w:rPr>
          <w:rFonts w:ascii="Arial" w:eastAsia="Arial" w:hAnsi="Arial" w:cs="Arial"/>
          <w:color w:val="000000" w:themeColor="text1"/>
          <w:sz w:val="22"/>
          <w:szCs w:val="22"/>
          <w:lang w:val="es-CO"/>
        </w:rPr>
      </w:pPr>
      <w:r w:rsidRPr="00AE7143">
        <w:rPr>
          <w:rFonts w:ascii="Arial" w:eastAsia="Arial" w:hAnsi="Arial" w:cs="Arial"/>
          <w:color w:val="000000" w:themeColor="text1"/>
          <w:sz w:val="22"/>
          <w:szCs w:val="22"/>
          <w:lang w:val="es-CO"/>
        </w:rPr>
        <w:t>Mediante la aplicación de la encuesta de satisfacción posterior a cada evento se obtiene la calificación de percepción otorgada por los servidores.</w:t>
      </w:r>
    </w:p>
    <w:p w14:paraId="7FEB700A" w14:textId="77777777" w:rsidR="006252AA" w:rsidRPr="00AE7143" w:rsidRDefault="006252AA" w:rsidP="006252AA">
      <w:pPr>
        <w:pStyle w:val="Default"/>
        <w:spacing w:line="276" w:lineRule="auto"/>
        <w:ind w:left="720"/>
        <w:jc w:val="both"/>
        <w:rPr>
          <w:rFonts w:ascii="Arial" w:eastAsia="Arial" w:hAnsi="Arial" w:cs="Arial"/>
          <w:color w:val="000000" w:themeColor="text1"/>
          <w:sz w:val="22"/>
          <w:szCs w:val="22"/>
          <w:highlight w:val="yellow"/>
          <w:lang w:val="es-CO"/>
        </w:rPr>
      </w:pPr>
      <w:r w:rsidRPr="00AE7143">
        <w:rPr>
          <w:rFonts w:ascii="Arial" w:eastAsia="Arial" w:hAnsi="Arial" w:cs="Arial"/>
          <w:color w:val="000000" w:themeColor="text1"/>
          <w:sz w:val="22"/>
          <w:szCs w:val="22"/>
          <w:highlight w:val="yellow"/>
          <w:lang w:val="es-CO"/>
        </w:rPr>
        <w:t xml:space="preserve">  </w:t>
      </w:r>
    </w:p>
    <w:p w14:paraId="06363C21" w14:textId="77777777" w:rsidR="006252AA" w:rsidRPr="00893C1B" w:rsidRDefault="006252AA" w:rsidP="005265AA">
      <w:pPr>
        <w:pStyle w:val="Ttulo1"/>
        <w:numPr>
          <w:ilvl w:val="0"/>
          <w:numId w:val="50"/>
        </w:numPr>
        <w:rPr>
          <w:rFonts w:ascii="Arial" w:hAnsi="Arial" w:cs="Arial"/>
          <w:b/>
          <w:bCs/>
          <w:color w:val="000000" w:themeColor="text1"/>
          <w:sz w:val="24"/>
          <w:szCs w:val="24"/>
        </w:rPr>
      </w:pPr>
      <w:bookmarkStart w:id="43" w:name="_Toc93496680"/>
      <w:r w:rsidRPr="00893C1B">
        <w:rPr>
          <w:rFonts w:ascii="Arial" w:hAnsi="Arial" w:cs="Arial"/>
          <w:b/>
          <w:bCs/>
          <w:color w:val="000000" w:themeColor="text1"/>
          <w:sz w:val="24"/>
          <w:szCs w:val="24"/>
        </w:rPr>
        <w:t>ANEXOS</w:t>
      </w:r>
      <w:bookmarkEnd w:id="43"/>
    </w:p>
    <w:p w14:paraId="69AD6147" w14:textId="77777777" w:rsidR="006252AA" w:rsidRPr="00D81029" w:rsidRDefault="006252AA" w:rsidP="006252AA">
      <w:pPr>
        <w:pStyle w:val="Default"/>
        <w:spacing w:line="276" w:lineRule="auto"/>
        <w:jc w:val="both"/>
        <w:rPr>
          <w:rFonts w:ascii="Arial" w:eastAsia="Arial" w:hAnsi="Arial" w:cs="Arial"/>
          <w:color w:val="000000" w:themeColor="text1"/>
          <w:lang w:val="es-CO"/>
        </w:rPr>
      </w:pPr>
    </w:p>
    <w:p w14:paraId="3AC75165" w14:textId="3B79CFD6" w:rsidR="00D22C62" w:rsidRDefault="006252AA" w:rsidP="006252AA">
      <w:pPr>
        <w:pStyle w:val="Default"/>
        <w:jc w:val="both"/>
        <w:rPr>
          <w:rFonts w:ascii="Arial" w:hAnsi="Arial" w:cs="Arial"/>
          <w:color w:val="000000" w:themeColor="text1"/>
        </w:rPr>
      </w:pPr>
      <w:r w:rsidRPr="00D16C83">
        <w:rPr>
          <w:rFonts w:ascii="Arial" w:eastAsia="Arial" w:hAnsi="Arial" w:cs="Arial"/>
          <w:color w:val="000000" w:themeColor="text1"/>
          <w:lang w:val="es-CO"/>
        </w:rPr>
        <w:t>Plan de Acción de Estímulos</w:t>
      </w:r>
      <w:r w:rsidRPr="00D16C83">
        <w:rPr>
          <w:rFonts w:ascii="Arial" w:hAnsi="Arial" w:cs="Arial"/>
          <w:color w:val="000000" w:themeColor="text1"/>
        </w:rPr>
        <w:t xml:space="preserve">       </w:t>
      </w:r>
    </w:p>
    <w:p w14:paraId="0D5D5254" w14:textId="77777777" w:rsidR="005E5C76" w:rsidRDefault="005E5C76" w:rsidP="00D22C62">
      <w:pPr>
        <w:pStyle w:val="Default"/>
        <w:jc w:val="both"/>
        <w:rPr>
          <w:rFonts w:ascii="Arial" w:hAnsi="Arial" w:cs="Arial"/>
          <w:color w:val="000000" w:themeColor="text1"/>
        </w:rPr>
      </w:pPr>
    </w:p>
    <w:p w14:paraId="06510583" w14:textId="77777777" w:rsidR="003C5E51" w:rsidRDefault="003C5E51" w:rsidP="002F0FFC">
      <w:pPr>
        <w:pStyle w:val="Default"/>
        <w:rPr>
          <w:rFonts w:ascii="Arial" w:hAnsi="Arial" w:cs="Arial"/>
          <w:b/>
          <w:color w:val="auto"/>
          <w:sz w:val="22"/>
          <w:szCs w:val="22"/>
        </w:rPr>
      </w:pPr>
    </w:p>
    <w:p w14:paraId="468BAB63" w14:textId="77777777" w:rsidR="003C5E51" w:rsidRDefault="003C5E51" w:rsidP="002F0FFC">
      <w:pPr>
        <w:pStyle w:val="Default"/>
        <w:rPr>
          <w:rFonts w:ascii="Arial" w:hAnsi="Arial" w:cs="Arial"/>
          <w:b/>
          <w:color w:val="auto"/>
          <w:sz w:val="22"/>
          <w:szCs w:val="22"/>
        </w:rPr>
      </w:pPr>
    </w:p>
    <w:p w14:paraId="6A0A2569" w14:textId="63565214" w:rsidR="002F0FFC" w:rsidRPr="00C31AEC" w:rsidRDefault="002F0FFC" w:rsidP="002F0FFC">
      <w:pPr>
        <w:pStyle w:val="Default"/>
        <w:rPr>
          <w:rFonts w:ascii="Arial" w:hAnsi="Arial" w:cs="Arial"/>
          <w:b/>
          <w:color w:val="auto"/>
          <w:sz w:val="22"/>
          <w:szCs w:val="22"/>
        </w:rPr>
      </w:pPr>
      <w:r>
        <w:rPr>
          <w:rFonts w:ascii="Arial" w:hAnsi="Arial" w:cs="Arial"/>
          <w:b/>
          <w:color w:val="auto"/>
          <w:sz w:val="22"/>
          <w:szCs w:val="22"/>
        </w:rPr>
        <w:t xml:space="preserve">7. </w:t>
      </w:r>
      <w:r w:rsidRPr="00C31AEC">
        <w:rPr>
          <w:rFonts w:ascii="Arial" w:hAnsi="Arial" w:cs="Arial"/>
          <w:b/>
          <w:color w:val="auto"/>
          <w:sz w:val="22"/>
          <w:szCs w:val="22"/>
        </w:rPr>
        <w:t>PLAN ANUAL DE VACANTES</w:t>
      </w:r>
    </w:p>
    <w:p w14:paraId="224A2269" w14:textId="77777777" w:rsidR="002F0FFC" w:rsidRDefault="002F0FFC" w:rsidP="002F0FFC">
      <w:pPr>
        <w:spacing w:before="100" w:beforeAutospacing="1" w:after="100" w:afterAutospacing="1" w:line="240" w:lineRule="auto"/>
        <w:ind w:right="159"/>
        <w:contextualSpacing/>
        <w:jc w:val="center"/>
        <w:rPr>
          <w:rFonts w:ascii="Arial" w:hAnsi="Arial" w:cs="Arial"/>
          <w:b/>
        </w:rPr>
      </w:pPr>
    </w:p>
    <w:p w14:paraId="1116D3E3" w14:textId="77777777" w:rsidR="002F0FFC" w:rsidRPr="00C31AEC" w:rsidRDefault="002F0FFC" w:rsidP="002F0FFC">
      <w:pPr>
        <w:spacing w:before="100" w:beforeAutospacing="1" w:after="100" w:afterAutospacing="1" w:line="240" w:lineRule="auto"/>
        <w:ind w:right="159"/>
        <w:contextualSpacing/>
        <w:jc w:val="center"/>
        <w:rPr>
          <w:rFonts w:ascii="Arial" w:hAnsi="Arial" w:cs="Arial"/>
          <w:b/>
        </w:rPr>
      </w:pPr>
      <w:r w:rsidRPr="00C31AEC">
        <w:rPr>
          <w:rFonts w:ascii="Arial" w:hAnsi="Arial" w:cs="Arial"/>
          <w:b/>
        </w:rPr>
        <w:t>INTRODUCCCION</w:t>
      </w:r>
    </w:p>
    <w:p w14:paraId="33CB78B8" w14:textId="77777777" w:rsidR="002F0FFC" w:rsidRPr="00C31AEC" w:rsidRDefault="002F0FFC" w:rsidP="002F0FFC">
      <w:pPr>
        <w:spacing w:before="100" w:beforeAutospacing="1" w:after="100" w:afterAutospacing="1" w:line="240" w:lineRule="auto"/>
        <w:ind w:right="159"/>
        <w:jc w:val="both"/>
        <w:rPr>
          <w:rFonts w:ascii="Arial" w:eastAsia="Times New Roman" w:hAnsi="Arial" w:cs="Arial"/>
          <w:lang w:eastAsia="es-ES"/>
        </w:rPr>
      </w:pPr>
    </w:p>
    <w:p w14:paraId="1FE2E8BD" w14:textId="77777777" w:rsidR="002F0FFC" w:rsidRPr="00C31AEC" w:rsidRDefault="002F0FFC" w:rsidP="002F0FFC">
      <w:pPr>
        <w:spacing w:before="100" w:beforeAutospacing="1" w:after="100" w:afterAutospacing="1" w:line="240" w:lineRule="auto"/>
        <w:ind w:right="159"/>
        <w:jc w:val="both"/>
        <w:rPr>
          <w:rFonts w:ascii="Arial" w:hAnsi="Arial" w:cs="Arial"/>
        </w:rPr>
      </w:pPr>
      <w:r w:rsidRPr="00C31AEC">
        <w:rPr>
          <w:rFonts w:ascii="Arial" w:hAnsi="Arial" w:cs="Arial"/>
          <w:lang w:val="es-ES"/>
        </w:rPr>
        <w:t>E</w:t>
      </w:r>
      <w:r w:rsidRPr="00C31AEC">
        <w:rPr>
          <w:rFonts w:ascii="Arial" w:hAnsi="Arial" w:cs="Arial"/>
        </w:rPr>
        <w:t xml:space="preserve">l Plan Anual de Vacantes es el instrumento de planificación, administración y actualización de la información relacionada con los empleos de carrera administrativa y carrera docente que se encuentran en vacancia definitiva y su provisión; además, permite contar con la información de la oferta real de empleos de la Entidad. </w:t>
      </w:r>
    </w:p>
    <w:p w14:paraId="5F074F7C" w14:textId="1A265855" w:rsidR="002F0FFC" w:rsidRDefault="002F0FFC" w:rsidP="002F0FFC">
      <w:pPr>
        <w:spacing w:before="100" w:beforeAutospacing="1" w:after="100" w:afterAutospacing="1" w:line="240" w:lineRule="auto"/>
        <w:ind w:right="159"/>
        <w:jc w:val="both"/>
        <w:rPr>
          <w:rFonts w:ascii="Arial" w:hAnsi="Arial" w:cs="Arial"/>
        </w:rPr>
      </w:pPr>
      <w:r w:rsidRPr="00C31AEC">
        <w:rPr>
          <w:rFonts w:ascii="Arial" w:hAnsi="Arial" w:cs="Arial"/>
        </w:rPr>
        <w:t>A continuación, se presenta la información consolidada del total de vacantes de la planta de personal permanente que se encuentra en vacancia definitiva.</w:t>
      </w:r>
    </w:p>
    <w:p w14:paraId="13512F64" w14:textId="6465E43C" w:rsidR="002F0FFC" w:rsidRPr="00BA6B11" w:rsidRDefault="002F0FFC" w:rsidP="00BA6B11">
      <w:pPr>
        <w:spacing w:before="100" w:beforeAutospacing="1" w:after="100" w:afterAutospacing="1"/>
        <w:ind w:right="159"/>
        <w:rPr>
          <w:rFonts w:ascii="Arial" w:hAnsi="Arial" w:cs="Arial"/>
          <w:b/>
          <w:lang w:val="es-ES" w:eastAsia="es-ES"/>
        </w:rPr>
      </w:pPr>
      <w:r w:rsidRPr="00BA6B11">
        <w:rPr>
          <w:rFonts w:ascii="Arial" w:hAnsi="Arial" w:cs="Arial"/>
          <w:b/>
          <w:lang w:val="es-ES" w:eastAsia="es-ES"/>
        </w:rPr>
        <w:t>OBJETIVO</w:t>
      </w:r>
      <w:r w:rsidR="00277AF9">
        <w:rPr>
          <w:rFonts w:ascii="Arial" w:hAnsi="Arial" w:cs="Arial"/>
          <w:b/>
          <w:lang w:val="es-ES" w:eastAsia="es-ES"/>
        </w:rPr>
        <w:t xml:space="preserve"> GENERAL</w:t>
      </w:r>
    </w:p>
    <w:p w14:paraId="2C93BDEF" w14:textId="3D5A2502" w:rsidR="002F0FFC" w:rsidRDefault="002F0FFC" w:rsidP="002F0FFC">
      <w:pPr>
        <w:spacing w:before="100" w:beforeAutospacing="1" w:after="100" w:afterAutospacing="1" w:line="240" w:lineRule="auto"/>
        <w:ind w:right="159"/>
        <w:jc w:val="both"/>
        <w:rPr>
          <w:rFonts w:ascii="Arial" w:hAnsi="Arial" w:cs="Arial"/>
        </w:rPr>
      </w:pPr>
      <w:r w:rsidRPr="00C31AEC">
        <w:rPr>
          <w:rFonts w:ascii="Arial" w:hAnsi="Arial" w:cs="Arial"/>
        </w:rPr>
        <w:t>Realizar el cubrimiento de las vacantes temporales o definitivas conforme lo determina la normatividad vigente respecto al personal docente y administrativo de la Entidad.</w:t>
      </w:r>
    </w:p>
    <w:p w14:paraId="3AEA52EA" w14:textId="6007459B" w:rsidR="002F0FFC" w:rsidRPr="003C5E51" w:rsidRDefault="00277AF9" w:rsidP="002F0FFC">
      <w:pPr>
        <w:pStyle w:val="Prrafodelista"/>
        <w:spacing w:before="100" w:beforeAutospacing="1" w:after="100" w:afterAutospacing="1"/>
        <w:ind w:right="159"/>
        <w:jc w:val="center"/>
        <w:rPr>
          <w:rFonts w:ascii="Arial" w:hAnsi="Arial" w:cs="Arial"/>
          <w:b/>
          <w:color w:val="FF0000"/>
          <w:sz w:val="22"/>
          <w:szCs w:val="22"/>
          <w:lang w:val="es-ES" w:eastAsia="es-ES"/>
        </w:rPr>
      </w:pPr>
      <w:r>
        <w:rPr>
          <w:rFonts w:ascii="Arial" w:hAnsi="Arial" w:cs="Arial"/>
          <w:b/>
          <w:sz w:val="22"/>
          <w:szCs w:val="22"/>
          <w:lang w:val="es-ES" w:eastAsia="es-ES"/>
        </w:rPr>
        <w:t xml:space="preserve">7.1 </w:t>
      </w:r>
      <w:r w:rsidR="002F0FFC" w:rsidRPr="00BA6B11">
        <w:rPr>
          <w:rFonts w:ascii="Arial" w:hAnsi="Arial" w:cs="Arial"/>
          <w:b/>
          <w:sz w:val="22"/>
          <w:szCs w:val="22"/>
          <w:lang w:val="es-ES" w:eastAsia="es-ES"/>
        </w:rPr>
        <w:t xml:space="preserve">PLANTA DE PERSONAL </w:t>
      </w:r>
      <w:r w:rsidR="003C5E51" w:rsidRPr="00BA6B11">
        <w:rPr>
          <w:rFonts w:ascii="Arial" w:hAnsi="Arial" w:cs="Arial"/>
          <w:b/>
          <w:sz w:val="22"/>
          <w:szCs w:val="22"/>
          <w:lang w:val="es-ES" w:eastAsia="es-ES"/>
        </w:rPr>
        <w:t>DOCENTE</w:t>
      </w:r>
      <w:r w:rsidR="003C5E51">
        <w:rPr>
          <w:rFonts w:ascii="Arial" w:hAnsi="Arial" w:cs="Arial"/>
          <w:b/>
          <w:sz w:val="22"/>
          <w:szCs w:val="22"/>
          <w:lang w:val="es-ES" w:eastAsia="es-ES"/>
        </w:rPr>
        <w:t xml:space="preserve"> </w:t>
      </w:r>
      <w:r w:rsidR="003C5E51" w:rsidRPr="003C5E51">
        <w:rPr>
          <w:rFonts w:ascii="Arial" w:hAnsi="Arial" w:cs="Arial"/>
          <w:b/>
          <w:color w:val="FF0000"/>
          <w:sz w:val="22"/>
          <w:szCs w:val="22"/>
          <w:lang w:val="es-ES" w:eastAsia="es-ES"/>
        </w:rPr>
        <w:t xml:space="preserve"> </w:t>
      </w:r>
    </w:p>
    <w:p w14:paraId="4A7BB3B9" w14:textId="77777777" w:rsidR="002F0FFC" w:rsidRPr="00C31AEC" w:rsidRDefault="002F0FFC" w:rsidP="002F0FFC">
      <w:pPr>
        <w:pStyle w:val="Prrafodelista"/>
        <w:spacing w:before="100" w:beforeAutospacing="1" w:after="100" w:afterAutospacing="1"/>
        <w:ind w:right="159"/>
        <w:jc w:val="center"/>
        <w:rPr>
          <w:rFonts w:ascii="Arial" w:hAnsi="Arial" w:cs="Arial"/>
          <w:b/>
        </w:rPr>
      </w:pPr>
    </w:p>
    <w:p w14:paraId="06AA9C73" w14:textId="77777777" w:rsidR="002F0FFC" w:rsidRPr="00C31AEC" w:rsidRDefault="002F0FFC" w:rsidP="002F0FFC">
      <w:pPr>
        <w:pStyle w:val="Prrafodelista"/>
        <w:spacing w:before="100" w:beforeAutospacing="1" w:after="100" w:afterAutospacing="1"/>
        <w:ind w:right="159"/>
        <w:jc w:val="center"/>
        <w:rPr>
          <w:rFonts w:ascii="Arial" w:hAnsi="Arial" w:cs="Arial"/>
          <w:b/>
        </w:rPr>
      </w:pPr>
    </w:p>
    <w:p w14:paraId="5A408BE4" w14:textId="77777777" w:rsidR="002F0FFC" w:rsidRPr="00C31AEC" w:rsidRDefault="002F0FFC" w:rsidP="005265AA">
      <w:pPr>
        <w:pStyle w:val="Prrafodelista"/>
        <w:numPr>
          <w:ilvl w:val="0"/>
          <w:numId w:val="16"/>
        </w:numPr>
        <w:spacing w:before="100" w:beforeAutospacing="1" w:after="100" w:afterAutospacing="1"/>
        <w:ind w:right="159"/>
        <w:rPr>
          <w:rFonts w:ascii="Arial" w:hAnsi="Arial" w:cs="Arial"/>
          <w:b/>
        </w:rPr>
      </w:pPr>
      <w:r w:rsidRPr="00C31AEC">
        <w:rPr>
          <w:rFonts w:ascii="Arial" w:hAnsi="Arial" w:cs="Arial"/>
          <w:b/>
        </w:rPr>
        <w:t xml:space="preserve">Provisión Definitiva Empleos de Carrera Docente. </w:t>
      </w:r>
    </w:p>
    <w:p w14:paraId="794398CB" w14:textId="77777777" w:rsidR="002F0FFC" w:rsidRPr="00C31AEC" w:rsidRDefault="002F0FFC" w:rsidP="007E1EAF">
      <w:pPr>
        <w:spacing w:before="100" w:beforeAutospacing="1" w:after="100" w:afterAutospacing="1"/>
        <w:ind w:right="159"/>
        <w:contextualSpacing/>
        <w:jc w:val="both"/>
        <w:rPr>
          <w:rFonts w:ascii="Arial" w:eastAsia="Times New Roman" w:hAnsi="Arial" w:cs="Arial"/>
          <w:lang w:val="es-ES" w:eastAsia="es-ES"/>
        </w:rPr>
      </w:pPr>
      <w:r w:rsidRPr="00C31AEC">
        <w:rPr>
          <w:rFonts w:ascii="Arial" w:eastAsia="Times New Roman" w:hAnsi="Arial" w:cs="Arial"/>
          <w:lang w:val="es-ES" w:eastAsia="es-ES"/>
        </w:rPr>
        <w:t xml:space="preserve">El artículo </w:t>
      </w:r>
      <w:r w:rsidRPr="00C31AEC">
        <w:rPr>
          <w:rFonts w:ascii="Arial" w:hAnsi="Arial" w:cs="Arial"/>
        </w:rPr>
        <w:t>125 de la Constitución Nacional, así como el artículo 8 del Decreto 1278 del 19 de junio de 2002, establece que el ingreso al servicio educativo se realizará a través de concurso</w:t>
      </w:r>
      <w:r w:rsidRPr="00C31AEC">
        <w:rPr>
          <w:rFonts w:ascii="Arial" w:eastAsia="Times New Roman" w:hAnsi="Arial" w:cs="Arial"/>
          <w:lang w:val="es-ES" w:eastAsia="es-ES"/>
        </w:rPr>
        <w:t xml:space="preserve"> de méritos, para el ejercicio de la profesión docente en el sector oficial, razón por la cual, se establecen mecanismos para la designación en los empleos docentes y directivos docentes, consagrados en el Decreto 1075 de 2015, Decreto 1083 de 2015, Decreto 490 de 2016, Decreto 915 de 2016, Decreto 2105 de 2017 y demás normas concordantes.</w:t>
      </w:r>
    </w:p>
    <w:p w14:paraId="3149A453" w14:textId="77777777" w:rsidR="002F0FFC" w:rsidRPr="00C31AEC" w:rsidRDefault="002F0FFC" w:rsidP="002F0FFC">
      <w:pPr>
        <w:spacing w:before="100" w:beforeAutospacing="1" w:after="100" w:afterAutospacing="1" w:line="240" w:lineRule="auto"/>
        <w:ind w:right="159"/>
        <w:contextualSpacing/>
        <w:jc w:val="both"/>
        <w:rPr>
          <w:rFonts w:ascii="Arial" w:eastAsia="Times New Roman" w:hAnsi="Arial" w:cs="Arial"/>
          <w:lang w:val="es-ES" w:eastAsia="es-ES"/>
        </w:rPr>
      </w:pPr>
      <w:r w:rsidRPr="00C31AEC">
        <w:rPr>
          <w:rFonts w:ascii="Arial" w:eastAsia="Times New Roman" w:hAnsi="Arial" w:cs="Arial"/>
          <w:lang w:val="es-ES" w:eastAsia="es-ES"/>
        </w:rPr>
        <w:t xml:space="preserve"> </w:t>
      </w:r>
    </w:p>
    <w:p w14:paraId="7131D24D" w14:textId="48875415" w:rsidR="002F0FFC" w:rsidRPr="00C31AEC" w:rsidRDefault="002F0FFC" w:rsidP="005265AA">
      <w:pPr>
        <w:pStyle w:val="Prrafodelista"/>
        <w:numPr>
          <w:ilvl w:val="1"/>
          <w:numId w:val="16"/>
        </w:numPr>
        <w:spacing w:before="100" w:beforeAutospacing="1" w:after="100" w:afterAutospacing="1"/>
        <w:ind w:right="159"/>
        <w:rPr>
          <w:rFonts w:ascii="Arial" w:hAnsi="Arial" w:cs="Arial"/>
          <w:b/>
        </w:rPr>
      </w:pPr>
      <w:r w:rsidRPr="00C31AEC">
        <w:rPr>
          <w:rFonts w:ascii="Arial" w:hAnsi="Arial" w:cs="Arial"/>
          <w:b/>
        </w:rPr>
        <w:t xml:space="preserve"> </w:t>
      </w:r>
      <w:r w:rsidR="00B3455E" w:rsidRPr="00C31AEC">
        <w:rPr>
          <w:rFonts w:ascii="Arial" w:hAnsi="Arial" w:cs="Arial"/>
          <w:b/>
        </w:rPr>
        <w:t>Provision</w:t>
      </w:r>
      <w:r w:rsidRPr="00C31AEC">
        <w:rPr>
          <w:rFonts w:ascii="Arial" w:hAnsi="Arial" w:cs="Arial"/>
          <w:b/>
        </w:rPr>
        <w:t xml:space="preserve"> Temporal de Directivos Docentes.</w:t>
      </w:r>
    </w:p>
    <w:p w14:paraId="1F5DBF1F" w14:textId="77777777" w:rsidR="002F0FFC" w:rsidRPr="00C31AEC" w:rsidRDefault="002F0FFC" w:rsidP="007E1EAF">
      <w:pPr>
        <w:spacing w:before="100" w:beforeAutospacing="1" w:after="100" w:afterAutospacing="1"/>
        <w:ind w:right="159"/>
        <w:contextualSpacing/>
        <w:jc w:val="both"/>
        <w:rPr>
          <w:rFonts w:ascii="Arial" w:hAnsi="Arial" w:cs="Arial"/>
          <w:i/>
        </w:rPr>
      </w:pPr>
      <w:r w:rsidRPr="00C31AEC">
        <w:rPr>
          <w:rFonts w:ascii="Arial" w:hAnsi="Arial" w:cs="Arial"/>
        </w:rPr>
        <w:t xml:space="preserve">El Decreto 490 de 2016, en el artículo 2.4.6.3.13 determina que </w:t>
      </w:r>
      <w:r w:rsidRPr="00C31AEC">
        <w:rPr>
          <w:rFonts w:ascii="Arial" w:hAnsi="Arial" w:cs="Arial"/>
          <w:i/>
        </w:rPr>
        <w:t>"Encargo. El encargo se aplica para la provisión de vacantes definitivas o temporales de cargos de directivos docentes y consiste en la designación transitoria de un educador con derechos de carrera, previa convocatoria y publicación de las vacantes a ser proveídas mediante encargo. Para la calificación de los educadores que se postulen, la entidad territorial certificada deberá observar los siguientes requisitos”.</w:t>
      </w:r>
    </w:p>
    <w:p w14:paraId="6A79D882" w14:textId="77777777" w:rsidR="002F0FFC" w:rsidRPr="00C31AEC" w:rsidRDefault="002F0FFC" w:rsidP="007E1EAF">
      <w:pPr>
        <w:spacing w:before="100" w:beforeAutospacing="1" w:after="100" w:afterAutospacing="1"/>
        <w:ind w:right="159"/>
        <w:contextualSpacing/>
        <w:jc w:val="both"/>
        <w:rPr>
          <w:rFonts w:ascii="Arial" w:hAnsi="Arial" w:cs="Arial"/>
          <w:i/>
        </w:rPr>
      </w:pPr>
    </w:p>
    <w:p w14:paraId="5F73E1AB" w14:textId="77777777" w:rsidR="002F0FFC" w:rsidRPr="00C31AEC" w:rsidRDefault="002F0FFC" w:rsidP="007E1EAF">
      <w:pPr>
        <w:spacing w:before="100" w:beforeAutospacing="1" w:after="100" w:afterAutospacing="1"/>
        <w:ind w:right="159"/>
        <w:contextualSpacing/>
        <w:jc w:val="both"/>
        <w:rPr>
          <w:rFonts w:ascii="Arial" w:hAnsi="Arial" w:cs="Arial"/>
        </w:rPr>
      </w:pPr>
      <w:r w:rsidRPr="00C31AEC">
        <w:rPr>
          <w:rFonts w:ascii="Arial" w:hAnsi="Arial" w:cs="Arial"/>
        </w:rPr>
        <w:t>Mediante Circular No. 20171000000027 del 09 de febrero de 2017, la Comisión Nacional del Servicio Civil, determinó las instrucciones para la provisión de los empleos de directivos docentes mediante encargo y entre otras señaló que, "</w:t>
      </w:r>
      <w:r w:rsidRPr="00C31AEC">
        <w:rPr>
          <w:rFonts w:ascii="Arial" w:hAnsi="Arial" w:cs="Arial"/>
          <w:i/>
        </w:rPr>
        <w:t>La entidad territorial debe hacer una convocatoria pública para la provisión por encargo de las vacantes definitivas o temporales, para lo cual definirá de manera autónoma un procedimiento expedito y con plazos razonables, en consonancia con los principios de economía, celeridad, eficacia, eficiencia y oportunidad que rigen las actuaciones administrativas, siempre buscando garantizar la adecuada gestión del servicio educativo</w:t>
      </w:r>
      <w:r w:rsidRPr="00C31AEC">
        <w:rPr>
          <w:rFonts w:ascii="Arial" w:hAnsi="Arial" w:cs="Arial"/>
        </w:rPr>
        <w:t>.”</w:t>
      </w:r>
    </w:p>
    <w:p w14:paraId="7BA55348" w14:textId="77777777" w:rsidR="002F0FFC" w:rsidRPr="00C31AEC" w:rsidRDefault="002F0FFC" w:rsidP="002F0FFC">
      <w:pPr>
        <w:spacing w:before="100" w:beforeAutospacing="1" w:after="100" w:afterAutospacing="1" w:line="240" w:lineRule="auto"/>
        <w:ind w:right="159"/>
        <w:contextualSpacing/>
        <w:jc w:val="both"/>
        <w:rPr>
          <w:rFonts w:ascii="Arial" w:hAnsi="Arial" w:cs="Arial"/>
        </w:rPr>
      </w:pPr>
      <w:r w:rsidRPr="00C31AEC">
        <w:rPr>
          <w:rFonts w:ascii="Arial" w:hAnsi="Arial" w:cs="Arial"/>
        </w:rPr>
        <w:t xml:space="preserve"> </w:t>
      </w:r>
    </w:p>
    <w:p w14:paraId="1078DC28" w14:textId="77777777" w:rsidR="002F0FFC" w:rsidRPr="00C31AEC" w:rsidRDefault="002F0FFC" w:rsidP="003C5E51">
      <w:pPr>
        <w:spacing w:before="100" w:beforeAutospacing="1" w:after="100" w:afterAutospacing="1"/>
        <w:ind w:right="159"/>
        <w:contextualSpacing/>
        <w:jc w:val="both"/>
        <w:rPr>
          <w:rFonts w:ascii="Arial" w:hAnsi="Arial" w:cs="Arial"/>
        </w:rPr>
      </w:pPr>
      <w:r w:rsidRPr="00C31AEC">
        <w:rPr>
          <w:rFonts w:ascii="Arial" w:hAnsi="Arial" w:cs="Arial"/>
        </w:rPr>
        <w:t xml:space="preserve">En concordancia de lo anterior, se emitió la Circular 006 del 2017, por la cual la Secretaría de Educación del Distrito, emitió los lineamientos para asignación de encargo de Directivos Docentes, en los que se establecieron los criterios de la aplicación de selección. </w:t>
      </w:r>
    </w:p>
    <w:p w14:paraId="07A2ACB2" w14:textId="77777777" w:rsidR="002F0FFC" w:rsidRPr="00C31AEC" w:rsidRDefault="002F0FFC" w:rsidP="003C5E51">
      <w:pPr>
        <w:spacing w:before="100" w:beforeAutospacing="1" w:after="100" w:afterAutospacing="1"/>
        <w:ind w:right="159"/>
        <w:contextualSpacing/>
        <w:jc w:val="both"/>
        <w:rPr>
          <w:rFonts w:ascii="Arial" w:hAnsi="Arial" w:cs="Arial"/>
        </w:rPr>
      </w:pPr>
    </w:p>
    <w:p w14:paraId="06C7EB0E" w14:textId="77777777" w:rsidR="002F0FFC" w:rsidRPr="00C31AEC" w:rsidRDefault="002F0FFC" w:rsidP="003C5E51">
      <w:pPr>
        <w:spacing w:before="100" w:beforeAutospacing="1" w:after="100" w:afterAutospacing="1"/>
        <w:ind w:right="159"/>
        <w:contextualSpacing/>
        <w:jc w:val="both"/>
        <w:rPr>
          <w:rFonts w:ascii="Arial" w:hAnsi="Arial" w:cs="Arial"/>
          <w:i/>
        </w:rPr>
      </w:pPr>
      <w:r w:rsidRPr="00C31AEC">
        <w:rPr>
          <w:rFonts w:ascii="Arial" w:hAnsi="Arial" w:cs="Arial"/>
        </w:rPr>
        <w:t>Por su parte, el Decreto 2105 de 2017, en su artículo 2.4.6.3.13. señala: “</w:t>
      </w:r>
      <w:r w:rsidRPr="00C31AEC">
        <w:rPr>
          <w:rFonts w:ascii="Arial" w:hAnsi="Arial" w:cs="Arial"/>
          <w:i/>
        </w:rPr>
        <w:t>Encargo. El encargo se aplica para la provisión de vacantes definitivas o temporales de cargos de directivos docentes y consiste en la designación transitoria de un educador con derechos de carrera, sea regido por el Decreto Ley 2277 de 1979 o por el Decreto Ley 1278 de 2002, previa convocatoria y publicación de las vacantes a ser proveídas mediante encargo.”</w:t>
      </w:r>
    </w:p>
    <w:p w14:paraId="3E912904" w14:textId="77777777" w:rsidR="002F0FFC" w:rsidRPr="00C31AEC" w:rsidRDefault="002F0FFC" w:rsidP="002F0FFC">
      <w:pPr>
        <w:spacing w:before="100" w:beforeAutospacing="1" w:after="100" w:afterAutospacing="1" w:line="240" w:lineRule="auto"/>
        <w:ind w:right="159"/>
        <w:contextualSpacing/>
        <w:jc w:val="both"/>
        <w:rPr>
          <w:rFonts w:ascii="Arial" w:hAnsi="Arial" w:cs="Arial"/>
          <w:i/>
        </w:rPr>
      </w:pPr>
    </w:p>
    <w:p w14:paraId="61DF4961" w14:textId="77777777" w:rsidR="002F0FFC" w:rsidRPr="00C31AEC" w:rsidRDefault="002F0FFC" w:rsidP="005265AA">
      <w:pPr>
        <w:pStyle w:val="Prrafodelista"/>
        <w:numPr>
          <w:ilvl w:val="1"/>
          <w:numId w:val="16"/>
        </w:numPr>
        <w:spacing w:before="100" w:beforeAutospacing="1" w:after="100" w:afterAutospacing="1"/>
        <w:ind w:right="159"/>
        <w:rPr>
          <w:rFonts w:ascii="Arial" w:hAnsi="Arial" w:cs="Arial"/>
          <w:b/>
        </w:rPr>
      </w:pPr>
      <w:r w:rsidRPr="00C31AEC">
        <w:rPr>
          <w:rFonts w:ascii="Arial" w:hAnsi="Arial" w:cs="Arial"/>
          <w:b/>
        </w:rPr>
        <w:t>Provisión Temporal de Docentes.</w:t>
      </w:r>
    </w:p>
    <w:p w14:paraId="4E0F00A7" w14:textId="77777777" w:rsidR="002F0FFC" w:rsidRPr="00C31AEC" w:rsidRDefault="002F0FFC" w:rsidP="003C5E51">
      <w:pPr>
        <w:spacing w:before="100" w:beforeAutospacing="1" w:after="100" w:afterAutospacing="1"/>
        <w:ind w:right="159"/>
        <w:jc w:val="both"/>
        <w:rPr>
          <w:rFonts w:ascii="Arial" w:hAnsi="Arial" w:cs="Arial"/>
          <w:color w:val="000000"/>
          <w:shd w:val="clear" w:color="auto" w:fill="FFFFFF"/>
        </w:rPr>
      </w:pPr>
      <w:r w:rsidRPr="00C31AEC">
        <w:rPr>
          <w:rFonts w:ascii="Arial" w:hAnsi="Arial" w:cs="Arial"/>
          <w:color w:val="000000"/>
          <w:shd w:val="clear" w:color="auto" w:fill="FFFFFF"/>
        </w:rPr>
        <w:t>La provisión transitoria de cargos docentes que se hallen en vacancia temporal o definitiva, se realiza bajo los siguientes mecanismos que garantizan la prestación del servicio educativo, lo cual se efectúa con el cumplimiento de los requisitos para acceder al cargo; para tal fin, l</w:t>
      </w:r>
      <w:r w:rsidRPr="00C31AEC">
        <w:rPr>
          <w:rFonts w:ascii="Arial" w:hAnsi="Arial" w:cs="Arial"/>
        </w:rPr>
        <w:t>a Secretaría de Educación del Distrito cuenta con 2 formas de vincular docentes en provisionalidad, como se expone a continuación:</w:t>
      </w:r>
    </w:p>
    <w:p w14:paraId="3098EE85" w14:textId="77777777" w:rsidR="002F0FFC" w:rsidRPr="00C31AEC" w:rsidRDefault="002F0FFC" w:rsidP="005265AA">
      <w:pPr>
        <w:pStyle w:val="Prrafodelista"/>
        <w:numPr>
          <w:ilvl w:val="1"/>
          <w:numId w:val="16"/>
        </w:numPr>
        <w:spacing w:before="100" w:beforeAutospacing="1" w:after="100" w:afterAutospacing="1"/>
        <w:ind w:right="159"/>
        <w:jc w:val="both"/>
        <w:rPr>
          <w:rFonts w:ascii="Arial" w:hAnsi="Arial" w:cs="Arial"/>
          <w:b/>
        </w:rPr>
      </w:pPr>
      <w:r w:rsidRPr="00C31AEC">
        <w:rPr>
          <w:rFonts w:ascii="Arial" w:hAnsi="Arial" w:cs="Arial"/>
          <w:b/>
        </w:rPr>
        <w:t xml:space="preserve">Vacantes Definitivas: </w:t>
      </w:r>
    </w:p>
    <w:p w14:paraId="760334B6" w14:textId="77777777" w:rsidR="002F0FFC" w:rsidRPr="00C31AEC" w:rsidRDefault="002F0FFC" w:rsidP="003C5E51">
      <w:pPr>
        <w:pStyle w:val="xmsonormal"/>
        <w:shd w:val="clear" w:color="auto" w:fill="FFFFFF"/>
        <w:spacing w:before="0" w:beforeAutospacing="0" w:after="0" w:afterAutospacing="0" w:line="276" w:lineRule="auto"/>
        <w:ind w:right="159"/>
        <w:jc w:val="both"/>
        <w:rPr>
          <w:rFonts w:ascii="Arial" w:hAnsi="Arial" w:cs="Arial"/>
          <w:color w:val="000000"/>
          <w:sz w:val="22"/>
          <w:szCs w:val="22"/>
        </w:rPr>
      </w:pPr>
      <w:r w:rsidRPr="00C31AEC">
        <w:rPr>
          <w:rFonts w:ascii="Arial" w:hAnsi="Arial" w:cs="Arial"/>
          <w:color w:val="000000"/>
          <w:sz w:val="22"/>
          <w:szCs w:val="22"/>
        </w:rPr>
        <w:t xml:space="preserve"> La provisión de vacantes definitivas se realiza por el orden de prioridad definido en el artículo 2.4.6.3.9 del Decreto 1075 de 2015, adicionado por el Decreto 490 de 2016.</w:t>
      </w:r>
    </w:p>
    <w:p w14:paraId="740A267F" w14:textId="77777777" w:rsidR="002F0FFC" w:rsidRPr="00C31AEC" w:rsidRDefault="002F0FFC" w:rsidP="003C5E51">
      <w:pPr>
        <w:pStyle w:val="xmsonormal"/>
        <w:shd w:val="clear" w:color="auto" w:fill="FFFFFF"/>
        <w:spacing w:before="0" w:beforeAutospacing="0" w:after="0" w:afterAutospacing="0" w:line="276" w:lineRule="auto"/>
        <w:ind w:right="159"/>
        <w:jc w:val="both"/>
        <w:rPr>
          <w:rFonts w:ascii="Arial" w:hAnsi="Arial" w:cs="Arial"/>
          <w:color w:val="000000"/>
          <w:sz w:val="22"/>
          <w:szCs w:val="22"/>
        </w:rPr>
      </w:pPr>
    </w:p>
    <w:p w14:paraId="4473C40E" w14:textId="77777777" w:rsidR="002F0FFC" w:rsidRPr="00C31AEC" w:rsidRDefault="002F0FFC" w:rsidP="003C5E51">
      <w:pPr>
        <w:pStyle w:val="xmsonormal"/>
        <w:shd w:val="clear" w:color="auto" w:fill="FFFFFF"/>
        <w:spacing w:before="0" w:beforeAutospacing="0" w:after="0" w:afterAutospacing="0" w:line="276" w:lineRule="auto"/>
        <w:ind w:right="159"/>
        <w:jc w:val="both"/>
        <w:rPr>
          <w:rFonts w:ascii="Arial" w:hAnsi="Arial" w:cs="Arial"/>
          <w:color w:val="000000"/>
          <w:sz w:val="22"/>
          <w:szCs w:val="22"/>
        </w:rPr>
      </w:pPr>
      <w:r w:rsidRPr="00C31AEC">
        <w:rPr>
          <w:rFonts w:ascii="Arial" w:hAnsi="Arial" w:cs="Arial"/>
          <w:color w:val="000000"/>
          <w:sz w:val="22"/>
          <w:szCs w:val="22"/>
        </w:rPr>
        <w:t>Con el fin de cumplir con lo establecido en el artículo 11 parágrafo 2, del Decreto 2105 del 14 de diciembre de 2017, los docentes que se encuentren cubriendo una vacante de carácter definitivo y queden sin asignación académica por alguna de las situaciones descritas en el artículo 2.4.6.3.9 del Decreto 1075 de 2015, se le ofrecerá por una única vez, una vacante de carácter definitivo de las que se encuentren disponibles al momento en que se determinó su situación de carga académica, con el fin de ser reubicado en la vacante de su selección, de lo contrario, se procederá con la finalización de su vinculación como docente provisional.</w:t>
      </w:r>
    </w:p>
    <w:p w14:paraId="283538E9" w14:textId="77777777" w:rsidR="002F0FFC" w:rsidRPr="00C31AEC" w:rsidRDefault="002F0FFC" w:rsidP="003C5E51">
      <w:pPr>
        <w:pStyle w:val="xmsonormal"/>
        <w:shd w:val="clear" w:color="auto" w:fill="FFFFFF"/>
        <w:spacing w:before="0" w:beforeAutospacing="0" w:after="0" w:afterAutospacing="0" w:line="276" w:lineRule="auto"/>
        <w:ind w:right="159"/>
        <w:jc w:val="both"/>
        <w:rPr>
          <w:rFonts w:ascii="Arial" w:hAnsi="Arial" w:cs="Arial"/>
          <w:color w:val="000000"/>
          <w:sz w:val="22"/>
          <w:szCs w:val="22"/>
        </w:rPr>
      </w:pPr>
    </w:p>
    <w:p w14:paraId="1CD504BC" w14:textId="77777777" w:rsidR="002F0FFC" w:rsidRPr="00C31AEC" w:rsidRDefault="002F0FFC" w:rsidP="003C5E51">
      <w:pPr>
        <w:ind w:right="159"/>
        <w:contextualSpacing/>
        <w:jc w:val="both"/>
        <w:rPr>
          <w:rFonts w:ascii="Arial" w:hAnsi="Arial" w:cs="Arial"/>
        </w:rPr>
      </w:pPr>
      <w:r w:rsidRPr="00C31AEC">
        <w:rPr>
          <w:rFonts w:ascii="Arial" w:hAnsi="Arial" w:cs="Arial"/>
        </w:rPr>
        <w:t>Ahora bien, en atención a lo señalado en el artículo 11 de la Ley 909 de 2004, la Comisión Nacional del Servicio Civil tiene como función entre otras, la de adelantar las convocatorias a concurso para proveer por mérito, los empleos públicos de carrera administrativa, en el mismo sentido el Decreto Ley 1278 de 2002, es la norma que regula el Sistema Especial de Carrera Docente, aplicable para la provisión de empleos directivos docentes y docentes de las instituciones educativas oficiales de las entidades territoriales certificadas, por consiguiente, la mencionada Comisión se encuentra encargada de  realizar  concurso de méritos con el fin de cubrir las vacantes de carácter definitivo del núcleo básico, con elegibles que se encuentren dentro de las listas de elegibles conformadas como resultado de los concursos de mérito adelantados.</w:t>
      </w:r>
    </w:p>
    <w:p w14:paraId="33235BB7" w14:textId="77777777" w:rsidR="002F0FFC" w:rsidRPr="00C31AEC" w:rsidRDefault="002F0FFC" w:rsidP="003C5E51">
      <w:pPr>
        <w:ind w:right="159"/>
        <w:contextualSpacing/>
        <w:jc w:val="both"/>
        <w:rPr>
          <w:rFonts w:ascii="Arial" w:hAnsi="Arial" w:cs="Arial"/>
        </w:rPr>
      </w:pPr>
    </w:p>
    <w:p w14:paraId="6E8256E4" w14:textId="77777777" w:rsidR="002F0FFC" w:rsidRPr="00C31AEC" w:rsidRDefault="002F0FFC" w:rsidP="003C5E51">
      <w:pPr>
        <w:ind w:right="159"/>
        <w:contextualSpacing/>
        <w:jc w:val="both"/>
        <w:rPr>
          <w:rFonts w:ascii="Arial" w:hAnsi="Arial" w:cs="Arial"/>
        </w:rPr>
      </w:pPr>
      <w:r w:rsidRPr="00C31AEC">
        <w:rPr>
          <w:rFonts w:ascii="Arial" w:hAnsi="Arial" w:cs="Arial"/>
        </w:rPr>
        <w:t xml:space="preserve">En el caso de que no existan listas de elegibles para cubrir las vacantes de carácter definitivo del núcleo básico, o las mismas se encuentren agotadas o vencidas, se procederá con el orden de prioridad establecido en el </w:t>
      </w:r>
      <w:r w:rsidRPr="00C31AEC">
        <w:rPr>
          <w:rFonts w:ascii="Arial" w:hAnsi="Arial" w:cs="Arial"/>
          <w:color w:val="000000"/>
        </w:rPr>
        <w:t>artículo 2.4.6.3.9 del Decreto 1075 de 2015, adicionado por el Decreto 490 de 2016.</w:t>
      </w:r>
    </w:p>
    <w:p w14:paraId="194C59BF" w14:textId="77777777" w:rsidR="002F0FFC" w:rsidRPr="00C31AEC" w:rsidRDefault="002F0FFC" w:rsidP="003C5E51">
      <w:pPr>
        <w:ind w:right="159"/>
        <w:contextualSpacing/>
        <w:jc w:val="both"/>
        <w:rPr>
          <w:rFonts w:ascii="Arial" w:hAnsi="Arial" w:cs="Arial"/>
        </w:rPr>
      </w:pPr>
    </w:p>
    <w:p w14:paraId="211BC40A" w14:textId="77777777" w:rsidR="002F0FFC" w:rsidRPr="00C31AEC" w:rsidRDefault="002F0FFC" w:rsidP="003C5E51">
      <w:pPr>
        <w:ind w:right="159"/>
        <w:contextualSpacing/>
        <w:jc w:val="both"/>
        <w:rPr>
          <w:rFonts w:ascii="Arial" w:hAnsi="Arial" w:cs="Arial"/>
        </w:rPr>
      </w:pPr>
      <w:r w:rsidRPr="00C31AEC">
        <w:rPr>
          <w:rFonts w:ascii="Arial" w:hAnsi="Arial" w:cs="Arial"/>
        </w:rPr>
        <w:t xml:space="preserve">De manera que, se procederá a nombrar docentes provisionales en vacantes de carácter definitivo, para lo cual, el Ministerio de Educación Nacional expidió la </w:t>
      </w:r>
      <w:r w:rsidRPr="00C31AEC">
        <w:rPr>
          <w:rStyle w:val="Textoennegrita"/>
          <w:rFonts w:ascii="Arial" w:hAnsi="Arial" w:cs="Arial"/>
        </w:rPr>
        <w:t xml:space="preserve">Resolución Nº 16720 del 27 de diciembre de 2019, </w:t>
      </w:r>
      <w:r w:rsidRPr="00C31AEC">
        <w:rPr>
          <w:rFonts w:ascii="Arial" w:hAnsi="Arial" w:cs="Arial"/>
        </w:rPr>
        <w:t>mediante la cual implementa el Sistema Maestro, instrumento para la provisión transitoria de vacantes definitivas mediante nombramiento provisional.</w:t>
      </w:r>
    </w:p>
    <w:p w14:paraId="413C6A55" w14:textId="77777777" w:rsidR="002F0FFC" w:rsidRPr="00C31AEC" w:rsidRDefault="002F0FFC" w:rsidP="003C5E51">
      <w:pPr>
        <w:ind w:right="159"/>
        <w:contextualSpacing/>
        <w:jc w:val="both"/>
        <w:rPr>
          <w:rFonts w:ascii="Arial" w:hAnsi="Arial" w:cs="Arial"/>
          <w:b/>
          <w:bCs/>
        </w:rPr>
      </w:pPr>
    </w:p>
    <w:p w14:paraId="45C80948" w14:textId="77777777" w:rsidR="002F0FFC" w:rsidRPr="00C31AEC" w:rsidRDefault="002F0FFC" w:rsidP="00CB1322">
      <w:pPr>
        <w:ind w:right="159"/>
        <w:contextualSpacing/>
        <w:jc w:val="both"/>
        <w:rPr>
          <w:rFonts w:ascii="Arial" w:hAnsi="Arial" w:cs="Arial"/>
        </w:rPr>
      </w:pPr>
      <w:r w:rsidRPr="00C31AEC">
        <w:rPr>
          <w:rFonts w:ascii="Arial" w:hAnsi="Arial" w:cs="Arial"/>
        </w:rPr>
        <w:t xml:space="preserve">El Ministerio de Educación Nacional (MEN), establece el proceso de cubrimiento para las vacantes definitivas con listas de elegibles agotadas o vencidas. Para ello, los aspirantes, licenciados o profesionales podrán inscribirse a través del aplicativo </w:t>
      </w:r>
      <w:r w:rsidRPr="00C31AEC">
        <w:rPr>
          <w:rFonts w:ascii="Arial" w:hAnsi="Arial" w:cs="Arial"/>
          <w:b/>
          <w:bCs/>
        </w:rPr>
        <w:t>‘Sistema Maestro’</w:t>
      </w:r>
      <w:r w:rsidRPr="00C31AEC">
        <w:rPr>
          <w:rFonts w:ascii="Arial" w:hAnsi="Arial" w:cs="Arial"/>
        </w:rPr>
        <w:t xml:space="preserve"> ingresando al siguiente link </w:t>
      </w:r>
      <w:hyperlink r:id="rId35" w:history="1">
        <w:r w:rsidRPr="00C31AEC">
          <w:rPr>
            <w:rStyle w:val="Hipervnculo"/>
            <w:rFonts w:ascii="Arial" w:hAnsi="Arial" w:cs="Arial"/>
          </w:rPr>
          <w:t>https://sistemamaestro.mineducacion.gov.co/SistemaMaestro/login.xhtml</w:t>
        </w:r>
      </w:hyperlink>
      <w:r w:rsidRPr="00C31AEC">
        <w:rPr>
          <w:rFonts w:ascii="Arial" w:hAnsi="Arial" w:cs="Arial"/>
        </w:rPr>
        <w:t xml:space="preserve">. Allí, el aspirante deberá registrarse y validar si cumple con el perfil establecido según la Resolución Nº </w:t>
      </w:r>
      <w:r w:rsidRPr="00C31AEC">
        <w:rPr>
          <w:rStyle w:val="Textoennegrita"/>
          <w:rFonts w:ascii="Arial" w:hAnsi="Arial" w:cs="Arial"/>
        </w:rPr>
        <w:t>16720 del 27 de diciembre de 2019</w:t>
      </w:r>
      <w:r w:rsidRPr="00C31AEC">
        <w:rPr>
          <w:rFonts w:ascii="Arial" w:hAnsi="Arial" w:cs="Arial"/>
        </w:rPr>
        <w:t xml:space="preserve"> proferida por el MEN.</w:t>
      </w:r>
    </w:p>
    <w:p w14:paraId="2618F729" w14:textId="77777777" w:rsidR="002F0FFC" w:rsidRPr="00C31AEC" w:rsidRDefault="002F0FFC" w:rsidP="002F0FFC">
      <w:pPr>
        <w:ind w:right="159"/>
        <w:contextualSpacing/>
        <w:jc w:val="both"/>
        <w:rPr>
          <w:rFonts w:ascii="Arial" w:hAnsi="Arial" w:cs="Arial"/>
        </w:rPr>
      </w:pPr>
    </w:p>
    <w:p w14:paraId="26CE97DE" w14:textId="77777777" w:rsidR="002F0FFC" w:rsidRPr="00C31AEC" w:rsidRDefault="002F0FFC" w:rsidP="002F0FFC">
      <w:pPr>
        <w:ind w:right="159"/>
        <w:contextualSpacing/>
        <w:jc w:val="both"/>
        <w:rPr>
          <w:rFonts w:ascii="Arial" w:hAnsi="Arial" w:cs="Arial"/>
        </w:rPr>
      </w:pPr>
      <w:r w:rsidRPr="00C31AEC">
        <w:rPr>
          <w:rFonts w:ascii="Arial" w:hAnsi="Arial" w:cs="Arial"/>
        </w:rPr>
        <w:t>Una vez registrados los aspirantes, deberán cargar en el aplicativo los documentos que demuestren la información registrada, esto es, documentos de identificación, soportes de escolaridad y certificaciones laborales.</w:t>
      </w:r>
    </w:p>
    <w:p w14:paraId="5EA4ED6C" w14:textId="77777777" w:rsidR="002F0FFC" w:rsidRPr="00C31AEC" w:rsidRDefault="002F0FFC" w:rsidP="002F0FFC">
      <w:pPr>
        <w:ind w:right="159"/>
        <w:contextualSpacing/>
        <w:jc w:val="both"/>
        <w:rPr>
          <w:rFonts w:ascii="Arial" w:hAnsi="Arial" w:cs="Arial"/>
        </w:rPr>
      </w:pPr>
    </w:p>
    <w:p w14:paraId="783536E6" w14:textId="77777777" w:rsidR="002F0FFC" w:rsidRPr="00C31AEC" w:rsidRDefault="002F0FFC" w:rsidP="002F0FFC">
      <w:pPr>
        <w:ind w:right="159"/>
        <w:contextualSpacing/>
        <w:jc w:val="both"/>
        <w:rPr>
          <w:rFonts w:ascii="Arial" w:hAnsi="Arial" w:cs="Arial"/>
        </w:rPr>
      </w:pPr>
      <w:r w:rsidRPr="00C31AEC">
        <w:rPr>
          <w:rFonts w:ascii="Arial" w:hAnsi="Arial" w:cs="Arial"/>
        </w:rPr>
        <w:t xml:space="preserve">Periódicamente, el Ente Territorial deberá reportar al MEN las vacantes de carácter definitivo del Núcleo Básico para su publicación en el aplicativo Sistema Maestro, donde estarán disponibles para que los aspirantes se postulen a la vacante de su interés por un periodo de 12 horas. </w:t>
      </w:r>
    </w:p>
    <w:p w14:paraId="2C8820A0" w14:textId="77777777" w:rsidR="002F0FFC" w:rsidRPr="00C31AEC" w:rsidRDefault="002F0FFC" w:rsidP="002F0FFC">
      <w:pPr>
        <w:ind w:right="159"/>
        <w:contextualSpacing/>
        <w:jc w:val="both"/>
        <w:rPr>
          <w:rFonts w:ascii="Arial" w:hAnsi="Arial" w:cs="Arial"/>
        </w:rPr>
      </w:pPr>
    </w:p>
    <w:p w14:paraId="7D585265" w14:textId="77777777" w:rsidR="002F0FFC" w:rsidRPr="00C31AEC" w:rsidRDefault="002F0FFC" w:rsidP="002F0FFC">
      <w:pPr>
        <w:ind w:right="159"/>
        <w:contextualSpacing/>
        <w:jc w:val="both"/>
        <w:rPr>
          <w:rFonts w:ascii="Arial" w:hAnsi="Arial" w:cs="Arial"/>
        </w:rPr>
      </w:pPr>
      <w:r w:rsidRPr="00C31AEC">
        <w:rPr>
          <w:rFonts w:ascii="Arial" w:hAnsi="Arial" w:cs="Arial"/>
        </w:rPr>
        <w:t xml:space="preserve">Una vez finalizado el proceso, el aplicativo Sistema Maestro arrojara el resultado de tres (3) aspirantes preseleccionados, ordenados en de acuerdo con el puntaje otorgado, según las tablas de ponderación establecidas en la Resolución MEN Nº </w:t>
      </w:r>
      <w:r w:rsidRPr="00C31AEC">
        <w:rPr>
          <w:rFonts w:ascii="Arial" w:hAnsi="Arial" w:cs="Arial"/>
          <w:bCs/>
        </w:rPr>
        <w:t>16720 del 27 de diciembre de 2019.</w:t>
      </w:r>
    </w:p>
    <w:p w14:paraId="405DD657" w14:textId="77777777" w:rsidR="002F0FFC" w:rsidRPr="00C31AEC" w:rsidRDefault="002F0FFC" w:rsidP="002F0FFC">
      <w:pPr>
        <w:ind w:right="159"/>
        <w:contextualSpacing/>
        <w:jc w:val="both"/>
        <w:rPr>
          <w:rFonts w:ascii="Arial" w:hAnsi="Arial" w:cs="Arial"/>
        </w:rPr>
      </w:pPr>
    </w:p>
    <w:p w14:paraId="6AF4A5F0" w14:textId="5175C40B" w:rsidR="002F0FFC" w:rsidRPr="00C31AEC" w:rsidRDefault="002F0FFC" w:rsidP="002F0FFC">
      <w:pPr>
        <w:ind w:right="159"/>
        <w:contextualSpacing/>
        <w:jc w:val="both"/>
        <w:rPr>
          <w:rFonts w:ascii="Arial" w:hAnsi="Arial" w:cs="Arial"/>
        </w:rPr>
      </w:pPr>
      <w:r w:rsidRPr="00C31AEC">
        <w:rPr>
          <w:rFonts w:ascii="Arial" w:hAnsi="Arial" w:cs="Arial"/>
          <w:bCs/>
        </w:rPr>
        <w:t xml:space="preserve">Obtenidos los resultados, el </w:t>
      </w:r>
      <w:r w:rsidR="007E1EAF">
        <w:rPr>
          <w:rFonts w:ascii="Arial" w:hAnsi="Arial" w:cs="Arial"/>
          <w:bCs/>
        </w:rPr>
        <w:t>e</w:t>
      </w:r>
      <w:r w:rsidRPr="00C31AEC">
        <w:rPr>
          <w:rFonts w:ascii="Arial" w:hAnsi="Arial" w:cs="Arial"/>
          <w:bCs/>
        </w:rPr>
        <w:t xml:space="preserve">nte </w:t>
      </w:r>
      <w:r w:rsidR="007E1EAF">
        <w:rPr>
          <w:rFonts w:ascii="Arial" w:hAnsi="Arial" w:cs="Arial"/>
          <w:bCs/>
        </w:rPr>
        <w:t>t</w:t>
      </w:r>
      <w:r w:rsidRPr="00C31AEC">
        <w:rPr>
          <w:rFonts w:ascii="Arial" w:hAnsi="Arial" w:cs="Arial"/>
          <w:bCs/>
        </w:rPr>
        <w:t>erritorial deberá seleccionar a uno de los tres aspirantes preseleccionados, una vez se verifique la información registrada, los documentos soporte aportados por los aspirantes y se valide que cumple con el perfil para ser seleccionado en el área a la cual aplicó. Si los tres aspirantes cumplen, deberá seleccionar al que se encuentra en la primera posición según el puntaje otorgado por el aplicativo. Una vez seleccionado, el aplicativo le enviará un correo electrónico informándole su selección y a su vez liberará a los otros dos aspirantes preseleccionados y les informará sobre su rechazo.</w:t>
      </w:r>
    </w:p>
    <w:p w14:paraId="468EDC54" w14:textId="77777777" w:rsidR="002F0FFC" w:rsidRPr="00C31AEC" w:rsidRDefault="002F0FFC" w:rsidP="002F0FFC">
      <w:pPr>
        <w:ind w:right="159"/>
        <w:contextualSpacing/>
        <w:jc w:val="both"/>
        <w:rPr>
          <w:rFonts w:ascii="Arial" w:hAnsi="Arial" w:cs="Arial"/>
        </w:rPr>
      </w:pPr>
    </w:p>
    <w:p w14:paraId="71A74AF8" w14:textId="77777777" w:rsidR="002F0FFC" w:rsidRPr="00C31AEC" w:rsidRDefault="002F0FFC" w:rsidP="002F0FFC">
      <w:pPr>
        <w:ind w:right="159"/>
        <w:contextualSpacing/>
        <w:jc w:val="both"/>
        <w:rPr>
          <w:rFonts w:ascii="Arial" w:hAnsi="Arial" w:cs="Arial"/>
          <w:color w:val="000000"/>
        </w:rPr>
      </w:pPr>
      <w:r w:rsidRPr="00C31AEC">
        <w:rPr>
          <w:rFonts w:ascii="Arial" w:hAnsi="Arial" w:cs="Arial"/>
        </w:rPr>
        <w:t xml:space="preserve">Este nombramiento se realiza de forma provisional y su vinculación se dará por terminada en el momento en que ocurra una situación de las descritas en el orden de prioridad establecido en el </w:t>
      </w:r>
      <w:r w:rsidRPr="00C31AEC">
        <w:rPr>
          <w:rFonts w:ascii="Arial" w:hAnsi="Arial" w:cs="Arial"/>
          <w:color w:val="000000"/>
        </w:rPr>
        <w:t>artículo 2.4.6.3.9 del Decreto 1075 de 2015, adicionado por el Decreto 490 de 2016.</w:t>
      </w:r>
    </w:p>
    <w:p w14:paraId="39F3FEBC" w14:textId="77777777" w:rsidR="002F0FFC" w:rsidRPr="00C31AEC" w:rsidRDefault="002F0FFC" w:rsidP="002F0FFC">
      <w:pPr>
        <w:spacing w:before="100" w:beforeAutospacing="1" w:after="100" w:afterAutospacing="1" w:line="240" w:lineRule="auto"/>
        <w:ind w:right="159"/>
        <w:contextualSpacing/>
        <w:jc w:val="both"/>
        <w:rPr>
          <w:rFonts w:ascii="Arial" w:hAnsi="Arial" w:cs="Arial"/>
        </w:rPr>
      </w:pPr>
    </w:p>
    <w:p w14:paraId="608048D6" w14:textId="77777777" w:rsidR="002F0FFC" w:rsidRPr="00C31AEC" w:rsidRDefault="002F0FFC" w:rsidP="005265AA">
      <w:pPr>
        <w:pStyle w:val="Prrafodelista"/>
        <w:numPr>
          <w:ilvl w:val="1"/>
          <w:numId w:val="16"/>
        </w:numPr>
        <w:spacing w:before="100" w:beforeAutospacing="1" w:after="100" w:afterAutospacing="1"/>
        <w:ind w:right="159"/>
        <w:jc w:val="both"/>
        <w:rPr>
          <w:rFonts w:ascii="Arial" w:hAnsi="Arial" w:cs="Arial"/>
          <w:b/>
        </w:rPr>
      </w:pPr>
      <w:r w:rsidRPr="00C31AEC">
        <w:rPr>
          <w:rFonts w:ascii="Arial" w:hAnsi="Arial" w:cs="Arial"/>
          <w:b/>
        </w:rPr>
        <w:t xml:space="preserve">Vacantes Temporales: </w:t>
      </w:r>
    </w:p>
    <w:p w14:paraId="34773214" w14:textId="77777777" w:rsidR="002F0FFC" w:rsidRPr="00C31AEC" w:rsidRDefault="002F0FFC" w:rsidP="002F0FFC">
      <w:pPr>
        <w:autoSpaceDE w:val="0"/>
        <w:autoSpaceDN w:val="0"/>
        <w:ind w:right="159"/>
        <w:contextualSpacing/>
        <w:jc w:val="both"/>
        <w:rPr>
          <w:rFonts w:ascii="Arial" w:hAnsi="Arial" w:cs="Arial"/>
        </w:rPr>
      </w:pPr>
      <w:r w:rsidRPr="00C31AEC">
        <w:rPr>
          <w:rFonts w:ascii="Arial" w:hAnsi="Arial" w:cs="Arial"/>
        </w:rPr>
        <w:t>Garantizando los principios de mérito, transparencia y acceso al empleo público, la Secretaría de Educación del Distrito implementó el aplicativo web denominado “</w:t>
      </w:r>
      <w:r w:rsidRPr="00C31AEC">
        <w:rPr>
          <w:rFonts w:ascii="Arial" w:hAnsi="Arial" w:cs="Arial"/>
          <w:i/>
        </w:rPr>
        <w:t>Aplicativo de selección de docentes provisionales</w:t>
      </w:r>
      <w:r w:rsidRPr="00C31AEC">
        <w:rPr>
          <w:rFonts w:ascii="Arial" w:hAnsi="Arial" w:cs="Arial"/>
        </w:rPr>
        <w:t>”, para el cubrimiento de vacantes temporales.</w:t>
      </w:r>
    </w:p>
    <w:p w14:paraId="5BC8F82A" w14:textId="77777777" w:rsidR="002F0FFC" w:rsidRPr="00C31AEC" w:rsidRDefault="002F0FFC" w:rsidP="002F0FFC">
      <w:pPr>
        <w:autoSpaceDE w:val="0"/>
        <w:autoSpaceDN w:val="0"/>
        <w:ind w:right="159"/>
        <w:contextualSpacing/>
        <w:jc w:val="both"/>
        <w:rPr>
          <w:rFonts w:ascii="Arial" w:hAnsi="Arial" w:cs="Arial"/>
        </w:rPr>
      </w:pPr>
    </w:p>
    <w:p w14:paraId="47E5475D" w14:textId="77777777" w:rsidR="002F0FFC" w:rsidRPr="00C31AEC" w:rsidRDefault="002F0FFC" w:rsidP="002F0FFC">
      <w:pPr>
        <w:ind w:right="159"/>
        <w:jc w:val="both"/>
        <w:rPr>
          <w:rFonts w:ascii="Arial" w:hAnsi="Arial" w:cs="Arial"/>
          <w:color w:val="212121"/>
        </w:rPr>
      </w:pPr>
      <w:r w:rsidRPr="00C31AEC">
        <w:rPr>
          <w:rFonts w:ascii="Arial" w:hAnsi="Arial" w:cs="Arial"/>
          <w:color w:val="212121"/>
        </w:rPr>
        <w:t xml:space="preserve">A través del enlace: </w:t>
      </w:r>
      <w:hyperlink r:id="rId36" w:history="1">
        <w:r w:rsidRPr="00C31AEC">
          <w:rPr>
            <w:rStyle w:val="Hipervnculo"/>
            <w:rFonts w:ascii="Arial" w:hAnsi="Arial" w:cs="Arial"/>
          </w:rPr>
          <w:t>https://selecciondocentes.educacionbogota.edu.co</w:t>
        </w:r>
      </w:hyperlink>
      <w:r w:rsidRPr="00C31AEC">
        <w:rPr>
          <w:rFonts w:ascii="Arial" w:hAnsi="Arial" w:cs="Arial"/>
          <w:color w:val="212121"/>
        </w:rPr>
        <w:t>, los aspirantes pueden realizar su inscripción en el aplicativo donde deberá registrar su información personal, información de escolaridad e información de experiencia laboral.</w:t>
      </w:r>
    </w:p>
    <w:p w14:paraId="41EF8809" w14:textId="77777777" w:rsidR="002F0FFC" w:rsidRPr="00C31AEC" w:rsidRDefault="002F0FFC" w:rsidP="002F0FFC">
      <w:pPr>
        <w:ind w:right="159"/>
        <w:jc w:val="both"/>
        <w:rPr>
          <w:rFonts w:ascii="Arial" w:hAnsi="Arial" w:cs="Arial"/>
          <w:color w:val="212121"/>
        </w:rPr>
      </w:pPr>
      <w:r w:rsidRPr="00C31AEC">
        <w:rPr>
          <w:rFonts w:ascii="Arial" w:hAnsi="Arial" w:cs="Arial"/>
          <w:color w:val="212121"/>
        </w:rPr>
        <w:t xml:space="preserve">Las personas interesadas podrán consultar la información respectiva sobre el </w:t>
      </w:r>
      <w:r w:rsidRPr="00C31AEC">
        <w:rPr>
          <w:rFonts w:ascii="Arial" w:hAnsi="Arial" w:cs="Arial"/>
        </w:rPr>
        <w:t>“</w:t>
      </w:r>
      <w:r w:rsidRPr="00C31AEC">
        <w:rPr>
          <w:rFonts w:ascii="Arial" w:hAnsi="Arial" w:cs="Arial"/>
          <w:i/>
        </w:rPr>
        <w:t>Aplicativo de selección de docentes provisionales</w:t>
      </w:r>
      <w:r w:rsidRPr="00C31AEC">
        <w:rPr>
          <w:rFonts w:ascii="Arial" w:hAnsi="Arial" w:cs="Arial"/>
        </w:rPr>
        <w:t xml:space="preserve">” </w:t>
      </w:r>
      <w:r w:rsidRPr="00C31AEC">
        <w:rPr>
          <w:rFonts w:ascii="Arial" w:hAnsi="Arial" w:cs="Arial"/>
          <w:color w:val="212121"/>
        </w:rPr>
        <w:t xml:space="preserve">en el siguiente enlace: </w:t>
      </w:r>
    </w:p>
    <w:p w14:paraId="1D42A587" w14:textId="77777777" w:rsidR="002F0FFC" w:rsidRPr="00C31AEC" w:rsidRDefault="009D71FD" w:rsidP="002F0FFC">
      <w:pPr>
        <w:ind w:right="159"/>
        <w:jc w:val="both"/>
        <w:rPr>
          <w:rFonts w:ascii="Arial" w:hAnsi="Arial" w:cs="Arial"/>
          <w:color w:val="212121"/>
        </w:rPr>
      </w:pPr>
      <w:hyperlink r:id="rId37" w:history="1">
        <w:r w:rsidR="002F0FFC" w:rsidRPr="00C31AEC">
          <w:rPr>
            <w:rStyle w:val="Hipervnculo"/>
            <w:rFonts w:ascii="Arial" w:hAnsi="Arial" w:cs="Arial"/>
          </w:rPr>
          <w:t>https://www.educacionbogota.edu.co/portal_institucional/portal_institucional/docentes-provisionales-preguntas-frecuentes</w:t>
        </w:r>
      </w:hyperlink>
    </w:p>
    <w:p w14:paraId="20D4E0DF" w14:textId="77777777" w:rsidR="002F0FFC" w:rsidRPr="00C31AEC" w:rsidRDefault="002F0FFC" w:rsidP="002F0FFC">
      <w:pPr>
        <w:ind w:right="159"/>
        <w:contextualSpacing/>
        <w:jc w:val="both"/>
        <w:rPr>
          <w:rFonts w:ascii="Arial" w:hAnsi="Arial" w:cs="Arial"/>
        </w:rPr>
      </w:pPr>
      <w:r w:rsidRPr="00C31AEC">
        <w:rPr>
          <w:rFonts w:ascii="Arial" w:hAnsi="Arial" w:cs="Arial"/>
        </w:rPr>
        <w:t>Una vez registrados los aspirantes, deberán cargar en el aplicativo los documentos que demuestren la información registrada, esto es, documentos de identificación, soportes de escolaridad y certificaciones laborales.</w:t>
      </w:r>
    </w:p>
    <w:p w14:paraId="21C380AA" w14:textId="77777777" w:rsidR="002F0FFC" w:rsidRPr="00C31AEC" w:rsidRDefault="002F0FFC" w:rsidP="002F0FFC">
      <w:pPr>
        <w:ind w:right="159"/>
        <w:contextualSpacing/>
        <w:jc w:val="both"/>
        <w:rPr>
          <w:rFonts w:ascii="Arial" w:hAnsi="Arial" w:cs="Arial"/>
        </w:rPr>
      </w:pPr>
    </w:p>
    <w:p w14:paraId="642BAF54" w14:textId="77777777" w:rsidR="002F0FFC" w:rsidRPr="00C31AEC" w:rsidRDefault="002F0FFC" w:rsidP="002F0FFC">
      <w:pPr>
        <w:shd w:val="clear" w:color="auto" w:fill="FFFFFF"/>
        <w:ind w:right="159"/>
        <w:jc w:val="both"/>
        <w:rPr>
          <w:rFonts w:ascii="Arial" w:hAnsi="Arial" w:cs="Arial"/>
          <w:color w:val="212121"/>
        </w:rPr>
      </w:pPr>
      <w:r w:rsidRPr="00C31AEC">
        <w:rPr>
          <w:rFonts w:ascii="Arial" w:hAnsi="Arial" w:cs="Arial"/>
          <w:color w:val="212121"/>
        </w:rPr>
        <w:t>Los puntajes que arroja el aplicativo se basan en la siguiente tabla:</w:t>
      </w:r>
    </w:p>
    <w:p w14:paraId="7AF224D8" w14:textId="77777777" w:rsidR="002F0FFC" w:rsidRPr="00C31AEC" w:rsidRDefault="002F0FFC" w:rsidP="002F0FFC">
      <w:pPr>
        <w:shd w:val="clear" w:color="auto" w:fill="FFFFFF"/>
        <w:ind w:right="159"/>
        <w:jc w:val="both"/>
        <w:rPr>
          <w:rFonts w:ascii="Arial" w:hAnsi="Arial" w:cs="Arial"/>
          <w:color w:val="212121"/>
        </w:rPr>
      </w:pPr>
    </w:p>
    <w:p w14:paraId="367C71EC" w14:textId="77777777" w:rsidR="002F0FFC" w:rsidRPr="00C31AEC" w:rsidRDefault="002F0FFC" w:rsidP="002F0FFC">
      <w:pPr>
        <w:shd w:val="clear" w:color="auto" w:fill="FFFFFF"/>
        <w:ind w:right="159"/>
        <w:jc w:val="center"/>
        <w:rPr>
          <w:rFonts w:ascii="Arial" w:hAnsi="Arial" w:cs="Arial"/>
          <w:color w:val="595959"/>
          <w:lang w:val="es-ES" w:eastAsia="es-ES"/>
        </w:rPr>
      </w:pPr>
      <w:r w:rsidRPr="00C31AEC">
        <w:rPr>
          <w:rFonts w:ascii="Arial" w:hAnsi="Arial" w:cs="Arial"/>
          <w:noProof/>
          <w:color w:val="595959"/>
          <w:lang w:eastAsia="es-CO"/>
        </w:rPr>
        <w:drawing>
          <wp:inline distT="0" distB="0" distL="0" distR="0" wp14:anchorId="48837A69" wp14:editId="76FBFBD6">
            <wp:extent cx="3155950" cy="1555750"/>
            <wp:effectExtent l="0" t="0" r="6350" b="6350"/>
            <wp:docPr id="24" name="Imagen 24" descr="cid:image001.jpg@01D5D298.BC0E3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D298.BC0E3F90"/>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155950" cy="1555750"/>
                    </a:xfrm>
                    <a:prstGeom prst="rect">
                      <a:avLst/>
                    </a:prstGeom>
                    <a:noFill/>
                    <a:ln>
                      <a:noFill/>
                    </a:ln>
                  </pic:spPr>
                </pic:pic>
              </a:graphicData>
            </a:graphic>
          </wp:inline>
        </w:drawing>
      </w:r>
    </w:p>
    <w:p w14:paraId="5F2B4386" w14:textId="77777777" w:rsidR="002F0FFC" w:rsidRPr="00C31AEC" w:rsidRDefault="002F0FFC" w:rsidP="002F0FFC">
      <w:pPr>
        <w:shd w:val="clear" w:color="auto" w:fill="FFFFFF"/>
        <w:ind w:left="1418" w:right="159"/>
        <w:jc w:val="both"/>
        <w:rPr>
          <w:rFonts w:ascii="Arial" w:hAnsi="Arial" w:cs="Arial"/>
          <w:color w:val="58585B"/>
          <w:lang w:val="es-ES" w:eastAsia="es-ES"/>
        </w:rPr>
      </w:pPr>
    </w:p>
    <w:p w14:paraId="19CA4EE3" w14:textId="77777777" w:rsidR="002F0FFC" w:rsidRPr="00C31AEC" w:rsidRDefault="002F0FFC" w:rsidP="002F0FFC">
      <w:pPr>
        <w:shd w:val="clear" w:color="auto" w:fill="FFFFFF"/>
        <w:ind w:left="1418" w:right="159"/>
        <w:jc w:val="both"/>
        <w:rPr>
          <w:rFonts w:ascii="Arial" w:hAnsi="Arial" w:cs="Arial"/>
          <w:color w:val="58585B"/>
          <w:lang w:val="es-ES" w:eastAsia="es-ES"/>
        </w:rPr>
      </w:pPr>
      <w:r w:rsidRPr="00C31AEC">
        <w:rPr>
          <w:rFonts w:ascii="Arial" w:hAnsi="Arial" w:cs="Arial"/>
          <w:color w:val="58585B"/>
          <w:lang w:val="es-ES" w:eastAsia="es-ES"/>
        </w:rPr>
        <w:t>*Educación Mínima: Títulos de normalista y/o pregrado, de acuerdo con la normatividad vigente.  Resol. 15683 de 2016 (MEN).</w:t>
      </w:r>
    </w:p>
    <w:p w14:paraId="014120D4" w14:textId="77777777" w:rsidR="002F0FFC" w:rsidRPr="00C31AEC" w:rsidRDefault="002F0FFC" w:rsidP="002F0FFC">
      <w:pPr>
        <w:shd w:val="clear" w:color="auto" w:fill="FFFFFF"/>
        <w:ind w:left="1418" w:right="159"/>
        <w:jc w:val="both"/>
        <w:rPr>
          <w:rFonts w:ascii="Arial" w:hAnsi="Arial" w:cs="Arial"/>
          <w:color w:val="595959"/>
          <w:lang w:val="es-ES" w:eastAsia="es-ES"/>
        </w:rPr>
      </w:pPr>
      <w:r w:rsidRPr="00C31AEC">
        <w:rPr>
          <w:rFonts w:ascii="Arial" w:hAnsi="Arial" w:cs="Arial"/>
          <w:color w:val="58585B"/>
          <w:lang w:val="es-ES" w:eastAsia="es-ES"/>
        </w:rPr>
        <w:t>**Los títulos adicionales se empezarán a calcular desde el título de mayor nivel hacia el de menor nivel.  Es decir, primero doctorado, luego maestría, especialización y a partir de allí se cuentan los títulos adicionales por cada nivel, hasta alcanzar un puntaje máximo de 60 incluyendo el requisito mínimo y la educación adicional.</w:t>
      </w:r>
    </w:p>
    <w:p w14:paraId="0252A88D" w14:textId="77777777" w:rsidR="002F0FFC" w:rsidRPr="00C31AEC" w:rsidRDefault="002F0FFC" w:rsidP="002F0FFC">
      <w:pPr>
        <w:ind w:right="159"/>
        <w:jc w:val="both"/>
        <w:rPr>
          <w:rFonts w:ascii="Arial" w:hAnsi="Arial" w:cs="Arial"/>
          <w:lang w:val="es-ES"/>
        </w:rPr>
      </w:pPr>
      <w:r w:rsidRPr="00C31AEC">
        <w:rPr>
          <w:rFonts w:ascii="Arial" w:hAnsi="Arial" w:cs="Arial"/>
          <w:lang w:val="es-ES"/>
        </w:rPr>
        <w:t xml:space="preserve">El </w:t>
      </w:r>
      <w:r w:rsidRPr="00C31AEC">
        <w:rPr>
          <w:rFonts w:ascii="Arial" w:hAnsi="Arial" w:cs="Arial"/>
        </w:rPr>
        <w:t>“</w:t>
      </w:r>
      <w:r w:rsidRPr="00C31AEC">
        <w:rPr>
          <w:rFonts w:ascii="Arial" w:hAnsi="Arial" w:cs="Arial"/>
          <w:i/>
        </w:rPr>
        <w:t>Aplicativo de selección de docentes provisionales</w:t>
      </w:r>
      <w:r w:rsidRPr="00C31AEC">
        <w:rPr>
          <w:rFonts w:ascii="Arial" w:hAnsi="Arial" w:cs="Arial"/>
        </w:rPr>
        <w:t xml:space="preserve">”, </w:t>
      </w:r>
      <w:r w:rsidRPr="00C31AEC">
        <w:rPr>
          <w:rFonts w:ascii="Arial" w:hAnsi="Arial" w:cs="Arial"/>
          <w:lang w:val="es-ES"/>
        </w:rPr>
        <w:t>priorizará a los aspirantes que se encuentren en las listas de elegibles vigentes, que se inscriban en la plataforma y apliquen a las vacantes ofertadas, independientemente del puntaje que arroje el aplicativo.</w:t>
      </w:r>
    </w:p>
    <w:p w14:paraId="3818C7DF" w14:textId="77777777" w:rsidR="002F0FFC" w:rsidRPr="00C31AEC" w:rsidRDefault="002F0FFC" w:rsidP="002F0FFC">
      <w:pPr>
        <w:ind w:right="159"/>
        <w:jc w:val="both"/>
        <w:rPr>
          <w:rFonts w:ascii="Arial" w:hAnsi="Arial" w:cs="Arial"/>
        </w:rPr>
      </w:pPr>
      <w:r w:rsidRPr="00C31AEC">
        <w:rPr>
          <w:rFonts w:ascii="Arial" w:hAnsi="Arial" w:cs="Arial"/>
          <w:lang w:val="es-ES"/>
        </w:rPr>
        <w:t xml:space="preserve">Una vez finalizadas las franjas de aplicación, el </w:t>
      </w:r>
      <w:r w:rsidRPr="00C31AEC">
        <w:rPr>
          <w:rFonts w:ascii="Arial" w:hAnsi="Arial" w:cs="Arial"/>
        </w:rPr>
        <w:t>“</w:t>
      </w:r>
      <w:r w:rsidRPr="00C31AEC">
        <w:rPr>
          <w:rFonts w:ascii="Arial" w:hAnsi="Arial" w:cs="Arial"/>
          <w:i/>
        </w:rPr>
        <w:t>Aplicativo de selección de docentes provisionales</w:t>
      </w:r>
      <w:r w:rsidRPr="00C31AEC">
        <w:rPr>
          <w:rFonts w:ascii="Arial" w:hAnsi="Arial" w:cs="Arial"/>
        </w:rPr>
        <w:t>” preseleccionará un aspirante a el cual se le informará de manera automática al correo electrónico registrado, sobre su preselección y le remitirá el acta de preselección.</w:t>
      </w:r>
    </w:p>
    <w:p w14:paraId="29B874A8" w14:textId="77777777" w:rsidR="002F0FFC" w:rsidRPr="00C31AEC" w:rsidRDefault="002F0FFC" w:rsidP="002F0FFC">
      <w:pPr>
        <w:ind w:right="159"/>
        <w:jc w:val="both"/>
        <w:rPr>
          <w:rFonts w:ascii="Arial" w:hAnsi="Arial" w:cs="Arial"/>
        </w:rPr>
      </w:pPr>
      <w:r w:rsidRPr="00C31AEC">
        <w:rPr>
          <w:rFonts w:ascii="Arial" w:hAnsi="Arial" w:cs="Arial"/>
        </w:rPr>
        <w:t>El aspirante contará con doce (12) horas para cargar los siguientes documentos en el aplicativo:</w:t>
      </w:r>
    </w:p>
    <w:p w14:paraId="246015D1" w14:textId="77777777" w:rsidR="002F0FFC" w:rsidRPr="00C31AEC" w:rsidRDefault="002F0FFC" w:rsidP="005265AA">
      <w:pPr>
        <w:pStyle w:val="Prrafodelista"/>
        <w:numPr>
          <w:ilvl w:val="0"/>
          <w:numId w:val="18"/>
        </w:numPr>
        <w:ind w:left="709" w:right="159" w:hanging="294"/>
        <w:jc w:val="both"/>
        <w:rPr>
          <w:rFonts w:ascii="Arial" w:hAnsi="Arial" w:cs="Arial"/>
        </w:rPr>
      </w:pPr>
      <w:r w:rsidRPr="00C31AEC">
        <w:rPr>
          <w:rFonts w:ascii="Arial" w:hAnsi="Arial" w:cs="Arial"/>
        </w:rPr>
        <w:t>Acta de Preselección diligenciada</w:t>
      </w:r>
    </w:p>
    <w:p w14:paraId="1531C307" w14:textId="77777777" w:rsidR="002F0FFC" w:rsidRPr="00C31AEC" w:rsidRDefault="002F0FFC" w:rsidP="005265AA">
      <w:pPr>
        <w:pStyle w:val="Prrafodelista"/>
        <w:numPr>
          <w:ilvl w:val="0"/>
          <w:numId w:val="18"/>
        </w:numPr>
        <w:ind w:left="709" w:right="159" w:hanging="294"/>
        <w:jc w:val="both"/>
        <w:rPr>
          <w:rFonts w:ascii="Arial" w:hAnsi="Arial" w:cs="Arial"/>
        </w:rPr>
      </w:pPr>
      <w:r w:rsidRPr="00C31AEC">
        <w:rPr>
          <w:rFonts w:ascii="Arial" w:hAnsi="Arial" w:cs="Arial"/>
        </w:rPr>
        <w:t>Formato Hoja de Vida de la FIDUPREVISORA diligenciado</w:t>
      </w:r>
    </w:p>
    <w:p w14:paraId="31139DB0" w14:textId="77777777" w:rsidR="002F0FFC" w:rsidRPr="00C31AEC" w:rsidRDefault="002F0FFC" w:rsidP="005265AA">
      <w:pPr>
        <w:pStyle w:val="Prrafodelista"/>
        <w:numPr>
          <w:ilvl w:val="0"/>
          <w:numId w:val="18"/>
        </w:numPr>
        <w:ind w:left="709" w:right="159" w:hanging="294"/>
        <w:jc w:val="both"/>
        <w:rPr>
          <w:rFonts w:ascii="Arial" w:hAnsi="Arial" w:cs="Arial"/>
        </w:rPr>
      </w:pPr>
      <w:r w:rsidRPr="00C31AEC">
        <w:rPr>
          <w:rFonts w:ascii="Arial" w:hAnsi="Arial" w:cs="Arial"/>
        </w:rPr>
        <w:t>Formato Declaración Juramentada de Bienes y Rentas diligenciado</w:t>
      </w:r>
    </w:p>
    <w:p w14:paraId="589540FA" w14:textId="77777777" w:rsidR="002F0FFC" w:rsidRPr="00C31AEC" w:rsidRDefault="002F0FFC" w:rsidP="005265AA">
      <w:pPr>
        <w:pStyle w:val="Prrafodelista"/>
        <w:numPr>
          <w:ilvl w:val="0"/>
          <w:numId w:val="18"/>
        </w:numPr>
        <w:ind w:left="709" w:right="159" w:hanging="294"/>
        <w:jc w:val="both"/>
        <w:rPr>
          <w:rFonts w:ascii="Arial" w:hAnsi="Arial" w:cs="Arial"/>
        </w:rPr>
      </w:pPr>
      <w:r w:rsidRPr="00C31AEC">
        <w:rPr>
          <w:rFonts w:ascii="Arial" w:hAnsi="Arial" w:cs="Arial"/>
        </w:rPr>
        <w:t xml:space="preserve">Formato Único de Hoja de Vida (SIDEAP) diligenciado </w:t>
      </w:r>
    </w:p>
    <w:p w14:paraId="70EAA111" w14:textId="77777777" w:rsidR="002F0FFC" w:rsidRPr="00C31AEC" w:rsidRDefault="002F0FFC" w:rsidP="005265AA">
      <w:pPr>
        <w:pStyle w:val="Prrafodelista"/>
        <w:numPr>
          <w:ilvl w:val="0"/>
          <w:numId w:val="18"/>
        </w:numPr>
        <w:ind w:left="709" w:right="159" w:hanging="294"/>
        <w:jc w:val="both"/>
        <w:rPr>
          <w:rFonts w:ascii="Arial" w:hAnsi="Arial" w:cs="Arial"/>
        </w:rPr>
      </w:pPr>
      <w:r w:rsidRPr="00C31AEC">
        <w:rPr>
          <w:rFonts w:ascii="Arial" w:hAnsi="Arial" w:cs="Arial"/>
        </w:rPr>
        <w:t>Formato Autorización Ley 1581 de 2012 diligenciado</w:t>
      </w:r>
    </w:p>
    <w:p w14:paraId="7431F8BE" w14:textId="77777777" w:rsidR="002F0FFC" w:rsidRPr="00C31AEC" w:rsidRDefault="002F0FFC" w:rsidP="005265AA">
      <w:pPr>
        <w:pStyle w:val="Prrafodelista"/>
        <w:numPr>
          <w:ilvl w:val="0"/>
          <w:numId w:val="18"/>
        </w:numPr>
        <w:ind w:left="709" w:right="159" w:hanging="294"/>
        <w:jc w:val="both"/>
        <w:rPr>
          <w:rFonts w:ascii="Arial" w:hAnsi="Arial" w:cs="Arial"/>
        </w:rPr>
      </w:pPr>
      <w:r w:rsidRPr="00C31AEC">
        <w:rPr>
          <w:rFonts w:ascii="Arial" w:hAnsi="Arial" w:cs="Arial"/>
        </w:rPr>
        <w:t>Formato autorización verificación registro de inhabilidades. Ley 1918 de 2018 diligenciado.</w:t>
      </w:r>
    </w:p>
    <w:p w14:paraId="3C207CB2" w14:textId="77777777" w:rsidR="002F0FFC" w:rsidRPr="00C31AEC" w:rsidRDefault="002F0FFC" w:rsidP="005265AA">
      <w:pPr>
        <w:pStyle w:val="Prrafodelista"/>
        <w:numPr>
          <w:ilvl w:val="0"/>
          <w:numId w:val="18"/>
        </w:numPr>
        <w:ind w:left="709" w:right="159" w:hanging="294"/>
        <w:jc w:val="both"/>
        <w:rPr>
          <w:rFonts w:ascii="Arial" w:hAnsi="Arial" w:cs="Arial"/>
        </w:rPr>
      </w:pPr>
      <w:r w:rsidRPr="00C31AEC">
        <w:rPr>
          <w:rFonts w:ascii="Arial" w:hAnsi="Arial" w:cs="Arial"/>
        </w:rPr>
        <w:t>Certificación Bancaria actualizada</w:t>
      </w:r>
    </w:p>
    <w:p w14:paraId="455C9341" w14:textId="77777777" w:rsidR="002F0FFC" w:rsidRPr="00C31AEC" w:rsidRDefault="002F0FFC" w:rsidP="005265AA">
      <w:pPr>
        <w:pStyle w:val="Prrafodelista"/>
        <w:numPr>
          <w:ilvl w:val="0"/>
          <w:numId w:val="18"/>
        </w:numPr>
        <w:ind w:left="709" w:right="159" w:hanging="294"/>
        <w:jc w:val="both"/>
        <w:rPr>
          <w:rFonts w:ascii="Arial" w:hAnsi="Arial" w:cs="Arial"/>
        </w:rPr>
      </w:pPr>
      <w:r w:rsidRPr="00C31AEC">
        <w:rPr>
          <w:rFonts w:ascii="Arial" w:hAnsi="Arial" w:cs="Arial"/>
        </w:rPr>
        <w:t>Examen Médico de Ingreso actualizado</w:t>
      </w:r>
    </w:p>
    <w:p w14:paraId="0B89EF3F" w14:textId="77777777" w:rsidR="002F0FFC" w:rsidRPr="00C31AEC" w:rsidRDefault="002F0FFC" w:rsidP="005265AA">
      <w:pPr>
        <w:pStyle w:val="Prrafodelista"/>
        <w:numPr>
          <w:ilvl w:val="0"/>
          <w:numId w:val="18"/>
        </w:numPr>
        <w:ind w:left="709" w:right="159" w:hanging="294"/>
        <w:jc w:val="both"/>
        <w:rPr>
          <w:rFonts w:ascii="Arial" w:hAnsi="Arial" w:cs="Arial"/>
        </w:rPr>
      </w:pPr>
      <w:r w:rsidRPr="00C31AEC">
        <w:rPr>
          <w:rFonts w:ascii="Arial" w:hAnsi="Arial" w:cs="Arial"/>
        </w:rPr>
        <w:t>Certificado de Antecedentes Disciplinarios de la Procuraduría General de la Nación</w:t>
      </w:r>
    </w:p>
    <w:p w14:paraId="45ABF411" w14:textId="77777777" w:rsidR="002F0FFC" w:rsidRPr="00C31AEC" w:rsidRDefault="002F0FFC" w:rsidP="005265AA">
      <w:pPr>
        <w:pStyle w:val="Prrafodelista"/>
        <w:numPr>
          <w:ilvl w:val="0"/>
          <w:numId w:val="18"/>
        </w:numPr>
        <w:ind w:left="709" w:right="159" w:hanging="294"/>
        <w:jc w:val="both"/>
        <w:rPr>
          <w:rFonts w:ascii="Arial" w:hAnsi="Arial" w:cs="Arial"/>
        </w:rPr>
      </w:pPr>
      <w:r w:rsidRPr="00C31AEC">
        <w:rPr>
          <w:rFonts w:ascii="Arial" w:hAnsi="Arial" w:cs="Arial"/>
        </w:rPr>
        <w:t xml:space="preserve">Certificado de medidas correctivas expedido por la Policía Nacional </w:t>
      </w:r>
    </w:p>
    <w:p w14:paraId="70BF0225" w14:textId="77777777" w:rsidR="002F0FFC" w:rsidRPr="00C31AEC" w:rsidRDefault="002F0FFC" w:rsidP="005265AA">
      <w:pPr>
        <w:pStyle w:val="Prrafodelista"/>
        <w:numPr>
          <w:ilvl w:val="0"/>
          <w:numId w:val="18"/>
        </w:numPr>
        <w:ind w:left="709" w:right="159" w:hanging="294"/>
        <w:jc w:val="both"/>
        <w:rPr>
          <w:rFonts w:ascii="Arial" w:hAnsi="Arial" w:cs="Arial"/>
        </w:rPr>
      </w:pPr>
      <w:r w:rsidRPr="00C31AEC">
        <w:rPr>
          <w:rFonts w:ascii="Arial" w:hAnsi="Arial" w:cs="Arial"/>
        </w:rPr>
        <w:t>Certificado de antecedentes y requerimientos judiciales de la Policía Nacional</w:t>
      </w:r>
    </w:p>
    <w:p w14:paraId="6AC23AB4" w14:textId="77777777" w:rsidR="002F0FFC" w:rsidRPr="00C31AEC" w:rsidRDefault="002F0FFC" w:rsidP="005265AA">
      <w:pPr>
        <w:pStyle w:val="Prrafodelista"/>
        <w:numPr>
          <w:ilvl w:val="0"/>
          <w:numId w:val="18"/>
        </w:numPr>
        <w:ind w:left="709" w:right="159" w:hanging="294"/>
        <w:jc w:val="both"/>
        <w:rPr>
          <w:rFonts w:ascii="Arial" w:hAnsi="Arial" w:cs="Arial"/>
        </w:rPr>
      </w:pPr>
      <w:r w:rsidRPr="00C31AEC">
        <w:rPr>
          <w:rFonts w:ascii="Arial" w:hAnsi="Arial" w:cs="Arial"/>
        </w:rPr>
        <w:t xml:space="preserve">Certificado de Antecedentes Disciplinarios de la Personería Distrital de Bogotá </w:t>
      </w:r>
    </w:p>
    <w:p w14:paraId="3852EF92" w14:textId="77777777" w:rsidR="002F0FFC" w:rsidRPr="00C31AEC" w:rsidRDefault="002F0FFC" w:rsidP="005265AA">
      <w:pPr>
        <w:pStyle w:val="Prrafodelista"/>
        <w:numPr>
          <w:ilvl w:val="0"/>
          <w:numId w:val="18"/>
        </w:numPr>
        <w:ind w:left="709" w:right="159" w:hanging="294"/>
        <w:jc w:val="both"/>
        <w:rPr>
          <w:rFonts w:ascii="Arial" w:hAnsi="Arial" w:cs="Arial"/>
        </w:rPr>
      </w:pPr>
      <w:r w:rsidRPr="00C31AEC">
        <w:rPr>
          <w:rFonts w:ascii="Arial" w:hAnsi="Arial" w:cs="Arial"/>
        </w:rPr>
        <w:t xml:space="preserve">Certificado de Paz y Salvo Fiscal expedido por la Contraloría General de la República </w:t>
      </w:r>
    </w:p>
    <w:p w14:paraId="60BD8842" w14:textId="77777777" w:rsidR="002F0FFC" w:rsidRPr="00C31AEC" w:rsidRDefault="002F0FFC" w:rsidP="002F0FFC">
      <w:pPr>
        <w:ind w:right="159"/>
        <w:jc w:val="both"/>
        <w:rPr>
          <w:rFonts w:ascii="Arial" w:hAnsi="Arial" w:cs="Arial"/>
          <w:lang w:val="es-ES"/>
        </w:rPr>
      </w:pPr>
    </w:p>
    <w:p w14:paraId="62212C1C" w14:textId="77777777" w:rsidR="002F0FFC" w:rsidRPr="00C31AEC" w:rsidRDefault="002F0FFC" w:rsidP="002F0FFC">
      <w:pPr>
        <w:ind w:right="159"/>
        <w:jc w:val="both"/>
        <w:rPr>
          <w:rFonts w:ascii="Arial" w:hAnsi="Arial" w:cs="Arial"/>
          <w:lang w:val="es-ES"/>
        </w:rPr>
      </w:pPr>
      <w:r w:rsidRPr="00C31AEC">
        <w:rPr>
          <w:rFonts w:ascii="Arial" w:hAnsi="Arial" w:cs="Arial"/>
          <w:lang w:val="es-ES"/>
        </w:rPr>
        <w:t>En el caso de que el aspirante no cargue los documentos solicitados dentro del término establecido, el aplicativo rechazará automáticamente al aspirante y liberará la vacante para que se encuentre disponible en la próxima franja de postulación de aspirantes.</w:t>
      </w:r>
    </w:p>
    <w:p w14:paraId="2DA609BC" w14:textId="77777777" w:rsidR="002F0FFC" w:rsidRPr="00C31AEC" w:rsidRDefault="002F0FFC" w:rsidP="002F0FFC">
      <w:pPr>
        <w:ind w:right="159"/>
        <w:jc w:val="both"/>
        <w:rPr>
          <w:rFonts w:ascii="Arial" w:hAnsi="Arial" w:cs="Arial"/>
          <w:lang w:val="es-ES"/>
        </w:rPr>
      </w:pPr>
      <w:r w:rsidRPr="00C31AEC">
        <w:rPr>
          <w:rFonts w:ascii="Arial" w:hAnsi="Arial" w:cs="Arial"/>
          <w:lang w:val="es-ES"/>
        </w:rPr>
        <w:t>En el caso de que el aspirante cargue todos sus documentos de manera completa y correcta dentro del tiempo establecido, la SED procederá a su respectiva revisión con el fin de determinar si este cumple con los requisitos para el cubrimiento de la vacante y que no cuenta con inhabilidades o antecedentes que no le permitan ejercer la profesión de docente.</w:t>
      </w:r>
    </w:p>
    <w:p w14:paraId="55D049C9" w14:textId="77777777" w:rsidR="002F0FFC" w:rsidRPr="00C31AEC" w:rsidRDefault="002F0FFC" w:rsidP="002F0FFC">
      <w:pPr>
        <w:ind w:right="159"/>
        <w:contextualSpacing/>
        <w:jc w:val="both"/>
        <w:rPr>
          <w:rFonts w:ascii="Arial" w:hAnsi="Arial" w:cs="Arial"/>
        </w:rPr>
      </w:pPr>
      <w:r w:rsidRPr="00C31AEC">
        <w:rPr>
          <w:rFonts w:ascii="Arial" w:hAnsi="Arial" w:cs="Arial"/>
        </w:rPr>
        <w:t>Este nombramiento se realiza de forma provisional y su vinculación se dará por terminada una vez concluya la situación administrativa que dio origen a la misma.</w:t>
      </w:r>
    </w:p>
    <w:p w14:paraId="146D67A3" w14:textId="75186767" w:rsidR="002F0FFC" w:rsidRPr="00C31AEC" w:rsidRDefault="00277AF9" w:rsidP="002F0FFC">
      <w:pPr>
        <w:pStyle w:val="Prrafodelista"/>
        <w:spacing w:before="100" w:beforeAutospacing="1" w:afterAutospacing="1"/>
        <w:ind w:right="159"/>
        <w:jc w:val="center"/>
        <w:rPr>
          <w:rFonts w:ascii="Arial" w:hAnsi="Arial" w:cs="Arial"/>
          <w:b/>
        </w:rPr>
      </w:pPr>
      <w:r>
        <w:rPr>
          <w:rFonts w:ascii="Arial" w:hAnsi="Arial" w:cs="Arial"/>
          <w:b/>
        </w:rPr>
        <w:t xml:space="preserve">7.2 </w:t>
      </w:r>
      <w:r w:rsidR="002F0FFC" w:rsidRPr="00C31AEC">
        <w:rPr>
          <w:rFonts w:ascii="Arial" w:hAnsi="Arial" w:cs="Arial"/>
          <w:b/>
        </w:rPr>
        <w:t>PLANTA DE PERSONAL ADMINISTRATIVO</w:t>
      </w:r>
    </w:p>
    <w:p w14:paraId="442D96C8" w14:textId="77777777" w:rsidR="002F0FFC" w:rsidRPr="00C31AEC" w:rsidRDefault="002F0FFC" w:rsidP="002F0FFC">
      <w:pPr>
        <w:ind w:right="159" w:hanging="360"/>
        <w:jc w:val="both"/>
        <w:rPr>
          <w:rFonts w:ascii="Arial" w:hAnsi="Arial" w:cs="Arial"/>
        </w:rPr>
      </w:pPr>
      <w:r w:rsidRPr="00C31AEC">
        <w:rPr>
          <w:rFonts w:ascii="Arial" w:hAnsi="Arial" w:cs="Arial"/>
        </w:rPr>
        <w:t xml:space="preserve">      La Secretaría de Educación del Distrito cuenta con una planta de personal administrativo adoptada por el Decreto 597 del 7 de noviembre de 2017.</w:t>
      </w:r>
    </w:p>
    <w:tbl>
      <w:tblPr>
        <w:tblW w:w="7200" w:type="dxa"/>
        <w:jc w:val="center"/>
        <w:tblCellMar>
          <w:left w:w="70" w:type="dxa"/>
          <w:right w:w="70" w:type="dxa"/>
        </w:tblCellMar>
        <w:tblLook w:val="04A0" w:firstRow="1" w:lastRow="0" w:firstColumn="1" w:lastColumn="0" w:noHBand="0" w:noVBand="1"/>
      </w:tblPr>
      <w:tblGrid>
        <w:gridCol w:w="1111"/>
        <w:gridCol w:w="1669"/>
        <w:gridCol w:w="1111"/>
        <w:gridCol w:w="1111"/>
        <w:gridCol w:w="1087"/>
        <w:gridCol w:w="1111"/>
      </w:tblGrid>
      <w:tr w:rsidR="002F0FFC" w:rsidRPr="00C31AEC" w14:paraId="1CB99365" w14:textId="77777777" w:rsidTr="007E3FE6">
        <w:trPr>
          <w:trHeight w:val="315"/>
          <w:tblHeader/>
          <w:jc w:val="center"/>
        </w:trPr>
        <w:tc>
          <w:tcPr>
            <w:tcW w:w="1200"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23FE43D6"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No</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6C7D1FAA"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DENOMINACIÓN DEL EMPLEO</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17349C12"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CÓD.</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585413D0"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GRA.</w:t>
            </w:r>
          </w:p>
        </w:tc>
        <w:tc>
          <w:tcPr>
            <w:tcW w:w="2400" w:type="dxa"/>
            <w:gridSpan w:val="2"/>
            <w:tcBorders>
              <w:top w:val="single" w:sz="8" w:space="0" w:color="000000"/>
              <w:left w:val="nil"/>
              <w:bottom w:val="single" w:sz="8" w:space="0" w:color="000000"/>
              <w:right w:val="single" w:sz="8" w:space="0" w:color="000000"/>
            </w:tcBorders>
            <w:shd w:val="clear" w:color="000000" w:fill="C0C0C0"/>
            <w:vAlign w:val="center"/>
            <w:hideMark/>
          </w:tcPr>
          <w:p w14:paraId="2C88F206"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APROBADO</w:t>
            </w:r>
          </w:p>
        </w:tc>
      </w:tr>
      <w:tr w:rsidR="002F0FFC" w:rsidRPr="00C31AEC" w14:paraId="31EB15EE" w14:textId="77777777" w:rsidTr="007E3FE6">
        <w:trPr>
          <w:trHeight w:val="315"/>
          <w:tblHeader/>
          <w:jc w:val="center"/>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16583A8C" w14:textId="77777777" w:rsidR="002F0FFC" w:rsidRPr="00C31AEC" w:rsidRDefault="002F0FFC" w:rsidP="007E3FE6">
            <w:pPr>
              <w:ind w:right="159"/>
              <w:rPr>
                <w:rFonts w:ascii="Arial" w:hAnsi="Arial" w:cs="Arial"/>
                <w:b/>
                <w:bCs/>
                <w:color w:val="000000"/>
                <w:sz w:val="16"/>
                <w:szCs w:val="16"/>
                <w:lang w:eastAsia="es-CO"/>
              </w:rPr>
            </w:pPr>
          </w:p>
        </w:tc>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51CAD0D2" w14:textId="77777777" w:rsidR="002F0FFC" w:rsidRPr="00C31AEC" w:rsidRDefault="002F0FFC" w:rsidP="007E3FE6">
            <w:pPr>
              <w:ind w:right="159"/>
              <w:rPr>
                <w:rFonts w:ascii="Arial" w:hAnsi="Arial" w:cs="Arial"/>
                <w:b/>
                <w:bCs/>
                <w:color w:val="000000"/>
                <w:sz w:val="16"/>
                <w:szCs w:val="16"/>
                <w:lang w:eastAsia="es-CO"/>
              </w:rPr>
            </w:pPr>
          </w:p>
        </w:tc>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6CB9D876" w14:textId="77777777" w:rsidR="002F0FFC" w:rsidRPr="00C31AEC" w:rsidRDefault="002F0FFC" w:rsidP="007E3FE6">
            <w:pPr>
              <w:ind w:right="159"/>
              <w:rPr>
                <w:rFonts w:ascii="Arial" w:hAnsi="Arial" w:cs="Arial"/>
                <w:b/>
                <w:bCs/>
                <w:color w:val="000000"/>
                <w:sz w:val="16"/>
                <w:szCs w:val="16"/>
                <w:lang w:eastAsia="es-CO"/>
              </w:rPr>
            </w:pPr>
          </w:p>
        </w:tc>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30B20E58" w14:textId="77777777" w:rsidR="002F0FFC" w:rsidRPr="00C31AEC" w:rsidRDefault="002F0FFC" w:rsidP="007E3FE6">
            <w:pPr>
              <w:ind w:right="159"/>
              <w:rPr>
                <w:rFonts w:ascii="Arial" w:hAnsi="Arial" w:cs="Arial"/>
                <w:b/>
                <w:bCs/>
                <w:color w:val="000000"/>
                <w:sz w:val="16"/>
                <w:szCs w:val="16"/>
                <w:lang w:eastAsia="es-CO"/>
              </w:rPr>
            </w:pPr>
          </w:p>
        </w:tc>
        <w:tc>
          <w:tcPr>
            <w:tcW w:w="1200" w:type="dxa"/>
            <w:tcBorders>
              <w:top w:val="nil"/>
              <w:left w:val="nil"/>
              <w:bottom w:val="single" w:sz="8" w:space="0" w:color="000000"/>
              <w:right w:val="single" w:sz="8" w:space="0" w:color="000000"/>
            </w:tcBorders>
            <w:shd w:val="clear" w:color="000000" w:fill="C0C0C0"/>
            <w:vAlign w:val="center"/>
            <w:hideMark/>
          </w:tcPr>
          <w:p w14:paraId="39DD19F7"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RP</w:t>
            </w:r>
          </w:p>
        </w:tc>
        <w:tc>
          <w:tcPr>
            <w:tcW w:w="1200" w:type="dxa"/>
            <w:tcBorders>
              <w:top w:val="nil"/>
              <w:left w:val="nil"/>
              <w:bottom w:val="single" w:sz="8" w:space="0" w:color="000000"/>
              <w:right w:val="single" w:sz="8" w:space="0" w:color="000000"/>
            </w:tcBorders>
            <w:shd w:val="clear" w:color="000000" w:fill="C0C0C0"/>
            <w:vAlign w:val="center"/>
            <w:hideMark/>
          </w:tcPr>
          <w:p w14:paraId="7239E3F5"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SGP</w:t>
            </w:r>
          </w:p>
        </w:tc>
      </w:tr>
      <w:tr w:rsidR="002F0FFC" w:rsidRPr="00C31AEC" w14:paraId="0C3ED1C2" w14:textId="77777777" w:rsidTr="007E3FE6">
        <w:trPr>
          <w:trHeight w:val="315"/>
          <w:jc w:val="center"/>
        </w:trPr>
        <w:tc>
          <w:tcPr>
            <w:tcW w:w="1200" w:type="dxa"/>
            <w:tcBorders>
              <w:top w:val="nil"/>
              <w:left w:val="single" w:sz="8" w:space="0" w:color="000000"/>
              <w:bottom w:val="single" w:sz="8" w:space="0" w:color="000000"/>
              <w:right w:val="single" w:sz="8" w:space="0" w:color="000000"/>
            </w:tcBorders>
            <w:shd w:val="clear" w:color="000000" w:fill="C0C0C0"/>
            <w:vAlign w:val="center"/>
            <w:hideMark/>
          </w:tcPr>
          <w:p w14:paraId="22B522E8"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54</w:t>
            </w:r>
          </w:p>
        </w:tc>
        <w:tc>
          <w:tcPr>
            <w:tcW w:w="3600" w:type="dxa"/>
            <w:gridSpan w:val="3"/>
            <w:tcBorders>
              <w:top w:val="single" w:sz="8" w:space="0" w:color="000000"/>
              <w:left w:val="nil"/>
              <w:bottom w:val="single" w:sz="8" w:space="0" w:color="000000"/>
              <w:right w:val="single" w:sz="8" w:space="0" w:color="000000"/>
            </w:tcBorders>
            <w:shd w:val="clear" w:color="000000" w:fill="C0C0C0"/>
            <w:vAlign w:val="center"/>
            <w:hideMark/>
          </w:tcPr>
          <w:p w14:paraId="1A08D0C9"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NIVEL DIRECTIVO</w:t>
            </w:r>
          </w:p>
        </w:tc>
        <w:tc>
          <w:tcPr>
            <w:tcW w:w="1200" w:type="dxa"/>
            <w:tcBorders>
              <w:top w:val="nil"/>
              <w:left w:val="nil"/>
              <w:bottom w:val="single" w:sz="8" w:space="0" w:color="000000"/>
              <w:right w:val="single" w:sz="8" w:space="0" w:color="000000"/>
            </w:tcBorders>
            <w:shd w:val="clear" w:color="000000" w:fill="C0C0C0"/>
            <w:vAlign w:val="center"/>
            <w:hideMark/>
          </w:tcPr>
          <w:p w14:paraId="5F3E72D4"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54</w:t>
            </w:r>
          </w:p>
        </w:tc>
        <w:tc>
          <w:tcPr>
            <w:tcW w:w="1200" w:type="dxa"/>
            <w:tcBorders>
              <w:top w:val="nil"/>
              <w:left w:val="nil"/>
              <w:bottom w:val="single" w:sz="8" w:space="0" w:color="000000"/>
              <w:right w:val="single" w:sz="8" w:space="0" w:color="000000"/>
            </w:tcBorders>
            <w:shd w:val="clear" w:color="000000" w:fill="C0C0C0"/>
            <w:vAlign w:val="center"/>
            <w:hideMark/>
          </w:tcPr>
          <w:p w14:paraId="79C8179D"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0</w:t>
            </w:r>
          </w:p>
        </w:tc>
      </w:tr>
      <w:tr w:rsidR="002F0FFC" w:rsidRPr="00C31AEC" w14:paraId="2005B4A2"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6101AC5B"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183E17B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SECRETARIO DE DESPACHO</w:t>
            </w:r>
          </w:p>
        </w:tc>
        <w:tc>
          <w:tcPr>
            <w:tcW w:w="1200" w:type="dxa"/>
            <w:tcBorders>
              <w:top w:val="nil"/>
              <w:left w:val="nil"/>
              <w:bottom w:val="single" w:sz="8" w:space="0" w:color="000000"/>
              <w:right w:val="single" w:sz="8" w:space="0" w:color="000000"/>
            </w:tcBorders>
            <w:shd w:val="clear" w:color="000000" w:fill="FFFFFF"/>
            <w:vAlign w:val="center"/>
            <w:hideMark/>
          </w:tcPr>
          <w:p w14:paraId="211FCC13"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20</w:t>
            </w:r>
          </w:p>
        </w:tc>
        <w:tc>
          <w:tcPr>
            <w:tcW w:w="1200" w:type="dxa"/>
            <w:tcBorders>
              <w:top w:val="nil"/>
              <w:left w:val="nil"/>
              <w:bottom w:val="single" w:sz="8" w:space="0" w:color="000000"/>
              <w:right w:val="single" w:sz="8" w:space="0" w:color="000000"/>
            </w:tcBorders>
            <w:shd w:val="clear" w:color="000000" w:fill="FFFFFF"/>
            <w:vAlign w:val="center"/>
            <w:hideMark/>
          </w:tcPr>
          <w:p w14:paraId="5BE4C885"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72ED8B6D"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1E0AD12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1F4A58FF"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15EF75EF"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4</w:t>
            </w:r>
          </w:p>
        </w:tc>
        <w:tc>
          <w:tcPr>
            <w:tcW w:w="1200" w:type="dxa"/>
            <w:tcBorders>
              <w:top w:val="nil"/>
              <w:left w:val="nil"/>
              <w:bottom w:val="single" w:sz="8" w:space="0" w:color="000000"/>
              <w:right w:val="single" w:sz="8" w:space="0" w:color="000000"/>
            </w:tcBorders>
            <w:shd w:val="clear" w:color="000000" w:fill="FFFFFF"/>
            <w:vAlign w:val="center"/>
            <w:hideMark/>
          </w:tcPr>
          <w:p w14:paraId="1E8C057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SUBSECRETARIO DE DESPACHO</w:t>
            </w:r>
          </w:p>
        </w:tc>
        <w:tc>
          <w:tcPr>
            <w:tcW w:w="1200" w:type="dxa"/>
            <w:tcBorders>
              <w:top w:val="nil"/>
              <w:left w:val="nil"/>
              <w:bottom w:val="single" w:sz="8" w:space="0" w:color="000000"/>
              <w:right w:val="single" w:sz="8" w:space="0" w:color="000000"/>
            </w:tcBorders>
            <w:shd w:val="clear" w:color="000000" w:fill="FFFFFF"/>
            <w:vAlign w:val="center"/>
            <w:hideMark/>
          </w:tcPr>
          <w:p w14:paraId="7CB9EC6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45</w:t>
            </w:r>
          </w:p>
        </w:tc>
        <w:tc>
          <w:tcPr>
            <w:tcW w:w="1200" w:type="dxa"/>
            <w:tcBorders>
              <w:top w:val="nil"/>
              <w:left w:val="nil"/>
              <w:bottom w:val="single" w:sz="8" w:space="0" w:color="000000"/>
              <w:right w:val="single" w:sz="8" w:space="0" w:color="000000"/>
            </w:tcBorders>
            <w:shd w:val="clear" w:color="000000" w:fill="FFFFFF"/>
            <w:vAlign w:val="center"/>
            <w:hideMark/>
          </w:tcPr>
          <w:p w14:paraId="03AE631E"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8</w:t>
            </w:r>
          </w:p>
        </w:tc>
        <w:tc>
          <w:tcPr>
            <w:tcW w:w="1200" w:type="dxa"/>
            <w:tcBorders>
              <w:top w:val="nil"/>
              <w:left w:val="nil"/>
              <w:bottom w:val="single" w:sz="8" w:space="0" w:color="000000"/>
              <w:right w:val="single" w:sz="8" w:space="0" w:color="000000"/>
            </w:tcBorders>
            <w:shd w:val="clear" w:color="000000" w:fill="FFFFFF"/>
            <w:vAlign w:val="center"/>
            <w:hideMark/>
          </w:tcPr>
          <w:p w14:paraId="541D1E95"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w:t>
            </w:r>
          </w:p>
        </w:tc>
        <w:tc>
          <w:tcPr>
            <w:tcW w:w="1200" w:type="dxa"/>
            <w:tcBorders>
              <w:top w:val="nil"/>
              <w:left w:val="nil"/>
              <w:bottom w:val="single" w:sz="8" w:space="0" w:color="000000"/>
              <w:right w:val="single" w:sz="8" w:space="0" w:color="000000"/>
            </w:tcBorders>
            <w:shd w:val="clear" w:color="000000" w:fill="FFFFFF"/>
            <w:vAlign w:val="center"/>
            <w:hideMark/>
          </w:tcPr>
          <w:p w14:paraId="7C2B2C2B"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04027280"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244ED5B"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15</w:t>
            </w:r>
          </w:p>
        </w:tc>
        <w:tc>
          <w:tcPr>
            <w:tcW w:w="1200" w:type="dxa"/>
            <w:tcBorders>
              <w:top w:val="nil"/>
              <w:left w:val="nil"/>
              <w:bottom w:val="single" w:sz="8" w:space="0" w:color="000000"/>
              <w:right w:val="single" w:sz="8" w:space="0" w:color="000000"/>
            </w:tcBorders>
            <w:shd w:val="clear" w:color="auto" w:fill="auto"/>
            <w:vAlign w:val="center"/>
            <w:hideMark/>
          </w:tcPr>
          <w:p w14:paraId="295270CF"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DIRECTOR TÉCNICO</w:t>
            </w:r>
          </w:p>
        </w:tc>
        <w:tc>
          <w:tcPr>
            <w:tcW w:w="1200" w:type="dxa"/>
            <w:tcBorders>
              <w:top w:val="nil"/>
              <w:left w:val="nil"/>
              <w:bottom w:val="single" w:sz="8" w:space="0" w:color="000000"/>
              <w:right w:val="single" w:sz="8" w:space="0" w:color="000000"/>
            </w:tcBorders>
            <w:shd w:val="clear" w:color="auto" w:fill="auto"/>
            <w:vAlign w:val="center"/>
            <w:hideMark/>
          </w:tcPr>
          <w:p w14:paraId="5ABE8A3E"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auto" w:fill="auto"/>
            <w:vAlign w:val="center"/>
            <w:hideMark/>
          </w:tcPr>
          <w:p w14:paraId="5ACA6395"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auto" w:fill="auto"/>
            <w:vAlign w:val="center"/>
            <w:hideMark/>
          </w:tcPr>
          <w:p w14:paraId="215B3D06"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15</w:t>
            </w:r>
          </w:p>
        </w:tc>
        <w:tc>
          <w:tcPr>
            <w:tcW w:w="1200" w:type="dxa"/>
            <w:tcBorders>
              <w:top w:val="nil"/>
              <w:left w:val="nil"/>
              <w:bottom w:val="single" w:sz="8" w:space="0" w:color="000000"/>
              <w:right w:val="single" w:sz="8" w:space="0" w:color="000000"/>
            </w:tcBorders>
            <w:shd w:val="clear" w:color="auto" w:fill="auto"/>
            <w:vAlign w:val="center"/>
            <w:hideMark/>
          </w:tcPr>
          <w:p w14:paraId="4440C641"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14D60661"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6CEF4588"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3</w:t>
            </w:r>
          </w:p>
        </w:tc>
        <w:tc>
          <w:tcPr>
            <w:tcW w:w="1200" w:type="dxa"/>
            <w:tcBorders>
              <w:top w:val="nil"/>
              <w:left w:val="nil"/>
              <w:bottom w:val="single" w:sz="8" w:space="0" w:color="000000"/>
              <w:right w:val="single" w:sz="8" w:space="0" w:color="000000"/>
            </w:tcBorders>
            <w:shd w:val="clear" w:color="000000" w:fill="FFFFFF"/>
            <w:vAlign w:val="center"/>
            <w:hideMark/>
          </w:tcPr>
          <w:p w14:paraId="324B529E"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DIRECTOR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0EAD339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25A0160C"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000000" w:fill="FFFFFF"/>
            <w:vAlign w:val="center"/>
            <w:hideMark/>
          </w:tcPr>
          <w:p w14:paraId="097A921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3</w:t>
            </w:r>
          </w:p>
        </w:tc>
        <w:tc>
          <w:tcPr>
            <w:tcW w:w="1200" w:type="dxa"/>
            <w:tcBorders>
              <w:top w:val="nil"/>
              <w:left w:val="nil"/>
              <w:bottom w:val="single" w:sz="8" w:space="0" w:color="000000"/>
              <w:right w:val="single" w:sz="8" w:space="0" w:color="000000"/>
            </w:tcBorders>
            <w:shd w:val="clear" w:color="000000" w:fill="FFFFFF"/>
            <w:vAlign w:val="center"/>
            <w:hideMark/>
          </w:tcPr>
          <w:p w14:paraId="3E42697F"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50C955E6"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71BF7786"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59594A09"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DIRECTOR FINANCIERO</w:t>
            </w:r>
          </w:p>
        </w:tc>
        <w:tc>
          <w:tcPr>
            <w:tcW w:w="1200" w:type="dxa"/>
            <w:tcBorders>
              <w:top w:val="nil"/>
              <w:left w:val="nil"/>
              <w:bottom w:val="single" w:sz="8" w:space="0" w:color="000000"/>
              <w:right w:val="single" w:sz="8" w:space="0" w:color="000000"/>
            </w:tcBorders>
            <w:shd w:val="clear" w:color="000000" w:fill="FFFFFF"/>
            <w:vAlign w:val="center"/>
            <w:hideMark/>
          </w:tcPr>
          <w:p w14:paraId="517A2CEF"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571ABBB8"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000000" w:fill="FFFFFF"/>
            <w:vAlign w:val="center"/>
            <w:hideMark/>
          </w:tcPr>
          <w:p w14:paraId="37A05517"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1CED25A1"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59F0C1BC"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56F12C2C"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19</w:t>
            </w:r>
          </w:p>
        </w:tc>
        <w:tc>
          <w:tcPr>
            <w:tcW w:w="1200" w:type="dxa"/>
            <w:tcBorders>
              <w:top w:val="nil"/>
              <w:left w:val="nil"/>
              <w:bottom w:val="single" w:sz="8" w:space="0" w:color="000000"/>
              <w:right w:val="single" w:sz="8" w:space="0" w:color="000000"/>
            </w:tcBorders>
            <w:shd w:val="clear" w:color="000000" w:fill="FFFFFF"/>
            <w:vAlign w:val="center"/>
            <w:hideMark/>
          </w:tcPr>
          <w:p w14:paraId="7D388918"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DIRECTOR TÉCNICO</w:t>
            </w:r>
          </w:p>
        </w:tc>
        <w:tc>
          <w:tcPr>
            <w:tcW w:w="1200" w:type="dxa"/>
            <w:tcBorders>
              <w:top w:val="nil"/>
              <w:left w:val="nil"/>
              <w:bottom w:val="single" w:sz="8" w:space="0" w:color="000000"/>
              <w:right w:val="single" w:sz="8" w:space="0" w:color="000000"/>
            </w:tcBorders>
            <w:shd w:val="clear" w:color="000000" w:fill="FFFFFF"/>
            <w:vAlign w:val="center"/>
            <w:hideMark/>
          </w:tcPr>
          <w:p w14:paraId="7CF05A3F"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2BC31EE5"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5</w:t>
            </w:r>
          </w:p>
        </w:tc>
        <w:tc>
          <w:tcPr>
            <w:tcW w:w="1200" w:type="dxa"/>
            <w:tcBorders>
              <w:top w:val="nil"/>
              <w:left w:val="nil"/>
              <w:bottom w:val="single" w:sz="8" w:space="0" w:color="000000"/>
              <w:right w:val="single" w:sz="8" w:space="0" w:color="000000"/>
            </w:tcBorders>
            <w:shd w:val="clear" w:color="000000" w:fill="FFFFFF"/>
            <w:vAlign w:val="center"/>
            <w:hideMark/>
          </w:tcPr>
          <w:p w14:paraId="77850257"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19</w:t>
            </w:r>
          </w:p>
        </w:tc>
        <w:tc>
          <w:tcPr>
            <w:tcW w:w="1200" w:type="dxa"/>
            <w:tcBorders>
              <w:top w:val="nil"/>
              <w:left w:val="nil"/>
              <w:bottom w:val="single" w:sz="8" w:space="0" w:color="000000"/>
              <w:right w:val="single" w:sz="8" w:space="0" w:color="000000"/>
            </w:tcBorders>
            <w:shd w:val="clear" w:color="000000" w:fill="FFFFFF"/>
            <w:vAlign w:val="center"/>
            <w:hideMark/>
          </w:tcPr>
          <w:p w14:paraId="44B7CAED"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65A9AA86" w14:textId="77777777" w:rsidTr="007E3FE6">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044528C2"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2</w:t>
            </w:r>
          </w:p>
        </w:tc>
        <w:tc>
          <w:tcPr>
            <w:tcW w:w="1200" w:type="dxa"/>
            <w:tcBorders>
              <w:top w:val="nil"/>
              <w:left w:val="nil"/>
              <w:bottom w:val="single" w:sz="8" w:space="0" w:color="000000"/>
              <w:right w:val="single" w:sz="8" w:space="0" w:color="000000"/>
            </w:tcBorders>
            <w:shd w:val="clear" w:color="000000" w:fill="FFFFFF"/>
            <w:vAlign w:val="center"/>
            <w:hideMark/>
          </w:tcPr>
          <w:p w14:paraId="6C395DAF"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JEFE DE OFICINA</w:t>
            </w:r>
          </w:p>
        </w:tc>
        <w:tc>
          <w:tcPr>
            <w:tcW w:w="1200" w:type="dxa"/>
            <w:tcBorders>
              <w:top w:val="nil"/>
              <w:left w:val="nil"/>
              <w:bottom w:val="single" w:sz="8" w:space="0" w:color="000000"/>
              <w:right w:val="single" w:sz="8" w:space="0" w:color="000000"/>
            </w:tcBorders>
            <w:shd w:val="clear" w:color="000000" w:fill="FFFFFF"/>
            <w:vAlign w:val="center"/>
            <w:hideMark/>
          </w:tcPr>
          <w:p w14:paraId="6FCC0027"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000000" w:fill="FFFFFF"/>
            <w:vAlign w:val="center"/>
            <w:hideMark/>
          </w:tcPr>
          <w:p w14:paraId="002EC27F"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000000" w:fill="FFFFFF"/>
            <w:vAlign w:val="center"/>
            <w:hideMark/>
          </w:tcPr>
          <w:p w14:paraId="1CE82C06"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w:t>
            </w:r>
          </w:p>
        </w:tc>
        <w:tc>
          <w:tcPr>
            <w:tcW w:w="1200" w:type="dxa"/>
            <w:tcBorders>
              <w:top w:val="nil"/>
              <w:left w:val="nil"/>
              <w:bottom w:val="single" w:sz="8" w:space="0" w:color="000000"/>
              <w:right w:val="single" w:sz="8" w:space="0" w:color="000000"/>
            </w:tcBorders>
            <w:shd w:val="clear" w:color="000000" w:fill="FFFFFF"/>
            <w:vAlign w:val="center"/>
            <w:hideMark/>
          </w:tcPr>
          <w:p w14:paraId="11EDAA4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01B02EB9" w14:textId="77777777" w:rsidTr="007E3FE6">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38FFBCE2"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45FDFAA6"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JEFE DE OFICINA</w:t>
            </w:r>
          </w:p>
        </w:tc>
        <w:tc>
          <w:tcPr>
            <w:tcW w:w="1200" w:type="dxa"/>
            <w:tcBorders>
              <w:top w:val="nil"/>
              <w:left w:val="nil"/>
              <w:bottom w:val="single" w:sz="8" w:space="0" w:color="000000"/>
              <w:right w:val="single" w:sz="8" w:space="0" w:color="000000"/>
            </w:tcBorders>
            <w:shd w:val="clear" w:color="000000" w:fill="FFFFFF"/>
            <w:vAlign w:val="center"/>
            <w:hideMark/>
          </w:tcPr>
          <w:p w14:paraId="3B85964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000000" w:fill="FFFFFF"/>
            <w:vAlign w:val="center"/>
            <w:hideMark/>
          </w:tcPr>
          <w:p w14:paraId="0EE247A8"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5</w:t>
            </w:r>
          </w:p>
        </w:tc>
        <w:tc>
          <w:tcPr>
            <w:tcW w:w="1200" w:type="dxa"/>
            <w:tcBorders>
              <w:top w:val="nil"/>
              <w:left w:val="nil"/>
              <w:bottom w:val="single" w:sz="8" w:space="0" w:color="000000"/>
              <w:right w:val="single" w:sz="8" w:space="0" w:color="000000"/>
            </w:tcBorders>
            <w:shd w:val="clear" w:color="000000" w:fill="FFFFFF"/>
            <w:vAlign w:val="center"/>
            <w:hideMark/>
          </w:tcPr>
          <w:p w14:paraId="19E3BE2B"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51032BB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0F3A8B5C" w14:textId="77777777" w:rsidTr="007E3FE6">
        <w:trPr>
          <w:trHeight w:val="315"/>
          <w:jc w:val="center"/>
        </w:trPr>
        <w:tc>
          <w:tcPr>
            <w:tcW w:w="1200" w:type="dxa"/>
            <w:tcBorders>
              <w:top w:val="nil"/>
              <w:left w:val="single" w:sz="8" w:space="0" w:color="000000"/>
              <w:bottom w:val="single" w:sz="8" w:space="0" w:color="000000"/>
              <w:right w:val="single" w:sz="8" w:space="0" w:color="000000"/>
            </w:tcBorders>
            <w:shd w:val="clear" w:color="000000" w:fill="C0C0C0"/>
            <w:vAlign w:val="center"/>
            <w:hideMark/>
          </w:tcPr>
          <w:p w14:paraId="5EFD27A0"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10</w:t>
            </w:r>
          </w:p>
        </w:tc>
        <w:tc>
          <w:tcPr>
            <w:tcW w:w="3600" w:type="dxa"/>
            <w:gridSpan w:val="3"/>
            <w:tcBorders>
              <w:top w:val="single" w:sz="8" w:space="0" w:color="000000"/>
              <w:left w:val="nil"/>
              <w:bottom w:val="single" w:sz="8" w:space="0" w:color="000000"/>
              <w:right w:val="single" w:sz="8" w:space="0" w:color="000000"/>
            </w:tcBorders>
            <w:shd w:val="clear" w:color="000000" w:fill="C0C0C0"/>
            <w:vAlign w:val="center"/>
            <w:hideMark/>
          </w:tcPr>
          <w:p w14:paraId="30E61CB7"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NIVEL ASESOR</w:t>
            </w:r>
          </w:p>
        </w:tc>
        <w:tc>
          <w:tcPr>
            <w:tcW w:w="1200" w:type="dxa"/>
            <w:tcBorders>
              <w:top w:val="nil"/>
              <w:left w:val="nil"/>
              <w:bottom w:val="single" w:sz="8" w:space="0" w:color="000000"/>
              <w:right w:val="single" w:sz="8" w:space="0" w:color="000000"/>
            </w:tcBorders>
            <w:shd w:val="clear" w:color="000000" w:fill="C0C0C0"/>
            <w:vAlign w:val="center"/>
            <w:hideMark/>
          </w:tcPr>
          <w:p w14:paraId="06E85F11"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10</w:t>
            </w:r>
          </w:p>
        </w:tc>
        <w:tc>
          <w:tcPr>
            <w:tcW w:w="1200" w:type="dxa"/>
            <w:tcBorders>
              <w:top w:val="nil"/>
              <w:left w:val="nil"/>
              <w:bottom w:val="single" w:sz="8" w:space="0" w:color="000000"/>
              <w:right w:val="single" w:sz="8" w:space="0" w:color="000000"/>
            </w:tcBorders>
            <w:shd w:val="clear" w:color="000000" w:fill="C0C0C0"/>
            <w:vAlign w:val="center"/>
            <w:hideMark/>
          </w:tcPr>
          <w:p w14:paraId="1B93C6B3"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0</w:t>
            </w:r>
          </w:p>
        </w:tc>
      </w:tr>
      <w:tr w:rsidR="002F0FFC" w:rsidRPr="00C31AEC" w14:paraId="7ADC9088" w14:textId="77777777" w:rsidTr="007E3FE6">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4010317"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3</w:t>
            </w:r>
          </w:p>
        </w:tc>
        <w:tc>
          <w:tcPr>
            <w:tcW w:w="1200" w:type="dxa"/>
            <w:tcBorders>
              <w:top w:val="nil"/>
              <w:left w:val="nil"/>
              <w:bottom w:val="single" w:sz="8" w:space="0" w:color="000000"/>
              <w:right w:val="single" w:sz="8" w:space="0" w:color="000000"/>
            </w:tcBorders>
            <w:shd w:val="clear" w:color="auto" w:fill="auto"/>
            <w:vAlign w:val="center"/>
            <w:hideMark/>
          </w:tcPr>
          <w:p w14:paraId="45E06BD0"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ASESOR</w:t>
            </w:r>
          </w:p>
        </w:tc>
        <w:tc>
          <w:tcPr>
            <w:tcW w:w="1200" w:type="dxa"/>
            <w:tcBorders>
              <w:top w:val="nil"/>
              <w:left w:val="nil"/>
              <w:bottom w:val="single" w:sz="8" w:space="0" w:color="000000"/>
              <w:right w:val="single" w:sz="8" w:space="0" w:color="000000"/>
            </w:tcBorders>
            <w:shd w:val="clear" w:color="auto" w:fill="auto"/>
            <w:vAlign w:val="center"/>
            <w:hideMark/>
          </w:tcPr>
          <w:p w14:paraId="4D94D7F7"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105</w:t>
            </w:r>
          </w:p>
        </w:tc>
        <w:tc>
          <w:tcPr>
            <w:tcW w:w="1200" w:type="dxa"/>
            <w:tcBorders>
              <w:top w:val="nil"/>
              <w:left w:val="nil"/>
              <w:bottom w:val="single" w:sz="8" w:space="0" w:color="000000"/>
              <w:right w:val="single" w:sz="8" w:space="0" w:color="000000"/>
            </w:tcBorders>
            <w:shd w:val="clear" w:color="auto" w:fill="auto"/>
            <w:vAlign w:val="center"/>
            <w:hideMark/>
          </w:tcPr>
          <w:p w14:paraId="622DEA8E"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auto" w:fill="auto"/>
            <w:vAlign w:val="center"/>
            <w:hideMark/>
          </w:tcPr>
          <w:p w14:paraId="168C42E6"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3</w:t>
            </w:r>
          </w:p>
        </w:tc>
        <w:tc>
          <w:tcPr>
            <w:tcW w:w="1200" w:type="dxa"/>
            <w:tcBorders>
              <w:top w:val="nil"/>
              <w:left w:val="nil"/>
              <w:bottom w:val="single" w:sz="8" w:space="0" w:color="000000"/>
              <w:right w:val="single" w:sz="8" w:space="0" w:color="000000"/>
            </w:tcBorders>
            <w:shd w:val="clear" w:color="auto" w:fill="auto"/>
            <w:vAlign w:val="center"/>
            <w:hideMark/>
          </w:tcPr>
          <w:p w14:paraId="1DEF27F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1D4287D0" w14:textId="77777777" w:rsidTr="007E3FE6">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7AA1A9E3"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4</w:t>
            </w:r>
          </w:p>
        </w:tc>
        <w:tc>
          <w:tcPr>
            <w:tcW w:w="1200" w:type="dxa"/>
            <w:tcBorders>
              <w:top w:val="nil"/>
              <w:left w:val="nil"/>
              <w:bottom w:val="single" w:sz="8" w:space="0" w:color="000000"/>
              <w:right w:val="single" w:sz="8" w:space="0" w:color="000000"/>
            </w:tcBorders>
            <w:shd w:val="clear" w:color="000000" w:fill="FFFFFF"/>
            <w:vAlign w:val="center"/>
            <w:hideMark/>
          </w:tcPr>
          <w:p w14:paraId="26FF6CAB"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ASESOR</w:t>
            </w:r>
          </w:p>
        </w:tc>
        <w:tc>
          <w:tcPr>
            <w:tcW w:w="1200" w:type="dxa"/>
            <w:tcBorders>
              <w:top w:val="nil"/>
              <w:left w:val="nil"/>
              <w:bottom w:val="single" w:sz="8" w:space="0" w:color="000000"/>
              <w:right w:val="single" w:sz="8" w:space="0" w:color="000000"/>
            </w:tcBorders>
            <w:shd w:val="clear" w:color="000000" w:fill="FFFFFF"/>
            <w:vAlign w:val="center"/>
            <w:hideMark/>
          </w:tcPr>
          <w:p w14:paraId="2FF891B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105</w:t>
            </w:r>
          </w:p>
        </w:tc>
        <w:tc>
          <w:tcPr>
            <w:tcW w:w="1200" w:type="dxa"/>
            <w:tcBorders>
              <w:top w:val="nil"/>
              <w:left w:val="nil"/>
              <w:bottom w:val="single" w:sz="8" w:space="0" w:color="000000"/>
              <w:right w:val="single" w:sz="8" w:space="0" w:color="000000"/>
            </w:tcBorders>
            <w:shd w:val="clear" w:color="000000" w:fill="FFFFFF"/>
            <w:vAlign w:val="center"/>
            <w:hideMark/>
          </w:tcPr>
          <w:p w14:paraId="6DFA2EA1"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5</w:t>
            </w:r>
          </w:p>
        </w:tc>
        <w:tc>
          <w:tcPr>
            <w:tcW w:w="1200" w:type="dxa"/>
            <w:tcBorders>
              <w:top w:val="nil"/>
              <w:left w:val="nil"/>
              <w:bottom w:val="single" w:sz="8" w:space="0" w:color="000000"/>
              <w:right w:val="single" w:sz="8" w:space="0" w:color="000000"/>
            </w:tcBorders>
            <w:shd w:val="clear" w:color="000000" w:fill="FFFFFF"/>
            <w:vAlign w:val="center"/>
            <w:hideMark/>
          </w:tcPr>
          <w:p w14:paraId="31DBD5F1"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w:t>
            </w:r>
          </w:p>
        </w:tc>
        <w:tc>
          <w:tcPr>
            <w:tcW w:w="1200" w:type="dxa"/>
            <w:tcBorders>
              <w:top w:val="nil"/>
              <w:left w:val="nil"/>
              <w:bottom w:val="single" w:sz="8" w:space="0" w:color="000000"/>
              <w:right w:val="single" w:sz="8" w:space="0" w:color="000000"/>
            </w:tcBorders>
            <w:shd w:val="clear" w:color="000000" w:fill="FFFFFF"/>
            <w:vAlign w:val="center"/>
            <w:hideMark/>
          </w:tcPr>
          <w:p w14:paraId="59AB5757"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67112A25" w14:textId="77777777" w:rsidTr="007E3FE6">
        <w:trPr>
          <w:trHeight w:val="510"/>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1C60FCEC"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4FD3B2B7"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JEFE DE OFICINA ASESORA DE PLANEACIÓN</w:t>
            </w:r>
          </w:p>
        </w:tc>
        <w:tc>
          <w:tcPr>
            <w:tcW w:w="1200" w:type="dxa"/>
            <w:tcBorders>
              <w:top w:val="nil"/>
              <w:left w:val="nil"/>
              <w:bottom w:val="single" w:sz="8" w:space="0" w:color="000000"/>
              <w:right w:val="single" w:sz="8" w:space="0" w:color="000000"/>
            </w:tcBorders>
            <w:shd w:val="clear" w:color="000000" w:fill="FFFFFF"/>
            <w:vAlign w:val="center"/>
            <w:hideMark/>
          </w:tcPr>
          <w:p w14:paraId="077BED2D"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115</w:t>
            </w:r>
          </w:p>
        </w:tc>
        <w:tc>
          <w:tcPr>
            <w:tcW w:w="1200" w:type="dxa"/>
            <w:tcBorders>
              <w:top w:val="nil"/>
              <w:left w:val="nil"/>
              <w:bottom w:val="single" w:sz="8" w:space="0" w:color="000000"/>
              <w:right w:val="single" w:sz="8" w:space="0" w:color="000000"/>
            </w:tcBorders>
            <w:shd w:val="clear" w:color="000000" w:fill="FFFFFF"/>
            <w:vAlign w:val="center"/>
            <w:hideMark/>
          </w:tcPr>
          <w:p w14:paraId="384690E5"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000000" w:fill="FFFFFF"/>
            <w:vAlign w:val="center"/>
            <w:hideMark/>
          </w:tcPr>
          <w:p w14:paraId="063167DA"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3069D4B0"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10DFADE1" w14:textId="77777777" w:rsidTr="007E3FE6">
        <w:trPr>
          <w:trHeight w:val="510"/>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188AAEDA"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1B6299C5"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JEFE DE OFICINA ASESORA DE JURÍDICA</w:t>
            </w:r>
          </w:p>
        </w:tc>
        <w:tc>
          <w:tcPr>
            <w:tcW w:w="1200" w:type="dxa"/>
            <w:tcBorders>
              <w:top w:val="nil"/>
              <w:left w:val="nil"/>
              <w:bottom w:val="single" w:sz="8" w:space="0" w:color="000000"/>
              <w:right w:val="single" w:sz="8" w:space="0" w:color="000000"/>
            </w:tcBorders>
            <w:shd w:val="clear" w:color="000000" w:fill="FFFFFF"/>
            <w:vAlign w:val="center"/>
            <w:hideMark/>
          </w:tcPr>
          <w:p w14:paraId="30B1D35D"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115</w:t>
            </w:r>
          </w:p>
        </w:tc>
        <w:tc>
          <w:tcPr>
            <w:tcW w:w="1200" w:type="dxa"/>
            <w:tcBorders>
              <w:top w:val="nil"/>
              <w:left w:val="nil"/>
              <w:bottom w:val="single" w:sz="8" w:space="0" w:color="000000"/>
              <w:right w:val="single" w:sz="8" w:space="0" w:color="000000"/>
            </w:tcBorders>
            <w:shd w:val="clear" w:color="000000" w:fill="FFFFFF"/>
            <w:vAlign w:val="center"/>
            <w:hideMark/>
          </w:tcPr>
          <w:p w14:paraId="3106647D"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000000" w:fill="FFFFFF"/>
            <w:vAlign w:val="center"/>
            <w:hideMark/>
          </w:tcPr>
          <w:p w14:paraId="5D49D0BF"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73DA1835"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091C3884" w14:textId="77777777" w:rsidTr="007E3FE6">
        <w:trPr>
          <w:trHeight w:val="67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701E57B1"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57172207"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JEFE DE OFICINA ASESORA DE COMUNICACIÓN Y PRENSA</w:t>
            </w:r>
          </w:p>
        </w:tc>
        <w:tc>
          <w:tcPr>
            <w:tcW w:w="1200" w:type="dxa"/>
            <w:tcBorders>
              <w:top w:val="nil"/>
              <w:left w:val="nil"/>
              <w:bottom w:val="single" w:sz="8" w:space="0" w:color="000000"/>
              <w:right w:val="single" w:sz="8" w:space="0" w:color="000000"/>
            </w:tcBorders>
            <w:shd w:val="clear" w:color="000000" w:fill="FFFFFF"/>
            <w:vAlign w:val="center"/>
            <w:hideMark/>
          </w:tcPr>
          <w:p w14:paraId="2D8142C8"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115</w:t>
            </w:r>
          </w:p>
        </w:tc>
        <w:tc>
          <w:tcPr>
            <w:tcW w:w="1200" w:type="dxa"/>
            <w:tcBorders>
              <w:top w:val="nil"/>
              <w:left w:val="nil"/>
              <w:bottom w:val="single" w:sz="8" w:space="0" w:color="000000"/>
              <w:right w:val="single" w:sz="8" w:space="0" w:color="000000"/>
            </w:tcBorders>
            <w:shd w:val="clear" w:color="000000" w:fill="FFFFFF"/>
            <w:vAlign w:val="center"/>
            <w:hideMark/>
          </w:tcPr>
          <w:p w14:paraId="52EBBD2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000000" w:fill="FFFFFF"/>
            <w:vAlign w:val="center"/>
            <w:hideMark/>
          </w:tcPr>
          <w:p w14:paraId="38C3B05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46501401"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7FA483BD" w14:textId="77777777" w:rsidTr="007E3FE6">
        <w:trPr>
          <w:trHeight w:val="315"/>
          <w:jc w:val="center"/>
        </w:trPr>
        <w:tc>
          <w:tcPr>
            <w:tcW w:w="1200" w:type="dxa"/>
            <w:tcBorders>
              <w:top w:val="nil"/>
              <w:left w:val="single" w:sz="8" w:space="0" w:color="000000"/>
              <w:bottom w:val="single" w:sz="8" w:space="0" w:color="000000"/>
              <w:right w:val="single" w:sz="8" w:space="0" w:color="000000"/>
            </w:tcBorders>
            <w:shd w:val="clear" w:color="000000" w:fill="C0C0C0"/>
            <w:vAlign w:val="center"/>
            <w:hideMark/>
          </w:tcPr>
          <w:p w14:paraId="1AB0E4BD"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453</w:t>
            </w:r>
          </w:p>
        </w:tc>
        <w:tc>
          <w:tcPr>
            <w:tcW w:w="3600" w:type="dxa"/>
            <w:gridSpan w:val="3"/>
            <w:tcBorders>
              <w:top w:val="single" w:sz="8" w:space="0" w:color="000000"/>
              <w:left w:val="nil"/>
              <w:bottom w:val="single" w:sz="8" w:space="0" w:color="000000"/>
              <w:right w:val="single" w:sz="8" w:space="0" w:color="000000"/>
            </w:tcBorders>
            <w:shd w:val="clear" w:color="000000" w:fill="C0C0C0"/>
            <w:vAlign w:val="center"/>
            <w:hideMark/>
          </w:tcPr>
          <w:p w14:paraId="0F43F6C3"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NIVEL PROFESIONAL</w:t>
            </w:r>
          </w:p>
        </w:tc>
        <w:tc>
          <w:tcPr>
            <w:tcW w:w="1200" w:type="dxa"/>
            <w:tcBorders>
              <w:top w:val="nil"/>
              <w:left w:val="nil"/>
              <w:bottom w:val="single" w:sz="8" w:space="0" w:color="000000"/>
              <w:right w:val="single" w:sz="8" w:space="0" w:color="000000"/>
            </w:tcBorders>
            <w:shd w:val="clear" w:color="000000" w:fill="C0C0C0"/>
            <w:vAlign w:val="center"/>
            <w:hideMark/>
          </w:tcPr>
          <w:p w14:paraId="3D5E50FC"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C0C0C0"/>
            <w:vAlign w:val="center"/>
            <w:hideMark/>
          </w:tcPr>
          <w:p w14:paraId="6655AB96"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46</w:t>
            </w:r>
          </w:p>
        </w:tc>
      </w:tr>
      <w:tr w:rsidR="002F0FFC" w:rsidRPr="00C31AEC" w14:paraId="16C50BE2"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655ED93A"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4</w:t>
            </w:r>
          </w:p>
        </w:tc>
        <w:tc>
          <w:tcPr>
            <w:tcW w:w="1200" w:type="dxa"/>
            <w:tcBorders>
              <w:top w:val="nil"/>
              <w:left w:val="nil"/>
              <w:bottom w:val="single" w:sz="8" w:space="0" w:color="000000"/>
              <w:right w:val="single" w:sz="8" w:space="0" w:color="000000"/>
            </w:tcBorders>
            <w:shd w:val="clear" w:color="000000" w:fill="FFFFFF"/>
            <w:vAlign w:val="center"/>
            <w:hideMark/>
          </w:tcPr>
          <w:p w14:paraId="02C071BF"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PROFESIONAL ESPECIALIZADO</w:t>
            </w:r>
          </w:p>
        </w:tc>
        <w:tc>
          <w:tcPr>
            <w:tcW w:w="1200" w:type="dxa"/>
            <w:tcBorders>
              <w:top w:val="nil"/>
              <w:left w:val="nil"/>
              <w:bottom w:val="single" w:sz="8" w:space="0" w:color="000000"/>
              <w:right w:val="single" w:sz="8" w:space="0" w:color="000000"/>
            </w:tcBorders>
            <w:shd w:val="clear" w:color="000000" w:fill="FFFFFF"/>
            <w:vAlign w:val="center"/>
            <w:hideMark/>
          </w:tcPr>
          <w:p w14:paraId="2BD8608A"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222</w:t>
            </w:r>
          </w:p>
        </w:tc>
        <w:tc>
          <w:tcPr>
            <w:tcW w:w="1200" w:type="dxa"/>
            <w:tcBorders>
              <w:top w:val="nil"/>
              <w:left w:val="nil"/>
              <w:bottom w:val="single" w:sz="8" w:space="0" w:color="000000"/>
              <w:right w:val="single" w:sz="8" w:space="0" w:color="000000"/>
            </w:tcBorders>
            <w:shd w:val="clear" w:color="000000" w:fill="FFFFFF"/>
            <w:vAlign w:val="center"/>
            <w:hideMark/>
          </w:tcPr>
          <w:p w14:paraId="26FC51CC"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30</w:t>
            </w:r>
          </w:p>
        </w:tc>
        <w:tc>
          <w:tcPr>
            <w:tcW w:w="1200" w:type="dxa"/>
            <w:tcBorders>
              <w:top w:val="nil"/>
              <w:left w:val="nil"/>
              <w:bottom w:val="single" w:sz="8" w:space="0" w:color="000000"/>
              <w:right w:val="single" w:sz="8" w:space="0" w:color="000000"/>
            </w:tcBorders>
            <w:shd w:val="clear" w:color="000000" w:fill="FFFFFF"/>
            <w:vAlign w:val="center"/>
            <w:hideMark/>
          </w:tcPr>
          <w:p w14:paraId="38DACA6A"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w:t>
            </w:r>
          </w:p>
        </w:tc>
        <w:tc>
          <w:tcPr>
            <w:tcW w:w="1200" w:type="dxa"/>
            <w:tcBorders>
              <w:top w:val="nil"/>
              <w:left w:val="nil"/>
              <w:bottom w:val="single" w:sz="8" w:space="0" w:color="000000"/>
              <w:right w:val="single" w:sz="8" w:space="0" w:color="000000"/>
            </w:tcBorders>
            <w:shd w:val="clear" w:color="000000" w:fill="FFFFFF"/>
            <w:vAlign w:val="center"/>
            <w:hideMark/>
          </w:tcPr>
          <w:p w14:paraId="3C940D0A"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5C5D0F65"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20658903"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29</w:t>
            </w:r>
          </w:p>
        </w:tc>
        <w:tc>
          <w:tcPr>
            <w:tcW w:w="1200" w:type="dxa"/>
            <w:tcBorders>
              <w:top w:val="nil"/>
              <w:left w:val="nil"/>
              <w:bottom w:val="single" w:sz="8" w:space="0" w:color="000000"/>
              <w:right w:val="single" w:sz="8" w:space="0" w:color="000000"/>
            </w:tcBorders>
            <w:shd w:val="clear" w:color="000000" w:fill="FFFFFF"/>
            <w:vAlign w:val="center"/>
            <w:hideMark/>
          </w:tcPr>
          <w:p w14:paraId="7245FC7F"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PROFESIONAL ESPECIALIZADO</w:t>
            </w:r>
          </w:p>
        </w:tc>
        <w:tc>
          <w:tcPr>
            <w:tcW w:w="1200" w:type="dxa"/>
            <w:tcBorders>
              <w:top w:val="nil"/>
              <w:left w:val="nil"/>
              <w:bottom w:val="single" w:sz="8" w:space="0" w:color="000000"/>
              <w:right w:val="single" w:sz="8" w:space="0" w:color="000000"/>
            </w:tcBorders>
            <w:shd w:val="clear" w:color="000000" w:fill="FFFFFF"/>
            <w:vAlign w:val="center"/>
            <w:hideMark/>
          </w:tcPr>
          <w:p w14:paraId="01F48E20"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222</w:t>
            </w:r>
          </w:p>
        </w:tc>
        <w:tc>
          <w:tcPr>
            <w:tcW w:w="1200" w:type="dxa"/>
            <w:tcBorders>
              <w:top w:val="nil"/>
              <w:left w:val="nil"/>
              <w:bottom w:val="single" w:sz="8" w:space="0" w:color="000000"/>
              <w:right w:val="single" w:sz="8" w:space="0" w:color="000000"/>
            </w:tcBorders>
            <w:shd w:val="clear" w:color="000000" w:fill="FFFFFF"/>
            <w:vAlign w:val="center"/>
            <w:hideMark/>
          </w:tcPr>
          <w:p w14:paraId="1DFD0A0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27</w:t>
            </w:r>
          </w:p>
        </w:tc>
        <w:tc>
          <w:tcPr>
            <w:tcW w:w="1200" w:type="dxa"/>
            <w:tcBorders>
              <w:top w:val="nil"/>
              <w:left w:val="nil"/>
              <w:bottom w:val="single" w:sz="8" w:space="0" w:color="000000"/>
              <w:right w:val="single" w:sz="8" w:space="0" w:color="000000"/>
            </w:tcBorders>
            <w:shd w:val="clear" w:color="000000" w:fill="FFFFFF"/>
            <w:vAlign w:val="center"/>
            <w:hideMark/>
          </w:tcPr>
          <w:p w14:paraId="0F75EB43"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29</w:t>
            </w:r>
          </w:p>
        </w:tc>
        <w:tc>
          <w:tcPr>
            <w:tcW w:w="1200" w:type="dxa"/>
            <w:tcBorders>
              <w:top w:val="nil"/>
              <w:left w:val="nil"/>
              <w:bottom w:val="single" w:sz="8" w:space="0" w:color="000000"/>
              <w:right w:val="single" w:sz="8" w:space="0" w:color="000000"/>
            </w:tcBorders>
            <w:shd w:val="clear" w:color="000000" w:fill="FFFFFF"/>
            <w:vAlign w:val="center"/>
            <w:hideMark/>
          </w:tcPr>
          <w:p w14:paraId="39CF2F79"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164196E6"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92478BE"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58</w:t>
            </w:r>
          </w:p>
        </w:tc>
        <w:tc>
          <w:tcPr>
            <w:tcW w:w="1200" w:type="dxa"/>
            <w:tcBorders>
              <w:top w:val="nil"/>
              <w:left w:val="nil"/>
              <w:bottom w:val="single" w:sz="8" w:space="0" w:color="000000"/>
              <w:right w:val="single" w:sz="8" w:space="0" w:color="000000"/>
            </w:tcBorders>
            <w:shd w:val="clear" w:color="auto" w:fill="auto"/>
            <w:vAlign w:val="center"/>
            <w:hideMark/>
          </w:tcPr>
          <w:p w14:paraId="0739162D"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PROFESIONAL ESPECIALIZADO</w:t>
            </w:r>
          </w:p>
        </w:tc>
        <w:tc>
          <w:tcPr>
            <w:tcW w:w="1200" w:type="dxa"/>
            <w:tcBorders>
              <w:top w:val="nil"/>
              <w:left w:val="nil"/>
              <w:bottom w:val="single" w:sz="8" w:space="0" w:color="000000"/>
              <w:right w:val="single" w:sz="8" w:space="0" w:color="000000"/>
            </w:tcBorders>
            <w:shd w:val="clear" w:color="auto" w:fill="auto"/>
            <w:vAlign w:val="center"/>
            <w:hideMark/>
          </w:tcPr>
          <w:p w14:paraId="34146748"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222</w:t>
            </w:r>
          </w:p>
        </w:tc>
        <w:tc>
          <w:tcPr>
            <w:tcW w:w="1200" w:type="dxa"/>
            <w:tcBorders>
              <w:top w:val="nil"/>
              <w:left w:val="nil"/>
              <w:bottom w:val="single" w:sz="8" w:space="0" w:color="000000"/>
              <w:right w:val="single" w:sz="8" w:space="0" w:color="000000"/>
            </w:tcBorders>
            <w:shd w:val="clear" w:color="auto" w:fill="auto"/>
            <w:vAlign w:val="center"/>
            <w:hideMark/>
          </w:tcPr>
          <w:p w14:paraId="0DCB121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24</w:t>
            </w:r>
          </w:p>
        </w:tc>
        <w:tc>
          <w:tcPr>
            <w:tcW w:w="1200" w:type="dxa"/>
            <w:tcBorders>
              <w:top w:val="nil"/>
              <w:left w:val="nil"/>
              <w:bottom w:val="single" w:sz="8" w:space="0" w:color="000000"/>
              <w:right w:val="single" w:sz="8" w:space="0" w:color="000000"/>
            </w:tcBorders>
            <w:shd w:val="clear" w:color="auto" w:fill="auto"/>
            <w:vAlign w:val="center"/>
            <w:hideMark/>
          </w:tcPr>
          <w:p w14:paraId="4280F90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57</w:t>
            </w:r>
          </w:p>
        </w:tc>
        <w:tc>
          <w:tcPr>
            <w:tcW w:w="1200" w:type="dxa"/>
            <w:tcBorders>
              <w:top w:val="nil"/>
              <w:left w:val="nil"/>
              <w:bottom w:val="single" w:sz="8" w:space="0" w:color="000000"/>
              <w:right w:val="single" w:sz="8" w:space="0" w:color="000000"/>
            </w:tcBorders>
            <w:shd w:val="clear" w:color="auto" w:fill="auto"/>
            <w:vAlign w:val="center"/>
            <w:hideMark/>
          </w:tcPr>
          <w:p w14:paraId="68DD8B9B"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w:t>
            </w:r>
          </w:p>
        </w:tc>
      </w:tr>
      <w:tr w:rsidR="002F0FFC" w:rsidRPr="00C31AEC" w14:paraId="426AA283"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6D46A402"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58</w:t>
            </w:r>
          </w:p>
        </w:tc>
        <w:tc>
          <w:tcPr>
            <w:tcW w:w="1200" w:type="dxa"/>
            <w:tcBorders>
              <w:top w:val="nil"/>
              <w:left w:val="nil"/>
              <w:bottom w:val="single" w:sz="8" w:space="0" w:color="000000"/>
              <w:right w:val="single" w:sz="8" w:space="0" w:color="000000"/>
            </w:tcBorders>
            <w:shd w:val="clear" w:color="000000" w:fill="FFFFFF"/>
            <w:vAlign w:val="center"/>
            <w:hideMark/>
          </w:tcPr>
          <w:p w14:paraId="4A0ED23E"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PROFESIONAL ESPECIALIZADO</w:t>
            </w:r>
          </w:p>
        </w:tc>
        <w:tc>
          <w:tcPr>
            <w:tcW w:w="1200" w:type="dxa"/>
            <w:tcBorders>
              <w:top w:val="nil"/>
              <w:left w:val="nil"/>
              <w:bottom w:val="single" w:sz="8" w:space="0" w:color="000000"/>
              <w:right w:val="single" w:sz="8" w:space="0" w:color="000000"/>
            </w:tcBorders>
            <w:shd w:val="clear" w:color="000000" w:fill="FFFFFF"/>
            <w:vAlign w:val="center"/>
            <w:hideMark/>
          </w:tcPr>
          <w:p w14:paraId="35A4758E"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222</w:t>
            </w:r>
          </w:p>
        </w:tc>
        <w:tc>
          <w:tcPr>
            <w:tcW w:w="1200" w:type="dxa"/>
            <w:tcBorders>
              <w:top w:val="nil"/>
              <w:left w:val="nil"/>
              <w:bottom w:val="single" w:sz="8" w:space="0" w:color="000000"/>
              <w:right w:val="single" w:sz="8" w:space="0" w:color="000000"/>
            </w:tcBorders>
            <w:shd w:val="clear" w:color="000000" w:fill="FFFFFF"/>
            <w:vAlign w:val="center"/>
            <w:hideMark/>
          </w:tcPr>
          <w:p w14:paraId="013EAB0C"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21</w:t>
            </w:r>
          </w:p>
        </w:tc>
        <w:tc>
          <w:tcPr>
            <w:tcW w:w="1200" w:type="dxa"/>
            <w:tcBorders>
              <w:top w:val="nil"/>
              <w:left w:val="nil"/>
              <w:bottom w:val="single" w:sz="8" w:space="0" w:color="000000"/>
              <w:right w:val="single" w:sz="8" w:space="0" w:color="000000"/>
            </w:tcBorders>
            <w:shd w:val="clear" w:color="000000" w:fill="FFFFFF"/>
            <w:vAlign w:val="center"/>
            <w:hideMark/>
          </w:tcPr>
          <w:p w14:paraId="5C349265"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58</w:t>
            </w:r>
          </w:p>
        </w:tc>
        <w:tc>
          <w:tcPr>
            <w:tcW w:w="1200" w:type="dxa"/>
            <w:tcBorders>
              <w:top w:val="nil"/>
              <w:left w:val="nil"/>
              <w:bottom w:val="single" w:sz="8" w:space="0" w:color="000000"/>
              <w:right w:val="single" w:sz="8" w:space="0" w:color="000000"/>
            </w:tcBorders>
            <w:shd w:val="clear" w:color="000000" w:fill="FFFFFF"/>
            <w:vAlign w:val="center"/>
            <w:hideMark/>
          </w:tcPr>
          <w:p w14:paraId="67E11EE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27A8B5A3"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FE95056"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160</w:t>
            </w:r>
          </w:p>
        </w:tc>
        <w:tc>
          <w:tcPr>
            <w:tcW w:w="1200" w:type="dxa"/>
            <w:tcBorders>
              <w:top w:val="nil"/>
              <w:left w:val="nil"/>
              <w:bottom w:val="single" w:sz="8" w:space="0" w:color="000000"/>
              <w:right w:val="single" w:sz="8" w:space="0" w:color="000000"/>
            </w:tcBorders>
            <w:shd w:val="clear" w:color="auto" w:fill="auto"/>
            <w:vAlign w:val="center"/>
            <w:hideMark/>
          </w:tcPr>
          <w:p w14:paraId="04BBB76E"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PROFESIONAL UNIVERSITARIO</w:t>
            </w:r>
          </w:p>
        </w:tc>
        <w:tc>
          <w:tcPr>
            <w:tcW w:w="1200" w:type="dxa"/>
            <w:tcBorders>
              <w:top w:val="nil"/>
              <w:left w:val="nil"/>
              <w:bottom w:val="single" w:sz="8" w:space="0" w:color="000000"/>
              <w:right w:val="single" w:sz="8" w:space="0" w:color="000000"/>
            </w:tcBorders>
            <w:shd w:val="clear" w:color="auto" w:fill="auto"/>
            <w:vAlign w:val="center"/>
            <w:hideMark/>
          </w:tcPr>
          <w:p w14:paraId="3078B5AD"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219</w:t>
            </w:r>
          </w:p>
        </w:tc>
        <w:tc>
          <w:tcPr>
            <w:tcW w:w="1200" w:type="dxa"/>
            <w:tcBorders>
              <w:top w:val="nil"/>
              <w:left w:val="nil"/>
              <w:bottom w:val="single" w:sz="8" w:space="0" w:color="000000"/>
              <w:right w:val="single" w:sz="8" w:space="0" w:color="000000"/>
            </w:tcBorders>
            <w:shd w:val="clear" w:color="auto" w:fill="auto"/>
            <w:vAlign w:val="center"/>
            <w:hideMark/>
          </w:tcPr>
          <w:p w14:paraId="21DE88F6"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18</w:t>
            </w:r>
          </w:p>
        </w:tc>
        <w:tc>
          <w:tcPr>
            <w:tcW w:w="1200" w:type="dxa"/>
            <w:tcBorders>
              <w:top w:val="nil"/>
              <w:left w:val="nil"/>
              <w:bottom w:val="single" w:sz="8" w:space="0" w:color="000000"/>
              <w:right w:val="single" w:sz="8" w:space="0" w:color="000000"/>
            </w:tcBorders>
            <w:shd w:val="clear" w:color="auto" w:fill="auto"/>
            <w:vAlign w:val="center"/>
            <w:hideMark/>
          </w:tcPr>
          <w:p w14:paraId="71391A68"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117</w:t>
            </w:r>
          </w:p>
        </w:tc>
        <w:tc>
          <w:tcPr>
            <w:tcW w:w="1200" w:type="dxa"/>
            <w:tcBorders>
              <w:top w:val="nil"/>
              <w:left w:val="nil"/>
              <w:bottom w:val="single" w:sz="8" w:space="0" w:color="000000"/>
              <w:right w:val="single" w:sz="8" w:space="0" w:color="000000"/>
            </w:tcBorders>
            <w:shd w:val="clear" w:color="auto" w:fill="auto"/>
            <w:vAlign w:val="center"/>
            <w:hideMark/>
          </w:tcPr>
          <w:p w14:paraId="36B70E3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43</w:t>
            </w:r>
          </w:p>
        </w:tc>
      </w:tr>
      <w:tr w:rsidR="002F0FFC" w:rsidRPr="00C31AEC" w14:paraId="0CBD44FA"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0E4CF267"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79</w:t>
            </w:r>
          </w:p>
        </w:tc>
        <w:tc>
          <w:tcPr>
            <w:tcW w:w="1200" w:type="dxa"/>
            <w:tcBorders>
              <w:top w:val="nil"/>
              <w:left w:val="nil"/>
              <w:bottom w:val="single" w:sz="8" w:space="0" w:color="000000"/>
              <w:right w:val="single" w:sz="8" w:space="0" w:color="000000"/>
            </w:tcBorders>
            <w:shd w:val="clear" w:color="000000" w:fill="FFFFFF"/>
            <w:vAlign w:val="center"/>
            <w:hideMark/>
          </w:tcPr>
          <w:p w14:paraId="38FC182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PROFESIONAL UNIVERSITARIO</w:t>
            </w:r>
          </w:p>
        </w:tc>
        <w:tc>
          <w:tcPr>
            <w:tcW w:w="1200" w:type="dxa"/>
            <w:tcBorders>
              <w:top w:val="nil"/>
              <w:left w:val="nil"/>
              <w:bottom w:val="single" w:sz="8" w:space="0" w:color="000000"/>
              <w:right w:val="single" w:sz="8" w:space="0" w:color="000000"/>
            </w:tcBorders>
            <w:shd w:val="clear" w:color="000000" w:fill="FFFFFF"/>
            <w:vAlign w:val="center"/>
            <w:hideMark/>
          </w:tcPr>
          <w:p w14:paraId="3A36AB77"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219</w:t>
            </w:r>
          </w:p>
        </w:tc>
        <w:tc>
          <w:tcPr>
            <w:tcW w:w="1200" w:type="dxa"/>
            <w:tcBorders>
              <w:top w:val="nil"/>
              <w:left w:val="nil"/>
              <w:bottom w:val="single" w:sz="8" w:space="0" w:color="000000"/>
              <w:right w:val="single" w:sz="8" w:space="0" w:color="000000"/>
            </w:tcBorders>
            <w:shd w:val="clear" w:color="000000" w:fill="FFFFFF"/>
            <w:vAlign w:val="center"/>
            <w:hideMark/>
          </w:tcPr>
          <w:p w14:paraId="5E5CC946"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12</w:t>
            </w:r>
          </w:p>
        </w:tc>
        <w:tc>
          <w:tcPr>
            <w:tcW w:w="1200" w:type="dxa"/>
            <w:tcBorders>
              <w:top w:val="nil"/>
              <w:left w:val="nil"/>
              <w:bottom w:val="single" w:sz="8" w:space="0" w:color="000000"/>
              <w:right w:val="single" w:sz="8" w:space="0" w:color="000000"/>
            </w:tcBorders>
            <w:shd w:val="clear" w:color="000000" w:fill="FFFFFF"/>
            <w:vAlign w:val="center"/>
            <w:hideMark/>
          </w:tcPr>
          <w:p w14:paraId="28A2627D"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79</w:t>
            </w:r>
          </w:p>
        </w:tc>
        <w:tc>
          <w:tcPr>
            <w:tcW w:w="1200" w:type="dxa"/>
            <w:tcBorders>
              <w:top w:val="nil"/>
              <w:left w:val="nil"/>
              <w:bottom w:val="single" w:sz="8" w:space="0" w:color="000000"/>
              <w:right w:val="single" w:sz="8" w:space="0" w:color="000000"/>
            </w:tcBorders>
            <w:shd w:val="clear" w:color="000000" w:fill="FFFFFF"/>
            <w:vAlign w:val="center"/>
            <w:hideMark/>
          </w:tcPr>
          <w:p w14:paraId="78A92A00"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1428A5D4"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540BF1C7"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7</w:t>
            </w:r>
          </w:p>
        </w:tc>
        <w:tc>
          <w:tcPr>
            <w:tcW w:w="1200" w:type="dxa"/>
            <w:tcBorders>
              <w:top w:val="nil"/>
              <w:left w:val="nil"/>
              <w:bottom w:val="single" w:sz="8" w:space="0" w:color="000000"/>
              <w:right w:val="single" w:sz="8" w:space="0" w:color="000000"/>
            </w:tcBorders>
            <w:shd w:val="clear" w:color="000000" w:fill="FFFFFF"/>
            <w:vAlign w:val="center"/>
            <w:hideMark/>
          </w:tcPr>
          <w:p w14:paraId="694739A7"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PROFESIONAL UNIVERSITARIO</w:t>
            </w:r>
          </w:p>
        </w:tc>
        <w:tc>
          <w:tcPr>
            <w:tcW w:w="1200" w:type="dxa"/>
            <w:tcBorders>
              <w:top w:val="nil"/>
              <w:left w:val="nil"/>
              <w:bottom w:val="single" w:sz="8" w:space="0" w:color="000000"/>
              <w:right w:val="single" w:sz="8" w:space="0" w:color="000000"/>
            </w:tcBorders>
            <w:shd w:val="clear" w:color="000000" w:fill="FFFFFF"/>
            <w:vAlign w:val="center"/>
            <w:hideMark/>
          </w:tcPr>
          <w:p w14:paraId="6C7BBE1E"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219</w:t>
            </w:r>
          </w:p>
        </w:tc>
        <w:tc>
          <w:tcPr>
            <w:tcW w:w="1200" w:type="dxa"/>
            <w:tcBorders>
              <w:top w:val="nil"/>
              <w:left w:val="nil"/>
              <w:bottom w:val="single" w:sz="8" w:space="0" w:color="000000"/>
              <w:right w:val="single" w:sz="8" w:space="0" w:color="000000"/>
            </w:tcBorders>
            <w:shd w:val="clear" w:color="000000" w:fill="FFFFFF"/>
            <w:vAlign w:val="center"/>
            <w:hideMark/>
          </w:tcPr>
          <w:p w14:paraId="623967CD"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11</w:t>
            </w:r>
          </w:p>
        </w:tc>
        <w:tc>
          <w:tcPr>
            <w:tcW w:w="1200" w:type="dxa"/>
            <w:tcBorders>
              <w:top w:val="nil"/>
              <w:left w:val="nil"/>
              <w:bottom w:val="single" w:sz="8" w:space="0" w:color="000000"/>
              <w:right w:val="single" w:sz="8" w:space="0" w:color="000000"/>
            </w:tcBorders>
            <w:shd w:val="clear" w:color="000000" w:fill="FFFFFF"/>
            <w:vAlign w:val="center"/>
            <w:hideMark/>
          </w:tcPr>
          <w:p w14:paraId="4F501AAF"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7</w:t>
            </w:r>
          </w:p>
        </w:tc>
        <w:tc>
          <w:tcPr>
            <w:tcW w:w="1200" w:type="dxa"/>
            <w:tcBorders>
              <w:top w:val="nil"/>
              <w:left w:val="nil"/>
              <w:bottom w:val="single" w:sz="8" w:space="0" w:color="000000"/>
              <w:right w:val="single" w:sz="8" w:space="0" w:color="000000"/>
            </w:tcBorders>
            <w:shd w:val="clear" w:color="000000" w:fill="FFFFFF"/>
            <w:vAlign w:val="center"/>
            <w:hideMark/>
          </w:tcPr>
          <w:p w14:paraId="4F1C850A"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04367679"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66E7DA5"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36</w:t>
            </w:r>
          </w:p>
        </w:tc>
        <w:tc>
          <w:tcPr>
            <w:tcW w:w="1200" w:type="dxa"/>
            <w:tcBorders>
              <w:top w:val="nil"/>
              <w:left w:val="nil"/>
              <w:bottom w:val="single" w:sz="8" w:space="0" w:color="000000"/>
              <w:right w:val="single" w:sz="8" w:space="0" w:color="000000"/>
            </w:tcBorders>
            <w:shd w:val="clear" w:color="auto" w:fill="auto"/>
            <w:vAlign w:val="center"/>
            <w:hideMark/>
          </w:tcPr>
          <w:p w14:paraId="07D715A9"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PROFESIONAL UNIVERSITARIO</w:t>
            </w:r>
          </w:p>
        </w:tc>
        <w:tc>
          <w:tcPr>
            <w:tcW w:w="1200" w:type="dxa"/>
            <w:tcBorders>
              <w:top w:val="nil"/>
              <w:left w:val="nil"/>
              <w:bottom w:val="single" w:sz="8" w:space="0" w:color="000000"/>
              <w:right w:val="single" w:sz="8" w:space="0" w:color="000000"/>
            </w:tcBorders>
            <w:shd w:val="clear" w:color="auto" w:fill="auto"/>
            <w:vAlign w:val="center"/>
            <w:hideMark/>
          </w:tcPr>
          <w:p w14:paraId="6166AB77"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219</w:t>
            </w:r>
          </w:p>
        </w:tc>
        <w:tc>
          <w:tcPr>
            <w:tcW w:w="1200" w:type="dxa"/>
            <w:tcBorders>
              <w:top w:val="nil"/>
              <w:left w:val="nil"/>
              <w:bottom w:val="single" w:sz="8" w:space="0" w:color="000000"/>
              <w:right w:val="single" w:sz="8" w:space="0" w:color="000000"/>
            </w:tcBorders>
            <w:shd w:val="clear" w:color="auto" w:fill="auto"/>
            <w:vAlign w:val="center"/>
            <w:hideMark/>
          </w:tcPr>
          <w:p w14:paraId="3ACCE17A"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auto" w:fill="auto"/>
            <w:vAlign w:val="center"/>
            <w:hideMark/>
          </w:tcPr>
          <w:p w14:paraId="60F2D8B7"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36</w:t>
            </w:r>
          </w:p>
        </w:tc>
        <w:tc>
          <w:tcPr>
            <w:tcW w:w="1200" w:type="dxa"/>
            <w:tcBorders>
              <w:top w:val="nil"/>
              <w:left w:val="nil"/>
              <w:bottom w:val="single" w:sz="8" w:space="0" w:color="000000"/>
              <w:right w:val="single" w:sz="8" w:space="0" w:color="000000"/>
            </w:tcBorders>
            <w:shd w:val="clear" w:color="auto" w:fill="auto"/>
            <w:vAlign w:val="center"/>
            <w:hideMark/>
          </w:tcPr>
          <w:p w14:paraId="5F70C4B0"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43E1F2CF"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386BADF7"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22</w:t>
            </w:r>
          </w:p>
        </w:tc>
        <w:tc>
          <w:tcPr>
            <w:tcW w:w="1200" w:type="dxa"/>
            <w:tcBorders>
              <w:top w:val="nil"/>
              <w:left w:val="nil"/>
              <w:bottom w:val="single" w:sz="8" w:space="0" w:color="000000"/>
              <w:right w:val="single" w:sz="8" w:space="0" w:color="000000"/>
            </w:tcBorders>
            <w:shd w:val="clear" w:color="000000" w:fill="FFFFFF"/>
            <w:vAlign w:val="center"/>
            <w:hideMark/>
          </w:tcPr>
          <w:p w14:paraId="15FDA471"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PROFESIONAL UNIVERSITARIO</w:t>
            </w:r>
          </w:p>
        </w:tc>
        <w:tc>
          <w:tcPr>
            <w:tcW w:w="1200" w:type="dxa"/>
            <w:tcBorders>
              <w:top w:val="nil"/>
              <w:left w:val="nil"/>
              <w:bottom w:val="single" w:sz="8" w:space="0" w:color="000000"/>
              <w:right w:val="single" w:sz="8" w:space="0" w:color="000000"/>
            </w:tcBorders>
            <w:shd w:val="clear" w:color="000000" w:fill="FFFFFF"/>
            <w:vAlign w:val="center"/>
            <w:hideMark/>
          </w:tcPr>
          <w:p w14:paraId="3E9A300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219</w:t>
            </w:r>
          </w:p>
        </w:tc>
        <w:tc>
          <w:tcPr>
            <w:tcW w:w="1200" w:type="dxa"/>
            <w:tcBorders>
              <w:top w:val="nil"/>
              <w:left w:val="nil"/>
              <w:bottom w:val="single" w:sz="8" w:space="0" w:color="000000"/>
              <w:right w:val="single" w:sz="8" w:space="0" w:color="000000"/>
            </w:tcBorders>
            <w:shd w:val="clear" w:color="000000" w:fill="FFFFFF"/>
            <w:vAlign w:val="center"/>
            <w:hideMark/>
          </w:tcPr>
          <w:p w14:paraId="3C3095F7"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7</w:t>
            </w:r>
          </w:p>
        </w:tc>
        <w:tc>
          <w:tcPr>
            <w:tcW w:w="1200" w:type="dxa"/>
            <w:tcBorders>
              <w:top w:val="nil"/>
              <w:left w:val="nil"/>
              <w:bottom w:val="single" w:sz="8" w:space="0" w:color="000000"/>
              <w:right w:val="single" w:sz="8" w:space="0" w:color="000000"/>
            </w:tcBorders>
            <w:shd w:val="clear" w:color="000000" w:fill="FFFFFF"/>
            <w:vAlign w:val="center"/>
            <w:hideMark/>
          </w:tcPr>
          <w:p w14:paraId="2EF60B6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20</w:t>
            </w:r>
          </w:p>
        </w:tc>
        <w:tc>
          <w:tcPr>
            <w:tcW w:w="1200" w:type="dxa"/>
            <w:tcBorders>
              <w:top w:val="nil"/>
              <w:left w:val="nil"/>
              <w:bottom w:val="single" w:sz="8" w:space="0" w:color="000000"/>
              <w:right w:val="single" w:sz="8" w:space="0" w:color="000000"/>
            </w:tcBorders>
            <w:shd w:val="clear" w:color="000000" w:fill="FFFFFF"/>
            <w:vAlign w:val="center"/>
            <w:hideMark/>
          </w:tcPr>
          <w:p w14:paraId="301F8299"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w:t>
            </w:r>
          </w:p>
        </w:tc>
      </w:tr>
      <w:tr w:rsidR="002F0FFC" w:rsidRPr="00C31AEC" w14:paraId="6C259F3B" w14:textId="77777777" w:rsidTr="007E3FE6">
        <w:trPr>
          <w:trHeight w:val="315"/>
          <w:jc w:val="center"/>
        </w:trPr>
        <w:tc>
          <w:tcPr>
            <w:tcW w:w="1200" w:type="dxa"/>
            <w:tcBorders>
              <w:top w:val="nil"/>
              <w:left w:val="single" w:sz="8" w:space="0" w:color="000000"/>
              <w:bottom w:val="single" w:sz="8" w:space="0" w:color="000000"/>
              <w:right w:val="single" w:sz="8" w:space="0" w:color="000000"/>
            </w:tcBorders>
            <w:shd w:val="clear" w:color="000000" w:fill="C0C0C0"/>
            <w:vAlign w:val="center"/>
            <w:hideMark/>
          </w:tcPr>
          <w:p w14:paraId="4E2CD720"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71</w:t>
            </w:r>
          </w:p>
        </w:tc>
        <w:tc>
          <w:tcPr>
            <w:tcW w:w="3600" w:type="dxa"/>
            <w:gridSpan w:val="3"/>
            <w:tcBorders>
              <w:top w:val="single" w:sz="8" w:space="0" w:color="000000"/>
              <w:left w:val="nil"/>
              <w:bottom w:val="single" w:sz="8" w:space="0" w:color="000000"/>
              <w:right w:val="single" w:sz="8" w:space="0" w:color="000000"/>
            </w:tcBorders>
            <w:shd w:val="clear" w:color="000000" w:fill="C0C0C0"/>
            <w:vAlign w:val="center"/>
            <w:hideMark/>
          </w:tcPr>
          <w:p w14:paraId="2945BDFE"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NIVEL TÉCNICO</w:t>
            </w:r>
          </w:p>
        </w:tc>
        <w:tc>
          <w:tcPr>
            <w:tcW w:w="1200" w:type="dxa"/>
            <w:tcBorders>
              <w:top w:val="nil"/>
              <w:left w:val="nil"/>
              <w:bottom w:val="single" w:sz="8" w:space="0" w:color="000000"/>
              <w:right w:val="single" w:sz="8" w:space="0" w:color="000000"/>
            </w:tcBorders>
            <w:shd w:val="clear" w:color="000000" w:fill="C0C0C0"/>
            <w:vAlign w:val="center"/>
            <w:hideMark/>
          </w:tcPr>
          <w:p w14:paraId="73968B2B"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47</w:t>
            </w:r>
          </w:p>
        </w:tc>
        <w:tc>
          <w:tcPr>
            <w:tcW w:w="1200" w:type="dxa"/>
            <w:tcBorders>
              <w:top w:val="nil"/>
              <w:left w:val="nil"/>
              <w:bottom w:val="single" w:sz="8" w:space="0" w:color="000000"/>
              <w:right w:val="single" w:sz="8" w:space="0" w:color="000000"/>
            </w:tcBorders>
            <w:shd w:val="clear" w:color="000000" w:fill="C0C0C0"/>
            <w:vAlign w:val="center"/>
            <w:hideMark/>
          </w:tcPr>
          <w:p w14:paraId="7165DEEA"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24</w:t>
            </w:r>
          </w:p>
        </w:tc>
      </w:tr>
      <w:tr w:rsidR="002F0FFC" w:rsidRPr="00C31AEC" w14:paraId="1761E214"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7A5A8DBF"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23</w:t>
            </w:r>
          </w:p>
        </w:tc>
        <w:tc>
          <w:tcPr>
            <w:tcW w:w="1200" w:type="dxa"/>
            <w:tcBorders>
              <w:top w:val="nil"/>
              <w:left w:val="nil"/>
              <w:bottom w:val="single" w:sz="8" w:space="0" w:color="000000"/>
              <w:right w:val="single" w:sz="8" w:space="0" w:color="000000"/>
            </w:tcBorders>
            <w:shd w:val="clear" w:color="000000" w:fill="FFFFFF"/>
            <w:vAlign w:val="center"/>
            <w:hideMark/>
          </w:tcPr>
          <w:p w14:paraId="7EFCC73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TÉCNICO OPERATIVO</w:t>
            </w:r>
          </w:p>
        </w:tc>
        <w:tc>
          <w:tcPr>
            <w:tcW w:w="1200" w:type="dxa"/>
            <w:tcBorders>
              <w:top w:val="nil"/>
              <w:left w:val="nil"/>
              <w:bottom w:val="single" w:sz="8" w:space="0" w:color="000000"/>
              <w:right w:val="single" w:sz="8" w:space="0" w:color="000000"/>
            </w:tcBorders>
            <w:shd w:val="clear" w:color="000000" w:fill="FFFFFF"/>
            <w:vAlign w:val="center"/>
            <w:hideMark/>
          </w:tcPr>
          <w:p w14:paraId="4273089B"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314</w:t>
            </w:r>
          </w:p>
        </w:tc>
        <w:tc>
          <w:tcPr>
            <w:tcW w:w="1200" w:type="dxa"/>
            <w:tcBorders>
              <w:top w:val="nil"/>
              <w:left w:val="nil"/>
              <w:bottom w:val="single" w:sz="8" w:space="0" w:color="000000"/>
              <w:right w:val="single" w:sz="8" w:space="0" w:color="000000"/>
            </w:tcBorders>
            <w:shd w:val="clear" w:color="000000" w:fill="FFFFFF"/>
            <w:vAlign w:val="center"/>
            <w:hideMark/>
          </w:tcPr>
          <w:p w14:paraId="521DFFBE"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19</w:t>
            </w:r>
          </w:p>
        </w:tc>
        <w:tc>
          <w:tcPr>
            <w:tcW w:w="1200" w:type="dxa"/>
            <w:tcBorders>
              <w:top w:val="nil"/>
              <w:left w:val="nil"/>
              <w:bottom w:val="single" w:sz="8" w:space="0" w:color="000000"/>
              <w:right w:val="single" w:sz="8" w:space="0" w:color="000000"/>
            </w:tcBorders>
            <w:shd w:val="clear" w:color="000000" w:fill="FFFFFF"/>
            <w:vAlign w:val="center"/>
            <w:hideMark/>
          </w:tcPr>
          <w:p w14:paraId="63E9094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c>
          <w:tcPr>
            <w:tcW w:w="1200" w:type="dxa"/>
            <w:tcBorders>
              <w:top w:val="nil"/>
              <w:left w:val="nil"/>
              <w:bottom w:val="single" w:sz="8" w:space="0" w:color="000000"/>
              <w:right w:val="single" w:sz="8" w:space="0" w:color="000000"/>
            </w:tcBorders>
            <w:shd w:val="clear" w:color="000000" w:fill="FFFFFF"/>
            <w:vAlign w:val="center"/>
            <w:hideMark/>
          </w:tcPr>
          <w:p w14:paraId="7E156F75"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23</w:t>
            </w:r>
          </w:p>
        </w:tc>
      </w:tr>
      <w:tr w:rsidR="002F0FFC" w:rsidRPr="00C31AEC" w14:paraId="79E97526"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212AD56F"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17</w:t>
            </w:r>
          </w:p>
        </w:tc>
        <w:tc>
          <w:tcPr>
            <w:tcW w:w="1200" w:type="dxa"/>
            <w:tcBorders>
              <w:top w:val="nil"/>
              <w:left w:val="nil"/>
              <w:bottom w:val="single" w:sz="8" w:space="0" w:color="000000"/>
              <w:right w:val="single" w:sz="8" w:space="0" w:color="000000"/>
            </w:tcBorders>
            <w:shd w:val="clear" w:color="000000" w:fill="FFFFFF"/>
            <w:vAlign w:val="center"/>
            <w:hideMark/>
          </w:tcPr>
          <w:p w14:paraId="034AD7B3"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TÉCNICO OPERATIVO</w:t>
            </w:r>
          </w:p>
        </w:tc>
        <w:tc>
          <w:tcPr>
            <w:tcW w:w="1200" w:type="dxa"/>
            <w:tcBorders>
              <w:top w:val="nil"/>
              <w:left w:val="nil"/>
              <w:bottom w:val="single" w:sz="8" w:space="0" w:color="000000"/>
              <w:right w:val="single" w:sz="8" w:space="0" w:color="000000"/>
            </w:tcBorders>
            <w:shd w:val="clear" w:color="000000" w:fill="FFFFFF"/>
            <w:vAlign w:val="center"/>
            <w:hideMark/>
          </w:tcPr>
          <w:p w14:paraId="69418F5E"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314</w:t>
            </w:r>
          </w:p>
        </w:tc>
        <w:tc>
          <w:tcPr>
            <w:tcW w:w="1200" w:type="dxa"/>
            <w:tcBorders>
              <w:top w:val="nil"/>
              <w:left w:val="nil"/>
              <w:bottom w:val="single" w:sz="8" w:space="0" w:color="000000"/>
              <w:right w:val="single" w:sz="8" w:space="0" w:color="000000"/>
            </w:tcBorders>
            <w:shd w:val="clear" w:color="000000" w:fill="FFFFFF"/>
            <w:vAlign w:val="center"/>
            <w:hideMark/>
          </w:tcPr>
          <w:p w14:paraId="132602D6"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17</w:t>
            </w:r>
          </w:p>
        </w:tc>
        <w:tc>
          <w:tcPr>
            <w:tcW w:w="1200" w:type="dxa"/>
            <w:tcBorders>
              <w:top w:val="nil"/>
              <w:left w:val="nil"/>
              <w:bottom w:val="single" w:sz="8" w:space="0" w:color="000000"/>
              <w:right w:val="single" w:sz="8" w:space="0" w:color="000000"/>
            </w:tcBorders>
            <w:shd w:val="clear" w:color="000000" w:fill="FFFFFF"/>
            <w:vAlign w:val="center"/>
            <w:hideMark/>
          </w:tcPr>
          <w:p w14:paraId="3447959F"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17</w:t>
            </w:r>
          </w:p>
        </w:tc>
        <w:tc>
          <w:tcPr>
            <w:tcW w:w="1200" w:type="dxa"/>
            <w:tcBorders>
              <w:top w:val="nil"/>
              <w:left w:val="nil"/>
              <w:bottom w:val="single" w:sz="8" w:space="0" w:color="000000"/>
              <w:right w:val="single" w:sz="8" w:space="0" w:color="000000"/>
            </w:tcBorders>
            <w:shd w:val="clear" w:color="000000" w:fill="FFFFFF"/>
            <w:vAlign w:val="center"/>
            <w:hideMark/>
          </w:tcPr>
          <w:p w14:paraId="3943D259"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2C16C826"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0C402453"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4</w:t>
            </w:r>
          </w:p>
        </w:tc>
        <w:tc>
          <w:tcPr>
            <w:tcW w:w="1200" w:type="dxa"/>
            <w:tcBorders>
              <w:top w:val="nil"/>
              <w:left w:val="nil"/>
              <w:bottom w:val="single" w:sz="8" w:space="0" w:color="000000"/>
              <w:right w:val="single" w:sz="8" w:space="0" w:color="000000"/>
            </w:tcBorders>
            <w:shd w:val="clear" w:color="000000" w:fill="FFFFFF"/>
            <w:vAlign w:val="center"/>
            <w:hideMark/>
          </w:tcPr>
          <w:p w14:paraId="13BE3ED3"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TÉCNICO OPERATIVO</w:t>
            </w:r>
          </w:p>
        </w:tc>
        <w:tc>
          <w:tcPr>
            <w:tcW w:w="1200" w:type="dxa"/>
            <w:tcBorders>
              <w:top w:val="nil"/>
              <w:left w:val="nil"/>
              <w:bottom w:val="single" w:sz="8" w:space="0" w:color="000000"/>
              <w:right w:val="single" w:sz="8" w:space="0" w:color="000000"/>
            </w:tcBorders>
            <w:shd w:val="clear" w:color="000000" w:fill="FFFFFF"/>
            <w:vAlign w:val="center"/>
            <w:hideMark/>
          </w:tcPr>
          <w:p w14:paraId="047CE0C0"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314</w:t>
            </w:r>
          </w:p>
        </w:tc>
        <w:tc>
          <w:tcPr>
            <w:tcW w:w="1200" w:type="dxa"/>
            <w:tcBorders>
              <w:top w:val="nil"/>
              <w:left w:val="nil"/>
              <w:bottom w:val="single" w:sz="8" w:space="0" w:color="000000"/>
              <w:right w:val="single" w:sz="8" w:space="0" w:color="000000"/>
            </w:tcBorders>
            <w:shd w:val="clear" w:color="000000" w:fill="FFFFFF"/>
            <w:vAlign w:val="center"/>
            <w:hideMark/>
          </w:tcPr>
          <w:p w14:paraId="45C6CCCA"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12</w:t>
            </w:r>
          </w:p>
        </w:tc>
        <w:tc>
          <w:tcPr>
            <w:tcW w:w="1200" w:type="dxa"/>
            <w:tcBorders>
              <w:top w:val="nil"/>
              <w:left w:val="nil"/>
              <w:bottom w:val="single" w:sz="8" w:space="0" w:color="000000"/>
              <w:right w:val="single" w:sz="8" w:space="0" w:color="000000"/>
            </w:tcBorders>
            <w:shd w:val="clear" w:color="000000" w:fill="FFFFFF"/>
            <w:vAlign w:val="center"/>
            <w:hideMark/>
          </w:tcPr>
          <w:p w14:paraId="76AB2D35"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w:t>
            </w:r>
          </w:p>
        </w:tc>
        <w:tc>
          <w:tcPr>
            <w:tcW w:w="1200" w:type="dxa"/>
            <w:tcBorders>
              <w:top w:val="nil"/>
              <w:left w:val="nil"/>
              <w:bottom w:val="single" w:sz="8" w:space="0" w:color="000000"/>
              <w:right w:val="single" w:sz="8" w:space="0" w:color="000000"/>
            </w:tcBorders>
            <w:shd w:val="clear" w:color="000000" w:fill="FFFFFF"/>
            <w:vAlign w:val="center"/>
            <w:hideMark/>
          </w:tcPr>
          <w:p w14:paraId="1FF24391"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0434568E"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010935AC"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16</w:t>
            </w:r>
          </w:p>
        </w:tc>
        <w:tc>
          <w:tcPr>
            <w:tcW w:w="1200" w:type="dxa"/>
            <w:tcBorders>
              <w:top w:val="nil"/>
              <w:left w:val="nil"/>
              <w:bottom w:val="single" w:sz="8" w:space="0" w:color="000000"/>
              <w:right w:val="single" w:sz="8" w:space="0" w:color="000000"/>
            </w:tcBorders>
            <w:shd w:val="clear" w:color="000000" w:fill="FFFFFF"/>
            <w:vAlign w:val="center"/>
            <w:hideMark/>
          </w:tcPr>
          <w:p w14:paraId="595CAF1F"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TÉCNICO OPERATIVO</w:t>
            </w:r>
          </w:p>
        </w:tc>
        <w:tc>
          <w:tcPr>
            <w:tcW w:w="1200" w:type="dxa"/>
            <w:tcBorders>
              <w:top w:val="nil"/>
              <w:left w:val="nil"/>
              <w:bottom w:val="single" w:sz="8" w:space="0" w:color="000000"/>
              <w:right w:val="single" w:sz="8" w:space="0" w:color="000000"/>
            </w:tcBorders>
            <w:shd w:val="clear" w:color="000000" w:fill="FFFFFF"/>
            <w:vAlign w:val="center"/>
            <w:hideMark/>
          </w:tcPr>
          <w:p w14:paraId="53B71579"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314</w:t>
            </w:r>
          </w:p>
        </w:tc>
        <w:tc>
          <w:tcPr>
            <w:tcW w:w="1200" w:type="dxa"/>
            <w:tcBorders>
              <w:top w:val="nil"/>
              <w:left w:val="nil"/>
              <w:bottom w:val="single" w:sz="8" w:space="0" w:color="000000"/>
              <w:right w:val="single" w:sz="8" w:space="0" w:color="000000"/>
            </w:tcBorders>
            <w:shd w:val="clear" w:color="000000" w:fill="FFFFFF"/>
            <w:vAlign w:val="center"/>
            <w:hideMark/>
          </w:tcPr>
          <w:p w14:paraId="31BFA6C3"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10</w:t>
            </w:r>
          </w:p>
        </w:tc>
        <w:tc>
          <w:tcPr>
            <w:tcW w:w="1200" w:type="dxa"/>
            <w:tcBorders>
              <w:top w:val="nil"/>
              <w:left w:val="nil"/>
              <w:bottom w:val="single" w:sz="8" w:space="0" w:color="000000"/>
              <w:right w:val="single" w:sz="8" w:space="0" w:color="000000"/>
            </w:tcBorders>
            <w:shd w:val="clear" w:color="000000" w:fill="FFFFFF"/>
            <w:vAlign w:val="center"/>
            <w:hideMark/>
          </w:tcPr>
          <w:p w14:paraId="206D5E95"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16</w:t>
            </w:r>
          </w:p>
        </w:tc>
        <w:tc>
          <w:tcPr>
            <w:tcW w:w="1200" w:type="dxa"/>
            <w:tcBorders>
              <w:top w:val="nil"/>
              <w:left w:val="nil"/>
              <w:bottom w:val="single" w:sz="8" w:space="0" w:color="000000"/>
              <w:right w:val="single" w:sz="8" w:space="0" w:color="000000"/>
            </w:tcBorders>
            <w:shd w:val="clear" w:color="000000" w:fill="FFFFFF"/>
            <w:vAlign w:val="center"/>
            <w:hideMark/>
          </w:tcPr>
          <w:p w14:paraId="1ED2488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70DD7C53"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66E94952"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1EAEB06C"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TÉCNICO OPERATIVO</w:t>
            </w:r>
          </w:p>
        </w:tc>
        <w:tc>
          <w:tcPr>
            <w:tcW w:w="1200" w:type="dxa"/>
            <w:tcBorders>
              <w:top w:val="nil"/>
              <w:left w:val="nil"/>
              <w:bottom w:val="single" w:sz="8" w:space="0" w:color="000000"/>
              <w:right w:val="single" w:sz="8" w:space="0" w:color="000000"/>
            </w:tcBorders>
            <w:shd w:val="clear" w:color="000000" w:fill="FFFFFF"/>
            <w:vAlign w:val="center"/>
            <w:hideMark/>
          </w:tcPr>
          <w:p w14:paraId="2EB2ECB6"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314</w:t>
            </w:r>
          </w:p>
        </w:tc>
        <w:tc>
          <w:tcPr>
            <w:tcW w:w="1200" w:type="dxa"/>
            <w:tcBorders>
              <w:top w:val="nil"/>
              <w:left w:val="nil"/>
              <w:bottom w:val="single" w:sz="8" w:space="0" w:color="000000"/>
              <w:right w:val="single" w:sz="8" w:space="0" w:color="000000"/>
            </w:tcBorders>
            <w:shd w:val="clear" w:color="000000" w:fill="FFFFFF"/>
            <w:vAlign w:val="center"/>
            <w:hideMark/>
          </w:tcPr>
          <w:p w14:paraId="212FD4EA"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4307E3D5"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20BC3F8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0DB55CE6"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7BF76007"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5C2BF1B0"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TÉCNICO OPERATIVO</w:t>
            </w:r>
          </w:p>
        </w:tc>
        <w:tc>
          <w:tcPr>
            <w:tcW w:w="1200" w:type="dxa"/>
            <w:tcBorders>
              <w:top w:val="nil"/>
              <w:left w:val="nil"/>
              <w:bottom w:val="single" w:sz="8" w:space="0" w:color="000000"/>
              <w:right w:val="single" w:sz="8" w:space="0" w:color="000000"/>
            </w:tcBorders>
            <w:shd w:val="clear" w:color="000000" w:fill="FFFFFF"/>
            <w:vAlign w:val="center"/>
            <w:hideMark/>
          </w:tcPr>
          <w:p w14:paraId="1CE3E49A"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314</w:t>
            </w:r>
          </w:p>
        </w:tc>
        <w:tc>
          <w:tcPr>
            <w:tcW w:w="1200" w:type="dxa"/>
            <w:tcBorders>
              <w:top w:val="nil"/>
              <w:left w:val="nil"/>
              <w:bottom w:val="single" w:sz="8" w:space="0" w:color="000000"/>
              <w:right w:val="single" w:sz="8" w:space="0" w:color="000000"/>
            </w:tcBorders>
            <w:shd w:val="clear" w:color="000000" w:fill="FFFFFF"/>
            <w:vAlign w:val="center"/>
            <w:hideMark/>
          </w:tcPr>
          <w:p w14:paraId="6DC59E7E"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7</w:t>
            </w:r>
          </w:p>
        </w:tc>
        <w:tc>
          <w:tcPr>
            <w:tcW w:w="1200" w:type="dxa"/>
            <w:tcBorders>
              <w:top w:val="nil"/>
              <w:left w:val="nil"/>
              <w:bottom w:val="single" w:sz="8" w:space="0" w:color="000000"/>
              <w:right w:val="single" w:sz="8" w:space="0" w:color="000000"/>
            </w:tcBorders>
            <w:shd w:val="clear" w:color="000000" w:fill="FFFFFF"/>
            <w:vAlign w:val="center"/>
            <w:hideMark/>
          </w:tcPr>
          <w:p w14:paraId="515E2A9A"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c>
          <w:tcPr>
            <w:tcW w:w="1200" w:type="dxa"/>
            <w:tcBorders>
              <w:top w:val="nil"/>
              <w:left w:val="nil"/>
              <w:bottom w:val="single" w:sz="8" w:space="0" w:color="000000"/>
              <w:right w:val="single" w:sz="8" w:space="0" w:color="000000"/>
            </w:tcBorders>
            <w:shd w:val="clear" w:color="000000" w:fill="FFFFFF"/>
            <w:vAlign w:val="center"/>
            <w:hideMark/>
          </w:tcPr>
          <w:p w14:paraId="2495464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w:t>
            </w:r>
          </w:p>
        </w:tc>
      </w:tr>
      <w:tr w:rsidR="002F0FFC" w:rsidRPr="00C31AEC" w14:paraId="33B84D53"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01B98DE5"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46852F5B"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TÉCNICO OPERATIVO</w:t>
            </w:r>
          </w:p>
        </w:tc>
        <w:tc>
          <w:tcPr>
            <w:tcW w:w="1200" w:type="dxa"/>
            <w:tcBorders>
              <w:top w:val="nil"/>
              <w:left w:val="nil"/>
              <w:bottom w:val="single" w:sz="8" w:space="0" w:color="000000"/>
              <w:right w:val="single" w:sz="8" w:space="0" w:color="000000"/>
            </w:tcBorders>
            <w:shd w:val="clear" w:color="000000" w:fill="FFFFFF"/>
            <w:vAlign w:val="center"/>
            <w:hideMark/>
          </w:tcPr>
          <w:p w14:paraId="7E76937E"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314</w:t>
            </w:r>
          </w:p>
        </w:tc>
        <w:tc>
          <w:tcPr>
            <w:tcW w:w="1200" w:type="dxa"/>
            <w:tcBorders>
              <w:top w:val="nil"/>
              <w:left w:val="nil"/>
              <w:bottom w:val="single" w:sz="8" w:space="0" w:color="000000"/>
              <w:right w:val="single" w:sz="8" w:space="0" w:color="000000"/>
            </w:tcBorders>
            <w:shd w:val="clear" w:color="000000" w:fill="FFFFFF"/>
            <w:vAlign w:val="center"/>
            <w:hideMark/>
          </w:tcPr>
          <w:p w14:paraId="26054D06"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w:t>
            </w:r>
          </w:p>
        </w:tc>
        <w:tc>
          <w:tcPr>
            <w:tcW w:w="1200" w:type="dxa"/>
            <w:tcBorders>
              <w:top w:val="nil"/>
              <w:left w:val="nil"/>
              <w:bottom w:val="single" w:sz="8" w:space="0" w:color="000000"/>
              <w:right w:val="single" w:sz="8" w:space="0" w:color="000000"/>
            </w:tcBorders>
            <w:shd w:val="clear" w:color="000000" w:fill="FFFFFF"/>
            <w:vAlign w:val="center"/>
            <w:hideMark/>
          </w:tcPr>
          <w:p w14:paraId="3468A996"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2E3EA121"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6082BFA8" w14:textId="77777777" w:rsidTr="007E3FE6">
        <w:trPr>
          <w:trHeight w:val="315"/>
          <w:jc w:val="center"/>
        </w:trPr>
        <w:tc>
          <w:tcPr>
            <w:tcW w:w="1200" w:type="dxa"/>
            <w:tcBorders>
              <w:top w:val="nil"/>
              <w:left w:val="single" w:sz="8" w:space="0" w:color="000000"/>
              <w:bottom w:val="single" w:sz="8" w:space="0" w:color="000000"/>
              <w:right w:val="single" w:sz="8" w:space="0" w:color="000000"/>
            </w:tcBorders>
            <w:shd w:val="clear" w:color="000000" w:fill="C0C0C0"/>
            <w:vAlign w:val="center"/>
            <w:hideMark/>
          </w:tcPr>
          <w:p w14:paraId="407B36EE"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1.880</w:t>
            </w:r>
          </w:p>
        </w:tc>
        <w:tc>
          <w:tcPr>
            <w:tcW w:w="3600" w:type="dxa"/>
            <w:gridSpan w:val="3"/>
            <w:tcBorders>
              <w:top w:val="single" w:sz="8" w:space="0" w:color="000000"/>
              <w:left w:val="nil"/>
              <w:bottom w:val="single" w:sz="8" w:space="0" w:color="000000"/>
              <w:right w:val="single" w:sz="8" w:space="0" w:color="000000"/>
            </w:tcBorders>
            <w:shd w:val="clear" w:color="000000" w:fill="C0C0C0"/>
            <w:vAlign w:val="center"/>
            <w:hideMark/>
          </w:tcPr>
          <w:p w14:paraId="51F710C4"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NIVEL ASISTENCIAL</w:t>
            </w:r>
          </w:p>
        </w:tc>
        <w:tc>
          <w:tcPr>
            <w:tcW w:w="1200" w:type="dxa"/>
            <w:tcBorders>
              <w:top w:val="nil"/>
              <w:left w:val="nil"/>
              <w:bottom w:val="single" w:sz="8" w:space="0" w:color="000000"/>
              <w:right w:val="single" w:sz="8" w:space="0" w:color="000000"/>
            </w:tcBorders>
            <w:shd w:val="clear" w:color="000000" w:fill="C0C0C0"/>
            <w:vAlign w:val="center"/>
            <w:hideMark/>
          </w:tcPr>
          <w:p w14:paraId="0E4B13E9"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360</w:t>
            </w:r>
          </w:p>
        </w:tc>
        <w:tc>
          <w:tcPr>
            <w:tcW w:w="1200" w:type="dxa"/>
            <w:tcBorders>
              <w:top w:val="nil"/>
              <w:left w:val="nil"/>
              <w:bottom w:val="single" w:sz="8" w:space="0" w:color="000000"/>
              <w:right w:val="single" w:sz="8" w:space="0" w:color="000000"/>
            </w:tcBorders>
            <w:shd w:val="clear" w:color="000000" w:fill="C0C0C0"/>
            <w:vAlign w:val="center"/>
            <w:hideMark/>
          </w:tcPr>
          <w:p w14:paraId="714789EA"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1.520</w:t>
            </w:r>
          </w:p>
        </w:tc>
      </w:tr>
      <w:tr w:rsidR="002F0FFC" w:rsidRPr="00C31AEC" w14:paraId="214060CB"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12FF6E5E"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20</w:t>
            </w:r>
          </w:p>
        </w:tc>
        <w:tc>
          <w:tcPr>
            <w:tcW w:w="1200" w:type="dxa"/>
            <w:tcBorders>
              <w:top w:val="nil"/>
              <w:left w:val="nil"/>
              <w:bottom w:val="single" w:sz="8" w:space="0" w:color="000000"/>
              <w:right w:val="single" w:sz="8" w:space="0" w:color="000000"/>
            </w:tcBorders>
            <w:shd w:val="clear" w:color="000000" w:fill="FFFFFF"/>
            <w:vAlign w:val="center"/>
            <w:hideMark/>
          </w:tcPr>
          <w:p w14:paraId="6C39D9EC"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SECRETARIO EJECUTIVO</w:t>
            </w:r>
          </w:p>
        </w:tc>
        <w:tc>
          <w:tcPr>
            <w:tcW w:w="1200" w:type="dxa"/>
            <w:tcBorders>
              <w:top w:val="nil"/>
              <w:left w:val="nil"/>
              <w:bottom w:val="single" w:sz="8" w:space="0" w:color="000000"/>
              <w:right w:val="single" w:sz="8" w:space="0" w:color="000000"/>
            </w:tcBorders>
            <w:shd w:val="clear" w:color="000000" w:fill="FFFFFF"/>
            <w:vAlign w:val="center"/>
            <w:hideMark/>
          </w:tcPr>
          <w:p w14:paraId="026A2168"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425</w:t>
            </w:r>
          </w:p>
        </w:tc>
        <w:tc>
          <w:tcPr>
            <w:tcW w:w="1200" w:type="dxa"/>
            <w:tcBorders>
              <w:top w:val="nil"/>
              <w:left w:val="nil"/>
              <w:bottom w:val="single" w:sz="8" w:space="0" w:color="000000"/>
              <w:right w:val="single" w:sz="8" w:space="0" w:color="000000"/>
            </w:tcBorders>
            <w:shd w:val="clear" w:color="000000" w:fill="FFFFFF"/>
            <w:vAlign w:val="center"/>
            <w:hideMark/>
          </w:tcPr>
          <w:p w14:paraId="3C90513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27</w:t>
            </w:r>
          </w:p>
        </w:tc>
        <w:tc>
          <w:tcPr>
            <w:tcW w:w="1200" w:type="dxa"/>
            <w:tcBorders>
              <w:top w:val="nil"/>
              <w:left w:val="nil"/>
              <w:bottom w:val="single" w:sz="8" w:space="0" w:color="000000"/>
              <w:right w:val="single" w:sz="8" w:space="0" w:color="000000"/>
            </w:tcBorders>
            <w:shd w:val="clear" w:color="000000" w:fill="FFFFFF"/>
            <w:vAlign w:val="center"/>
            <w:hideMark/>
          </w:tcPr>
          <w:p w14:paraId="0787D0C6"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000000" w:fill="FFFFFF"/>
            <w:vAlign w:val="center"/>
            <w:hideMark/>
          </w:tcPr>
          <w:p w14:paraId="0060EBBD"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14</w:t>
            </w:r>
          </w:p>
        </w:tc>
      </w:tr>
      <w:tr w:rsidR="002F0FFC" w:rsidRPr="00C31AEC" w14:paraId="6B1346C5"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3DCE08E4"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15</w:t>
            </w:r>
          </w:p>
        </w:tc>
        <w:tc>
          <w:tcPr>
            <w:tcW w:w="1200" w:type="dxa"/>
            <w:tcBorders>
              <w:top w:val="nil"/>
              <w:left w:val="nil"/>
              <w:bottom w:val="single" w:sz="8" w:space="0" w:color="000000"/>
              <w:right w:val="single" w:sz="8" w:space="0" w:color="000000"/>
            </w:tcBorders>
            <w:shd w:val="clear" w:color="000000" w:fill="FFFFFF"/>
            <w:vAlign w:val="center"/>
            <w:hideMark/>
          </w:tcPr>
          <w:p w14:paraId="2437DD16"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SECRETARIO EJECUTIVO</w:t>
            </w:r>
          </w:p>
        </w:tc>
        <w:tc>
          <w:tcPr>
            <w:tcW w:w="1200" w:type="dxa"/>
            <w:tcBorders>
              <w:top w:val="nil"/>
              <w:left w:val="nil"/>
              <w:bottom w:val="single" w:sz="8" w:space="0" w:color="000000"/>
              <w:right w:val="single" w:sz="8" w:space="0" w:color="000000"/>
            </w:tcBorders>
            <w:shd w:val="clear" w:color="000000" w:fill="FFFFFF"/>
            <w:vAlign w:val="center"/>
            <w:hideMark/>
          </w:tcPr>
          <w:p w14:paraId="0E2948B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425</w:t>
            </w:r>
          </w:p>
        </w:tc>
        <w:tc>
          <w:tcPr>
            <w:tcW w:w="1200" w:type="dxa"/>
            <w:tcBorders>
              <w:top w:val="nil"/>
              <w:left w:val="nil"/>
              <w:bottom w:val="single" w:sz="8" w:space="0" w:color="000000"/>
              <w:right w:val="single" w:sz="8" w:space="0" w:color="000000"/>
            </w:tcBorders>
            <w:shd w:val="clear" w:color="000000" w:fill="FFFFFF"/>
            <w:vAlign w:val="center"/>
            <w:hideMark/>
          </w:tcPr>
          <w:p w14:paraId="60D694E0"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24</w:t>
            </w:r>
          </w:p>
        </w:tc>
        <w:tc>
          <w:tcPr>
            <w:tcW w:w="1200" w:type="dxa"/>
            <w:tcBorders>
              <w:top w:val="nil"/>
              <w:left w:val="nil"/>
              <w:bottom w:val="single" w:sz="8" w:space="0" w:color="000000"/>
              <w:right w:val="single" w:sz="8" w:space="0" w:color="000000"/>
            </w:tcBorders>
            <w:shd w:val="clear" w:color="000000" w:fill="FFFFFF"/>
            <w:vAlign w:val="center"/>
            <w:hideMark/>
          </w:tcPr>
          <w:p w14:paraId="231A48C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15</w:t>
            </w:r>
          </w:p>
        </w:tc>
        <w:tc>
          <w:tcPr>
            <w:tcW w:w="1200" w:type="dxa"/>
            <w:tcBorders>
              <w:top w:val="nil"/>
              <w:left w:val="nil"/>
              <w:bottom w:val="single" w:sz="8" w:space="0" w:color="000000"/>
              <w:right w:val="single" w:sz="8" w:space="0" w:color="000000"/>
            </w:tcBorders>
            <w:shd w:val="clear" w:color="000000" w:fill="FFFFFF"/>
            <w:vAlign w:val="center"/>
            <w:hideMark/>
          </w:tcPr>
          <w:p w14:paraId="4266568D"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19BAAB8E"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5D8EF4D1"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5</w:t>
            </w:r>
          </w:p>
        </w:tc>
        <w:tc>
          <w:tcPr>
            <w:tcW w:w="1200" w:type="dxa"/>
            <w:tcBorders>
              <w:top w:val="nil"/>
              <w:left w:val="nil"/>
              <w:bottom w:val="single" w:sz="8" w:space="0" w:color="000000"/>
              <w:right w:val="single" w:sz="8" w:space="0" w:color="000000"/>
            </w:tcBorders>
            <w:shd w:val="clear" w:color="000000" w:fill="FFFFFF"/>
            <w:vAlign w:val="center"/>
            <w:hideMark/>
          </w:tcPr>
          <w:p w14:paraId="5052DC80"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SECRETARIO EJECUTIVO</w:t>
            </w:r>
          </w:p>
        </w:tc>
        <w:tc>
          <w:tcPr>
            <w:tcW w:w="1200" w:type="dxa"/>
            <w:tcBorders>
              <w:top w:val="nil"/>
              <w:left w:val="nil"/>
              <w:bottom w:val="single" w:sz="8" w:space="0" w:color="000000"/>
              <w:right w:val="single" w:sz="8" w:space="0" w:color="000000"/>
            </w:tcBorders>
            <w:shd w:val="clear" w:color="000000" w:fill="FFFFFF"/>
            <w:vAlign w:val="center"/>
            <w:hideMark/>
          </w:tcPr>
          <w:p w14:paraId="15E20DE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425</w:t>
            </w:r>
          </w:p>
        </w:tc>
        <w:tc>
          <w:tcPr>
            <w:tcW w:w="1200" w:type="dxa"/>
            <w:tcBorders>
              <w:top w:val="nil"/>
              <w:left w:val="nil"/>
              <w:bottom w:val="single" w:sz="8" w:space="0" w:color="000000"/>
              <w:right w:val="single" w:sz="8" w:space="0" w:color="000000"/>
            </w:tcBorders>
            <w:shd w:val="clear" w:color="000000" w:fill="FFFFFF"/>
            <w:vAlign w:val="center"/>
            <w:hideMark/>
          </w:tcPr>
          <w:p w14:paraId="1C3BB32E"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22</w:t>
            </w:r>
          </w:p>
        </w:tc>
        <w:tc>
          <w:tcPr>
            <w:tcW w:w="1200" w:type="dxa"/>
            <w:tcBorders>
              <w:top w:val="nil"/>
              <w:left w:val="nil"/>
              <w:bottom w:val="single" w:sz="8" w:space="0" w:color="000000"/>
              <w:right w:val="single" w:sz="8" w:space="0" w:color="000000"/>
            </w:tcBorders>
            <w:shd w:val="clear" w:color="000000" w:fill="FFFFFF"/>
            <w:vAlign w:val="center"/>
            <w:hideMark/>
          </w:tcPr>
          <w:p w14:paraId="3955ACE6"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5</w:t>
            </w:r>
          </w:p>
        </w:tc>
        <w:tc>
          <w:tcPr>
            <w:tcW w:w="1200" w:type="dxa"/>
            <w:tcBorders>
              <w:top w:val="nil"/>
              <w:left w:val="nil"/>
              <w:bottom w:val="single" w:sz="8" w:space="0" w:color="000000"/>
              <w:right w:val="single" w:sz="8" w:space="0" w:color="000000"/>
            </w:tcBorders>
            <w:shd w:val="clear" w:color="000000" w:fill="FFFFFF"/>
            <w:vAlign w:val="center"/>
            <w:hideMark/>
          </w:tcPr>
          <w:p w14:paraId="26D6CE7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10A0BA1E"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29542CA5"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2</w:t>
            </w:r>
          </w:p>
        </w:tc>
        <w:tc>
          <w:tcPr>
            <w:tcW w:w="1200" w:type="dxa"/>
            <w:tcBorders>
              <w:top w:val="nil"/>
              <w:left w:val="nil"/>
              <w:bottom w:val="single" w:sz="8" w:space="0" w:color="000000"/>
              <w:right w:val="single" w:sz="8" w:space="0" w:color="000000"/>
            </w:tcBorders>
            <w:shd w:val="clear" w:color="000000" w:fill="FFFFFF"/>
            <w:vAlign w:val="center"/>
            <w:hideMark/>
          </w:tcPr>
          <w:p w14:paraId="1D41896A"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SECRETARIO EJECUTIVO</w:t>
            </w:r>
          </w:p>
        </w:tc>
        <w:tc>
          <w:tcPr>
            <w:tcW w:w="1200" w:type="dxa"/>
            <w:tcBorders>
              <w:top w:val="nil"/>
              <w:left w:val="nil"/>
              <w:bottom w:val="single" w:sz="8" w:space="0" w:color="000000"/>
              <w:right w:val="single" w:sz="8" w:space="0" w:color="000000"/>
            </w:tcBorders>
            <w:shd w:val="clear" w:color="000000" w:fill="FFFFFF"/>
            <w:vAlign w:val="center"/>
            <w:hideMark/>
          </w:tcPr>
          <w:p w14:paraId="76416851"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425</w:t>
            </w:r>
          </w:p>
        </w:tc>
        <w:tc>
          <w:tcPr>
            <w:tcW w:w="1200" w:type="dxa"/>
            <w:tcBorders>
              <w:top w:val="nil"/>
              <w:left w:val="nil"/>
              <w:bottom w:val="single" w:sz="8" w:space="0" w:color="000000"/>
              <w:right w:val="single" w:sz="8" w:space="0" w:color="000000"/>
            </w:tcBorders>
            <w:shd w:val="clear" w:color="000000" w:fill="FFFFFF"/>
            <w:vAlign w:val="center"/>
            <w:hideMark/>
          </w:tcPr>
          <w:p w14:paraId="464BF033"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20</w:t>
            </w:r>
          </w:p>
        </w:tc>
        <w:tc>
          <w:tcPr>
            <w:tcW w:w="1200" w:type="dxa"/>
            <w:tcBorders>
              <w:top w:val="nil"/>
              <w:left w:val="nil"/>
              <w:bottom w:val="single" w:sz="8" w:space="0" w:color="000000"/>
              <w:right w:val="single" w:sz="8" w:space="0" w:color="000000"/>
            </w:tcBorders>
            <w:shd w:val="clear" w:color="000000" w:fill="FFFFFF"/>
            <w:vAlign w:val="center"/>
            <w:hideMark/>
          </w:tcPr>
          <w:p w14:paraId="6A4AA945"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w:t>
            </w:r>
          </w:p>
        </w:tc>
        <w:tc>
          <w:tcPr>
            <w:tcW w:w="1200" w:type="dxa"/>
            <w:tcBorders>
              <w:top w:val="nil"/>
              <w:left w:val="nil"/>
              <w:bottom w:val="single" w:sz="8" w:space="0" w:color="000000"/>
              <w:right w:val="single" w:sz="8" w:space="0" w:color="000000"/>
            </w:tcBorders>
            <w:shd w:val="clear" w:color="000000" w:fill="FFFFFF"/>
            <w:vAlign w:val="center"/>
            <w:hideMark/>
          </w:tcPr>
          <w:p w14:paraId="4D4CA69D"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142D378D" w14:textId="77777777" w:rsidTr="007E3FE6">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0110C5A7"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185</w:t>
            </w:r>
          </w:p>
        </w:tc>
        <w:tc>
          <w:tcPr>
            <w:tcW w:w="1200" w:type="dxa"/>
            <w:tcBorders>
              <w:top w:val="nil"/>
              <w:left w:val="nil"/>
              <w:bottom w:val="single" w:sz="8" w:space="0" w:color="000000"/>
              <w:right w:val="single" w:sz="8" w:space="0" w:color="000000"/>
            </w:tcBorders>
            <w:shd w:val="clear" w:color="000000" w:fill="FFFFFF"/>
            <w:vAlign w:val="center"/>
            <w:hideMark/>
          </w:tcPr>
          <w:p w14:paraId="7B7B4658"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SECRETARIO</w:t>
            </w:r>
          </w:p>
        </w:tc>
        <w:tc>
          <w:tcPr>
            <w:tcW w:w="1200" w:type="dxa"/>
            <w:tcBorders>
              <w:top w:val="nil"/>
              <w:left w:val="nil"/>
              <w:bottom w:val="single" w:sz="8" w:space="0" w:color="000000"/>
              <w:right w:val="single" w:sz="8" w:space="0" w:color="000000"/>
            </w:tcBorders>
            <w:shd w:val="clear" w:color="000000" w:fill="FFFFFF"/>
            <w:vAlign w:val="center"/>
            <w:hideMark/>
          </w:tcPr>
          <w:p w14:paraId="4346A46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440</w:t>
            </w:r>
          </w:p>
        </w:tc>
        <w:tc>
          <w:tcPr>
            <w:tcW w:w="1200" w:type="dxa"/>
            <w:tcBorders>
              <w:top w:val="nil"/>
              <w:left w:val="nil"/>
              <w:bottom w:val="single" w:sz="8" w:space="0" w:color="000000"/>
              <w:right w:val="single" w:sz="8" w:space="0" w:color="000000"/>
            </w:tcBorders>
            <w:shd w:val="clear" w:color="000000" w:fill="FFFFFF"/>
            <w:vAlign w:val="center"/>
            <w:hideMark/>
          </w:tcPr>
          <w:p w14:paraId="081D7077"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27</w:t>
            </w:r>
          </w:p>
        </w:tc>
        <w:tc>
          <w:tcPr>
            <w:tcW w:w="1200" w:type="dxa"/>
            <w:tcBorders>
              <w:top w:val="nil"/>
              <w:left w:val="nil"/>
              <w:bottom w:val="single" w:sz="8" w:space="0" w:color="000000"/>
              <w:right w:val="single" w:sz="8" w:space="0" w:color="000000"/>
            </w:tcBorders>
            <w:shd w:val="clear" w:color="000000" w:fill="FFFFFF"/>
            <w:vAlign w:val="center"/>
            <w:hideMark/>
          </w:tcPr>
          <w:p w14:paraId="6C703A6D"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c>
          <w:tcPr>
            <w:tcW w:w="1200" w:type="dxa"/>
            <w:tcBorders>
              <w:top w:val="nil"/>
              <w:left w:val="nil"/>
              <w:bottom w:val="single" w:sz="8" w:space="0" w:color="000000"/>
              <w:right w:val="single" w:sz="8" w:space="0" w:color="000000"/>
            </w:tcBorders>
            <w:shd w:val="clear" w:color="000000" w:fill="FFFFFF"/>
            <w:vAlign w:val="center"/>
            <w:hideMark/>
          </w:tcPr>
          <w:p w14:paraId="287E667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185</w:t>
            </w:r>
          </w:p>
        </w:tc>
      </w:tr>
      <w:tr w:rsidR="002F0FFC" w:rsidRPr="00C31AEC" w14:paraId="0AEB88EA" w14:textId="77777777" w:rsidTr="007E3FE6">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5B8D3AC"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100</w:t>
            </w:r>
          </w:p>
        </w:tc>
        <w:tc>
          <w:tcPr>
            <w:tcW w:w="1200" w:type="dxa"/>
            <w:tcBorders>
              <w:top w:val="nil"/>
              <w:left w:val="nil"/>
              <w:bottom w:val="single" w:sz="8" w:space="0" w:color="000000"/>
              <w:right w:val="single" w:sz="8" w:space="0" w:color="000000"/>
            </w:tcBorders>
            <w:shd w:val="clear" w:color="auto" w:fill="auto"/>
            <w:vAlign w:val="center"/>
            <w:hideMark/>
          </w:tcPr>
          <w:p w14:paraId="3E9D30D8"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SECRETARIO</w:t>
            </w:r>
          </w:p>
        </w:tc>
        <w:tc>
          <w:tcPr>
            <w:tcW w:w="1200" w:type="dxa"/>
            <w:tcBorders>
              <w:top w:val="nil"/>
              <w:left w:val="nil"/>
              <w:bottom w:val="single" w:sz="8" w:space="0" w:color="000000"/>
              <w:right w:val="single" w:sz="8" w:space="0" w:color="000000"/>
            </w:tcBorders>
            <w:shd w:val="clear" w:color="auto" w:fill="auto"/>
            <w:vAlign w:val="center"/>
            <w:hideMark/>
          </w:tcPr>
          <w:p w14:paraId="2F67B3A0"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440</w:t>
            </w:r>
          </w:p>
        </w:tc>
        <w:tc>
          <w:tcPr>
            <w:tcW w:w="1200" w:type="dxa"/>
            <w:tcBorders>
              <w:top w:val="nil"/>
              <w:left w:val="nil"/>
              <w:bottom w:val="single" w:sz="8" w:space="0" w:color="000000"/>
              <w:right w:val="single" w:sz="8" w:space="0" w:color="000000"/>
            </w:tcBorders>
            <w:shd w:val="clear" w:color="auto" w:fill="auto"/>
            <w:vAlign w:val="center"/>
            <w:hideMark/>
          </w:tcPr>
          <w:p w14:paraId="3862BCD8"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24</w:t>
            </w:r>
          </w:p>
        </w:tc>
        <w:tc>
          <w:tcPr>
            <w:tcW w:w="1200" w:type="dxa"/>
            <w:tcBorders>
              <w:top w:val="nil"/>
              <w:left w:val="nil"/>
              <w:bottom w:val="single" w:sz="8" w:space="0" w:color="000000"/>
              <w:right w:val="single" w:sz="8" w:space="0" w:color="000000"/>
            </w:tcBorders>
            <w:shd w:val="clear" w:color="auto" w:fill="auto"/>
            <w:vAlign w:val="center"/>
            <w:hideMark/>
          </w:tcPr>
          <w:p w14:paraId="3EF37B6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13</w:t>
            </w:r>
          </w:p>
        </w:tc>
        <w:tc>
          <w:tcPr>
            <w:tcW w:w="1200" w:type="dxa"/>
            <w:tcBorders>
              <w:top w:val="nil"/>
              <w:left w:val="nil"/>
              <w:bottom w:val="single" w:sz="8" w:space="0" w:color="000000"/>
              <w:right w:val="single" w:sz="8" w:space="0" w:color="000000"/>
            </w:tcBorders>
            <w:shd w:val="clear" w:color="auto" w:fill="auto"/>
            <w:vAlign w:val="center"/>
            <w:hideMark/>
          </w:tcPr>
          <w:p w14:paraId="1DD18BC3"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87</w:t>
            </w:r>
          </w:p>
        </w:tc>
      </w:tr>
      <w:tr w:rsidR="002F0FFC" w:rsidRPr="00C31AEC" w14:paraId="580DCAAD" w14:textId="77777777" w:rsidTr="007E3FE6">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08F04105"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24</w:t>
            </w:r>
          </w:p>
        </w:tc>
        <w:tc>
          <w:tcPr>
            <w:tcW w:w="1200" w:type="dxa"/>
            <w:tcBorders>
              <w:top w:val="nil"/>
              <w:left w:val="nil"/>
              <w:bottom w:val="single" w:sz="8" w:space="0" w:color="000000"/>
              <w:right w:val="single" w:sz="8" w:space="0" w:color="000000"/>
            </w:tcBorders>
            <w:shd w:val="clear" w:color="000000" w:fill="FFFFFF"/>
            <w:vAlign w:val="center"/>
            <w:hideMark/>
          </w:tcPr>
          <w:p w14:paraId="03FAFF4A"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SECRETARIO</w:t>
            </w:r>
          </w:p>
        </w:tc>
        <w:tc>
          <w:tcPr>
            <w:tcW w:w="1200" w:type="dxa"/>
            <w:tcBorders>
              <w:top w:val="nil"/>
              <w:left w:val="nil"/>
              <w:bottom w:val="single" w:sz="8" w:space="0" w:color="000000"/>
              <w:right w:val="single" w:sz="8" w:space="0" w:color="000000"/>
            </w:tcBorders>
            <w:shd w:val="clear" w:color="000000" w:fill="FFFFFF"/>
            <w:vAlign w:val="center"/>
            <w:hideMark/>
          </w:tcPr>
          <w:p w14:paraId="4F205C46"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440</w:t>
            </w:r>
          </w:p>
        </w:tc>
        <w:tc>
          <w:tcPr>
            <w:tcW w:w="1200" w:type="dxa"/>
            <w:tcBorders>
              <w:top w:val="nil"/>
              <w:left w:val="nil"/>
              <w:bottom w:val="single" w:sz="8" w:space="0" w:color="000000"/>
              <w:right w:val="single" w:sz="8" w:space="0" w:color="000000"/>
            </w:tcBorders>
            <w:shd w:val="clear" w:color="000000" w:fill="FFFFFF"/>
            <w:vAlign w:val="center"/>
            <w:hideMark/>
          </w:tcPr>
          <w:p w14:paraId="2780D195"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19</w:t>
            </w:r>
          </w:p>
        </w:tc>
        <w:tc>
          <w:tcPr>
            <w:tcW w:w="1200" w:type="dxa"/>
            <w:tcBorders>
              <w:top w:val="nil"/>
              <w:left w:val="nil"/>
              <w:bottom w:val="single" w:sz="8" w:space="0" w:color="000000"/>
              <w:right w:val="single" w:sz="8" w:space="0" w:color="000000"/>
            </w:tcBorders>
            <w:shd w:val="clear" w:color="000000" w:fill="FFFFFF"/>
            <w:vAlign w:val="center"/>
            <w:hideMark/>
          </w:tcPr>
          <w:p w14:paraId="13F5070A"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24</w:t>
            </w:r>
          </w:p>
        </w:tc>
        <w:tc>
          <w:tcPr>
            <w:tcW w:w="1200" w:type="dxa"/>
            <w:tcBorders>
              <w:top w:val="nil"/>
              <w:left w:val="nil"/>
              <w:bottom w:val="single" w:sz="8" w:space="0" w:color="000000"/>
              <w:right w:val="single" w:sz="8" w:space="0" w:color="000000"/>
            </w:tcBorders>
            <w:shd w:val="clear" w:color="000000" w:fill="FFFFFF"/>
            <w:vAlign w:val="center"/>
            <w:hideMark/>
          </w:tcPr>
          <w:p w14:paraId="3A1BD02B"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4D15494F" w14:textId="77777777" w:rsidTr="007E3FE6">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24252C83"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21</w:t>
            </w:r>
          </w:p>
        </w:tc>
        <w:tc>
          <w:tcPr>
            <w:tcW w:w="1200" w:type="dxa"/>
            <w:tcBorders>
              <w:top w:val="nil"/>
              <w:left w:val="nil"/>
              <w:bottom w:val="single" w:sz="8" w:space="0" w:color="000000"/>
              <w:right w:val="single" w:sz="8" w:space="0" w:color="000000"/>
            </w:tcBorders>
            <w:shd w:val="clear" w:color="000000" w:fill="FFFFFF"/>
            <w:vAlign w:val="center"/>
            <w:hideMark/>
          </w:tcPr>
          <w:p w14:paraId="4129530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SECRETARIO</w:t>
            </w:r>
          </w:p>
        </w:tc>
        <w:tc>
          <w:tcPr>
            <w:tcW w:w="1200" w:type="dxa"/>
            <w:tcBorders>
              <w:top w:val="nil"/>
              <w:left w:val="nil"/>
              <w:bottom w:val="single" w:sz="8" w:space="0" w:color="000000"/>
              <w:right w:val="single" w:sz="8" w:space="0" w:color="000000"/>
            </w:tcBorders>
            <w:shd w:val="clear" w:color="000000" w:fill="FFFFFF"/>
            <w:vAlign w:val="center"/>
            <w:hideMark/>
          </w:tcPr>
          <w:p w14:paraId="6962877C"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440</w:t>
            </w:r>
          </w:p>
        </w:tc>
        <w:tc>
          <w:tcPr>
            <w:tcW w:w="1200" w:type="dxa"/>
            <w:tcBorders>
              <w:top w:val="nil"/>
              <w:left w:val="nil"/>
              <w:bottom w:val="single" w:sz="8" w:space="0" w:color="000000"/>
              <w:right w:val="single" w:sz="8" w:space="0" w:color="000000"/>
            </w:tcBorders>
            <w:shd w:val="clear" w:color="000000" w:fill="FFFFFF"/>
            <w:vAlign w:val="center"/>
            <w:hideMark/>
          </w:tcPr>
          <w:p w14:paraId="03F4816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17</w:t>
            </w:r>
          </w:p>
        </w:tc>
        <w:tc>
          <w:tcPr>
            <w:tcW w:w="1200" w:type="dxa"/>
            <w:tcBorders>
              <w:top w:val="nil"/>
              <w:left w:val="nil"/>
              <w:bottom w:val="single" w:sz="8" w:space="0" w:color="000000"/>
              <w:right w:val="single" w:sz="8" w:space="0" w:color="000000"/>
            </w:tcBorders>
            <w:shd w:val="clear" w:color="000000" w:fill="FFFFFF"/>
            <w:vAlign w:val="center"/>
            <w:hideMark/>
          </w:tcPr>
          <w:p w14:paraId="56143E3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21</w:t>
            </w:r>
          </w:p>
        </w:tc>
        <w:tc>
          <w:tcPr>
            <w:tcW w:w="1200" w:type="dxa"/>
            <w:tcBorders>
              <w:top w:val="nil"/>
              <w:left w:val="nil"/>
              <w:bottom w:val="single" w:sz="8" w:space="0" w:color="000000"/>
              <w:right w:val="single" w:sz="8" w:space="0" w:color="000000"/>
            </w:tcBorders>
            <w:shd w:val="clear" w:color="000000" w:fill="FFFFFF"/>
            <w:vAlign w:val="center"/>
            <w:hideMark/>
          </w:tcPr>
          <w:p w14:paraId="61A3342B"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7F72868D" w14:textId="77777777" w:rsidTr="007E3FE6">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44AA46EC"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3</w:t>
            </w:r>
          </w:p>
        </w:tc>
        <w:tc>
          <w:tcPr>
            <w:tcW w:w="1200" w:type="dxa"/>
            <w:tcBorders>
              <w:top w:val="nil"/>
              <w:left w:val="nil"/>
              <w:bottom w:val="single" w:sz="8" w:space="0" w:color="000000"/>
              <w:right w:val="single" w:sz="8" w:space="0" w:color="000000"/>
            </w:tcBorders>
            <w:shd w:val="clear" w:color="000000" w:fill="FFFFFF"/>
            <w:vAlign w:val="center"/>
            <w:hideMark/>
          </w:tcPr>
          <w:p w14:paraId="536FA2CD"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SECRETARIO</w:t>
            </w:r>
          </w:p>
        </w:tc>
        <w:tc>
          <w:tcPr>
            <w:tcW w:w="1200" w:type="dxa"/>
            <w:tcBorders>
              <w:top w:val="nil"/>
              <w:left w:val="nil"/>
              <w:bottom w:val="single" w:sz="8" w:space="0" w:color="000000"/>
              <w:right w:val="single" w:sz="8" w:space="0" w:color="000000"/>
            </w:tcBorders>
            <w:shd w:val="clear" w:color="000000" w:fill="FFFFFF"/>
            <w:vAlign w:val="center"/>
            <w:hideMark/>
          </w:tcPr>
          <w:p w14:paraId="7CC56EDB"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440</w:t>
            </w:r>
          </w:p>
        </w:tc>
        <w:tc>
          <w:tcPr>
            <w:tcW w:w="1200" w:type="dxa"/>
            <w:tcBorders>
              <w:top w:val="nil"/>
              <w:left w:val="nil"/>
              <w:bottom w:val="single" w:sz="8" w:space="0" w:color="000000"/>
              <w:right w:val="single" w:sz="8" w:space="0" w:color="000000"/>
            </w:tcBorders>
            <w:shd w:val="clear" w:color="000000" w:fill="FFFFFF"/>
            <w:vAlign w:val="center"/>
            <w:hideMark/>
          </w:tcPr>
          <w:p w14:paraId="3D3AC656"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16</w:t>
            </w:r>
          </w:p>
        </w:tc>
        <w:tc>
          <w:tcPr>
            <w:tcW w:w="1200" w:type="dxa"/>
            <w:tcBorders>
              <w:top w:val="nil"/>
              <w:left w:val="nil"/>
              <w:bottom w:val="single" w:sz="8" w:space="0" w:color="000000"/>
              <w:right w:val="single" w:sz="8" w:space="0" w:color="000000"/>
            </w:tcBorders>
            <w:shd w:val="clear" w:color="000000" w:fill="FFFFFF"/>
            <w:vAlign w:val="center"/>
            <w:hideMark/>
          </w:tcPr>
          <w:p w14:paraId="12D7B7F9"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3</w:t>
            </w:r>
          </w:p>
        </w:tc>
        <w:tc>
          <w:tcPr>
            <w:tcW w:w="1200" w:type="dxa"/>
            <w:tcBorders>
              <w:top w:val="nil"/>
              <w:left w:val="nil"/>
              <w:bottom w:val="single" w:sz="8" w:space="0" w:color="000000"/>
              <w:right w:val="single" w:sz="8" w:space="0" w:color="000000"/>
            </w:tcBorders>
            <w:shd w:val="clear" w:color="000000" w:fill="FFFFFF"/>
            <w:vAlign w:val="center"/>
            <w:hideMark/>
          </w:tcPr>
          <w:p w14:paraId="78B9800E"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20D67A81" w14:textId="77777777" w:rsidTr="007E3FE6">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67A0DDF5"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10</w:t>
            </w:r>
          </w:p>
        </w:tc>
        <w:tc>
          <w:tcPr>
            <w:tcW w:w="1200" w:type="dxa"/>
            <w:tcBorders>
              <w:top w:val="nil"/>
              <w:left w:val="nil"/>
              <w:bottom w:val="single" w:sz="8" w:space="0" w:color="000000"/>
              <w:right w:val="single" w:sz="8" w:space="0" w:color="000000"/>
            </w:tcBorders>
            <w:shd w:val="clear" w:color="000000" w:fill="FFFFFF"/>
            <w:vAlign w:val="center"/>
            <w:hideMark/>
          </w:tcPr>
          <w:p w14:paraId="2170014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SECRETARIO</w:t>
            </w:r>
          </w:p>
        </w:tc>
        <w:tc>
          <w:tcPr>
            <w:tcW w:w="1200" w:type="dxa"/>
            <w:tcBorders>
              <w:top w:val="nil"/>
              <w:left w:val="nil"/>
              <w:bottom w:val="single" w:sz="8" w:space="0" w:color="000000"/>
              <w:right w:val="single" w:sz="8" w:space="0" w:color="000000"/>
            </w:tcBorders>
            <w:shd w:val="clear" w:color="000000" w:fill="FFFFFF"/>
            <w:vAlign w:val="center"/>
            <w:hideMark/>
          </w:tcPr>
          <w:p w14:paraId="60ED011D"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440</w:t>
            </w:r>
          </w:p>
        </w:tc>
        <w:tc>
          <w:tcPr>
            <w:tcW w:w="1200" w:type="dxa"/>
            <w:tcBorders>
              <w:top w:val="nil"/>
              <w:left w:val="nil"/>
              <w:bottom w:val="single" w:sz="8" w:space="0" w:color="000000"/>
              <w:right w:val="single" w:sz="8" w:space="0" w:color="000000"/>
            </w:tcBorders>
            <w:shd w:val="clear" w:color="000000" w:fill="FFFFFF"/>
            <w:vAlign w:val="center"/>
            <w:hideMark/>
          </w:tcPr>
          <w:p w14:paraId="7F50A1F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14</w:t>
            </w:r>
          </w:p>
        </w:tc>
        <w:tc>
          <w:tcPr>
            <w:tcW w:w="1200" w:type="dxa"/>
            <w:tcBorders>
              <w:top w:val="nil"/>
              <w:left w:val="nil"/>
              <w:bottom w:val="single" w:sz="8" w:space="0" w:color="000000"/>
              <w:right w:val="single" w:sz="8" w:space="0" w:color="000000"/>
            </w:tcBorders>
            <w:shd w:val="clear" w:color="000000" w:fill="FFFFFF"/>
            <w:vAlign w:val="center"/>
            <w:hideMark/>
          </w:tcPr>
          <w:p w14:paraId="53620779"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10</w:t>
            </w:r>
          </w:p>
        </w:tc>
        <w:tc>
          <w:tcPr>
            <w:tcW w:w="1200" w:type="dxa"/>
            <w:tcBorders>
              <w:top w:val="nil"/>
              <w:left w:val="nil"/>
              <w:bottom w:val="single" w:sz="8" w:space="0" w:color="000000"/>
              <w:right w:val="single" w:sz="8" w:space="0" w:color="000000"/>
            </w:tcBorders>
            <w:shd w:val="clear" w:color="000000" w:fill="FFFFFF"/>
            <w:vAlign w:val="center"/>
            <w:hideMark/>
          </w:tcPr>
          <w:p w14:paraId="72C59448"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6E67BEA3" w14:textId="77777777" w:rsidTr="007E3FE6">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5F267383"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3</w:t>
            </w:r>
          </w:p>
        </w:tc>
        <w:tc>
          <w:tcPr>
            <w:tcW w:w="1200" w:type="dxa"/>
            <w:tcBorders>
              <w:top w:val="nil"/>
              <w:left w:val="nil"/>
              <w:bottom w:val="single" w:sz="8" w:space="0" w:color="000000"/>
              <w:right w:val="single" w:sz="8" w:space="0" w:color="000000"/>
            </w:tcBorders>
            <w:shd w:val="clear" w:color="000000" w:fill="FFFFFF"/>
            <w:vAlign w:val="center"/>
            <w:hideMark/>
          </w:tcPr>
          <w:p w14:paraId="612A61D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SECRETARIO</w:t>
            </w:r>
          </w:p>
        </w:tc>
        <w:tc>
          <w:tcPr>
            <w:tcW w:w="1200" w:type="dxa"/>
            <w:tcBorders>
              <w:top w:val="nil"/>
              <w:left w:val="nil"/>
              <w:bottom w:val="single" w:sz="8" w:space="0" w:color="000000"/>
              <w:right w:val="single" w:sz="8" w:space="0" w:color="000000"/>
            </w:tcBorders>
            <w:shd w:val="clear" w:color="000000" w:fill="FFFFFF"/>
            <w:vAlign w:val="center"/>
            <w:hideMark/>
          </w:tcPr>
          <w:p w14:paraId="31F7B17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440</w:t>
            </w:r>
          </w:p>
        </w:tc>
        <w:tc>
          <w:tcPr>
            <w:tcW w:w="1200" w:type="dxa"/>
            <w:tcBorders>
              <w:top w:val="nil"/>
              <w:left w:val="nil"/>
              <w:bottom w:val="single" w:sz="8" w:space="0" w:color="000000"/>
              <w:right w:val="single" w:sz="8" w:space="0" w:color="000000"/>
            </w:tcBorders>
            <w:shd w:val="clear" w:color="000000" w:fill="FFFFFF"/>
            <w:vAlign w:val="center"/>
            <w:hideMark/>
          </w:tcPr>
          <w:p w14:paraId="065F3B6F"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0E77BCB6"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3</w:t>
            </w:r>
          </w:p>
        </w:tc>
        <w:tc>
          <w:tcPr>
            <w:tcW w:w="1200" w:type="dxa"/>
            <w:tcBorders>
              <w:top w:val="nil"/>
              <w:left w:val="nil"/>
              <w:bottom w:val="single" w:sz="8" w:space="0" w:color="000000"/>
              <w:right w:val="single" w:sz="8" w:space="0" w:color="000000"/>
            </w:tcBorders>
            <w:shd w:val="clear" w:color="000000" w:fill="FFFFFF"/>
            <w:vAlign w:val="center"/>
            <w:hideMark/>
          </w:tcPr>
          <w:p w14:paraId="228F4C1D"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5C8E4B52"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1D0965B5"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1.046</w:t>
            </w:r>
          </w:p>
        </w:tc>
        <w:tc>
          <w:tcPr>
            <w:tcW w:w="1200" w:type="dxa"/>
            <w:tcBorders>
              <w:top w:val="nil"/>
              <w:left w:val="nil"/>
              <w:bottom w:val="single" w:sz="8" w:space="0" w:color="000000"/>
              <w:right w:val="single" w:sz="8" w:space="0" w:color="000000"/>
            </w:tcBorders>
            <w:shd w:val="clear" w:color="000000" w:fill="FFFFFF"/>
            <w:vAlign w:val="center"/>
            <w:hideMark/>
          </w:tcPr>
          <w:p w14:paraId="0C8F9937"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7BF578E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132BBF96"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27</w:t>
            </w:r>
          </w:p>
        </w:tc>
        <w:tc>
          <w:tcPr>
            <w:tcW w:w="1200" w:type="dxa"/>
            <w:tcBorders>
              <w:top w:val="nil"/>
              <w:left w:val="nil"/>
              <w:bottom w:val="single" w:sz="8" w:space="0" w:color="000000"/>
              <w:right w:val="single" w:sz="8" w:space="0" w:color="000000"/>
            </w:tcBorders>
            <w:shd w:val="clear" w:color="000000" w:fill="FFFFFF"/>
            <w:vAlign w:val="center"/>
            <w:hideMark/>
          </w:tcPr>
          <w:p w14:paraId="1061A19B"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8</w:t>
            </w:r>
          </w:p>
        </w:tc>
        <w:tc>
          <w:tcPr>
            <w:tcW w:w="1200" w:type="dxa"/>
            <w:tcBorders>
              <w:top w:val="nil"/>
              <w:left w:val="nil"/>
              <w:bottom w:val="single" w:sz="8" w:space="0" w:color="000000"/>
              <w:right w:val="single" w:sz="8" w:space="0" w:color="000000"/>
            </w:tcBorders>
            <w:shd w:val="clear" w:color="000000" w:fill="FFFFFF"/>
            <w:vAlign w:val="center"/>
            <w:hideMark/>
          </w:tcPr>
          <w:p w14:paraId="0C816F0F"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1.038</w:t>
            </w:r>
          </w:p>
        </w:tc>
      </w:tr>
      <w:tr w:rsidR="002F0FFC" w:rsidRPr="00C31AEC" w14:paraId="4F5F1933"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59EC5D75"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136</w:t>
            </w:r>
          </w:p>
        </w:tc>
        <w:tc>
          <w:tcPr>
            <w:tcW w:w="1200" w:type="dxa"/>
            <w:tcBorders>
              <w:top w:val="nil"/>
              <w:left w:val="nil"/>
              <w:bottom w:val="single" w:sz="8" w:space="0" w:color="000000"/>
              <w:right w:val="single" w:sz="8" w:space="0" w:color="000000"/>
            </w:tcBorders>
            <w:shd w:val="clear" w:color="000000" w:fill="FFFFFF"/>
            <w:vAlign w:val="center"/>
            <w:hideMark/>
          </w:tcPr>
          <w:p w14:paraId="5BCA3515"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77634FD3"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37FA52C1"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24</w:t>
            </w:r>
          </w:p>
        </w:tc>
        <w:tc>
          <w:tcPr>
            <w:tcW w:w="1200" w:type="dxa"/>
            <w:tcBorders>
              <w:top w:val="nil"/>
              <w:left w:val="nil"/>
              <w:bottom w:val="single" w:sz="8" w:space="0" w:color="000000"/>
              <w:right w:val="single" w:sz="8" w:space="0" w:color="000000"/>
            </w:tcBorders>
            <w:shd w:val="clear" w:color="000000" w:fill="FFFFFF"/>
            <w:vAlign w:val="center"/>
            <w:hideMark/>
          </w:tcPr>
          <w:p w14:paraId="19458EC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w:t>
            </w:r>
          </w:p>
        </w:tc>
        <w:tc>
          <w:tcPr>
            <w:tcW w:w="1200" w:type="dxa"/>
            <w:tcBorders>
              <w:top w:val="nil"/>
              <w:left w:val="nil"/>
              <w:bottom w:val="single" w:sz="8" w:space="0" w:color="000000"/>
              <w:right w:val="single" w:sz="8" w:space="0" w:color="000000"/>
            </w:tcBorders>
            <w:shd w:val="clear" w:color="000000" w:fill="FFFFFF"/>
            <w:vAlign w:val="center"/>
            <w:hideMark/>
          </w:tcPr>
          <w:p w14:paraId="1C82576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134</w:t>
            </w:r>
          </w:p>
        </w:tc>
      </w:tr>
      <w:tr w:rsidR="002F0FFC" w:rsidRPr="00C31AEC" w14:paraId="0F4DB737"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0E56A820"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7</w:t>
            </w:r>
          </w:p>
        </w:tc>
        <w:tc>
          <w:tcPr>
            <w:tcW w:w="1200" w:type="dxa"/>
            <w:tcBorders>
              <w:top w:val="nil"/>
              <w:left w:val="nil"/>
              <w:bottom w:val="single" w:sz="8" w:space="0" w:color="000000"/>
              <w:right w:val="single" w:sz="8" w:space="0" w:color="000000"/>
            </w:tcBorders>
            <w:shd w:val="clear" w:color="000000" w:fill="FFFFFF"/>
            <w:vAlign w:val="center"/>
            <w:hideMark/>
          </w:tcPr>
          <w:p w14:paraId="2D7C8B00"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1DED3B65"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310C549B"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22</w:t>
            </w:r>
          </w:p>
        </w:tc>
        <w:tc>
          <w:tcPr>
            <w:tcW w:w="1200" w:type="dxa"/>
            <w:tcBorders>
              <w:top w:val="nil"/>
              <w:left w:val="nil"/>
              <w:bottom w:val="single" w:sz="8" w:space="0" w:color="000000"/>
              <w:right w:val="single" w:sz="8" w:space="0" w:color="000000"/>
            </w:tcBorders>
            <w:shd w:val="clear" w:color="000000" w:fill="FFFFFF"/>
            <w:vAlign w:val="center"/>
            <w:hideMark/>
          </w:tcPr>
          <w:p w14:paraId="411679A7"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7</w:t>
            </w:r>
          </w:p>
        </w:tc>
        <w:tc>
          <w:tcPr>
            <w:tcW w:w="1200" w:type="dxa"/>
            <w:tcBorders>
              <w:top w:val="nil"/>
              <w:left w:val="nil"/>
              <w:bottom w:val="single" w:sz="8" w:space="0" w:color="000000"/>
              <w:right w:val="single" w:sz="8" w:space="0" w:color="000000"/>
            </w:tcBorders>
            <w:shd w:val="clear" w:color="000000" w:fill="FFFFFF"/>
            <w:vAlign w:val="center"/>
            <w:hideMark/>
          </w:tcPr>
          <w:p w14:paraId="1645D01D"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7D796A03"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337A61D1"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72</w:t>
            </w:r>
          </w:p>
        </w:tc>
        <w:tc>
          <w:tcPr>
            <w:tcW w:w="1200" w:type="dxa"/>
            <w:tcBorders>
              <w:top w:val="nil"/>
              <w:left w:val="nil"/>
              <w:bottom w:val="single" w:sz="8" w:space="0" w:color="000000"/>
              <w:right w:val="single" w:sz="8" w:space="0" w:color="000000"/>
            </w:tcBorders>
            <w:shd w:val="clear" w:color="000000" w:fill="FFFFFF"/>
            <w:vAlign w:val="center"/>
            <w:hideMark/>
          </w:tcPr>
          <w:p w14:paraId="79076889"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2C42594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0867452C"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20</w:t>
            </w:r>
          </w:p>
        </w:tc>
        <w:tc>
          <w:tcPr>
            <w:tcW w:w="1200" w:type="dxa"/>
            <w:tcBorders>
              <w:top w:val="nil"/>
              <w:left w:val="nil"/>
              <w:bottom w:val="single" w:sz="8" w:space="0" w:color="000000"/>
              <w:right w:val="single" w:sz="8" w:space="0" w:color="000000"/>
            </w:tcBorders>
            <w:shd w:val="clear" w:color="000000" w:fill="FFFFFF"/>
            <w:vAlign w:val="center"/>
            <w:hideMark/>
          </w:tcPr>
          <w:p w14:paraId="7CD556B0"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18</w:t>
            </w:r>
          </w:p>
        </w:tc>
        <w:tc>
          <w:tcPr>
            <w:tcW w:w="1200" w:type="dxa"/>
            <w:tcBorders>
              <w:top w:val="nil"/>
              <w:left w:val="nil"/>
              <w:bottom w:val="single" w:sz="8" w:space="0" w:color="000000"/>
              <w:right w:val="single" w:sz="8" w:space="0" w:color="000000"/>
            </w:tcBorders>
            <w:shd w:val="clear" w:color="000000" w:fill="FFFFFF"/>
            <w:vAlign w:val="center"/>
            <w:hideMark/>
          </w:tcPr>
          <w:p w14:paraId="1F6B9680"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54</w:t>
            </w:r>
          </w:p>
        </w:tc>
      </w:tr>
      <w:tr w:rsidR="002F0FFC" w:rsidRPr="00C31AEC" w14:paraId="6AB7B69B"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35E4FA2A"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4</w:t>
            </w:r>
          </w:p>
        </w:tc>
        <w:tc>
          <w:tcPr>
            <w:tcW w:w="1200" w:type="dxa"/>
            <w:tcBorders>
              <w:top w:val="nil"/>
              <w:left w:val="nil"/>
              <w:bottom w:val="single" w:sz="8" w:space="0" w:color="000000"/>
              <w:right w:val="single" w:sz="8" w:space="0" w:color="000000"/>
            </w:tcBorders>
            <w:shd w:val="clear" w:color="000000" w:fill="FFFFFF"/>
            <w:vAlign w:val="center"/>
            <w:hideMark/>
          </w:tcPr>
          <w:p w14:paraId="2C5DE783"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298766A8"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4A79FB3F"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19</w:t>
            </w:r>
          </w:p>
        </w:tc>
        <w:tc>
          <w:tcPr>
            <w:tcW w:w="1200" w:type="dxa"/>
            <w:tcBorders>
              <w:top w:val="nil"/>
              <w:left w:val="nil"/>
              <w:bottom w:val="single" w:sz="8" w:space="0" w:color="000000"/>
              <w:right w:val="single" w:sz="8" w:space="0" w:color="000000"/>
            </w:tcBorders>
            <w:shd w:val="clear" w:color="000000" w:fill="FFFFFF"/>
            <w:vAlign w:val="center"/>
            <w:hideMark/>
          </w:tcPr>
          <w:p w14:paraId="44A86CEA"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w:t>
            </w:r>
          </w:p>
        </w:tc>
        <w:tc>
          <w:tcPr>
            <w:tcW w:w="1200" w:type="dxa"/>
            <w:tcBorders>
              <w:top w:val="nil"/>
              <w:left w:val="nil"/>
              <w:bottom w:val="single" w:sz="8" w:space="0" w:color="000000"/>
              <w:right w:val="single" w:sz="8" w:space="0" w:color="000000"/>
            </w:tcBorders>
            <w:shd w:val="clear" w:color="000000" w:fill="FFFFFF"/>
            <w:vAlign w:val="center"/>
            <w:hideMark/>
          </w:tcPr>
          <w:p w14:paraId="0C671C5C"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3954B648"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24E55990"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5</w:t>
            </w:r>
          </w:p>
        </w:tc>
        <w:tc>
          <w:tcPr>
            <w:tcW w:w="1200" w:type="dxa"/>
            <w:tcBorders>
              <w:top w:val="nil"/>
              <w:left w:val="nil"/>
              <w:bottom w:val="single" w:sz="8" w:space="0" w:color="000000"/>
              <w:right w:val="single" w:sz="8" w:space="0" w:color="000000"/>
            </w:tcBorders>
            <w:shd w:val="clear" w:color="000000" w:fill="FFFFFF"/>
            <w:vAlign w:val="center"/>
            <w:hideMark/>
          </w:tcPr>
          <w:p w14:paraId="0DA9A97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40D68D33"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01F3B100"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18</w:t>
            </w:r>
          </w:p>
        </w:tc>
        <w:tc>
          <w:tcPr>
            <w:tcW w:w="1200" w:type="dxa"/>
            <w:tcBorders>
              <w:top w:val="nil"/>
              <w:left w:val="nil"/>
              <w:bottom w:val="single" w:sz="8" w:space="0" w:color="000000"/>
              <w:right w:val="single" w:sz="8" w:space="0" w:color="000000"/>
            </w:tcBorders>
            <w:shd w:val="clear" w:color="000000" w:fill="FFFFFF"/>
            <w:vAlign w:val="center"/>
            <w:hideMark/>
          </w:tcPr>
          <w:p w14:paraId="7CDA0DCF"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5</w:t>
            </w:r>
          </w:p>
        </w:tc>
        <w:tc>
          <w:tcPr>
            <w:tcW w:w="1200" w:type="dxa"/>
            <w:tcBorders>
              <w:top w:val="nil"/>
              <w:left w:val="nil"/>
              <w:bottom w:val="single" w:sz="8" w:space="0" w:color="000000"/>
              <w:right w:val="single" w:sz="8" w:space="0" w:color="000000"/>
            </w:tcBorders>
            <w:shd w:val="clear" w:color="000000" w:fill="FFFFFF"/>
            <w:vAlign w:val="center"/>
            <w:hideMark/>
          </w:tcPr>
          <w:p w14:paraId="5450C2F9"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51CB7E83"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01E1AA3F"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5</w:t>
            </w:r>
          </w:p>
        </w:tc>
        <w:tc>
          <w:tcPr>
            <w:tcW w:w="1200" w:type="dxa"/>
            <w:tcBorders>
              <w:top w:val="nil"/>
              <w:left w:val="nil"/>
              <w:bottom w:val="single" w:sz="8" w:space="0" w:color="000000"/>
              <w:right w:val="single" w:sz="8" w:space="0" w:color="000000"/>
            </w:tcBorders>
            <w:shd w:val="clear" w:color="000000" w:fill="FFFFFF"/>
            <w:vAlign w:val="center"/>
            <w:hideMark/>
          </w:tcPr>
          <w:p w14:paraId="494CEE4E"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275F01C1"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02D30450"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16</w:t>
            </w:r>
          </w:p>
        </w:tc>
        <w:tc>
          <w:tcPr>
            <w:tcW w:w="1200" w:type="dxa"/>
            <w:tcBorders>
              <w:top w:val="nil"/>
              <w:left w:val="nil"/>
              <w:bottom w:val="single" w:sz="8" w:space="0" w:color="000000"/>
              <w:right w:val="single" w:sz="8" w:space="0" w:color="000000"/>
            </w:tcBorders>
            <w:shd w:val="clear" w:color="000000" w:fill="FFFFFF"/>
            <w:vAlign w:val="center"/>
            <w:hideMark/>
          </w:tcPr>
          <w:p w14:paraId="7459113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5</w:t>
            </w:r>
          </w:p>
        </w:tc>
        <w:tc>
          <w:tcPr>
            <w:tcW w:w="1200" w:type="dxa"/>
            <w:tcBorders>
              <w:top w:val="nil"/>
              <w:left w:val="nil"/>
              <w:bottom w:val="single" w:sz="8" w:space="0" w:color="000000"/>
              <w:right w:val="single" w:sz="8" w:space="0" w:color="000000"/>
            </w:tcBorders>
            <w:shd w:val="clear" w:color="000000" w:fill="FFFFFF"/>
            <w:vAlign w:val="center"/>
            <w:hideMark/>
          </w:tcPr>
          <w:p w14:paraId="17F5F52D"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38637F9C"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06C14627"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3FAD027C"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6B45315A"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58832F86"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15</w:t>
            </w:r>
          </w:p>
        </w:tc>
        <w:tc>
          <w:tcPr>
            <w:tcW w:w="1200" w:type="dxa"/>
            <w:tcBorders>
              <w:top w:val="nil"/>
              <w:left w:val="nil"/>
              <w:bottom w:val="single" w:sz="8" w:space="0" w:color="000000"/>
              <w:right w:val="single" w:sz="8" w:space="0" w:color="000000"/>
            </w:tcBorders>
            <w:shd w:val="clear" w:color="000000" w:fill="FFFFFF"/>
            <w:vAlign w:val="center"/>
            <w:hideMark/>
          </w:tcPr>
          <w:p w14:paraId="3BC2FBD3"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4243A6D1"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5173567C"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5C235BC9"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14</w:t>
            </w:r>
          </w:p>
        </w:tc>
        <w:tc>
          <w:tcPr>
            <w:tcW w:w="1200" w:type="dxa"/>
            <w:tcBorders>
              <w:top w:val="nil"/>
              <w:left w:val="nil"/>
              <w:bottom w:val="single" w:sz="8" w:space="0" w:color="000000"/>
              <w:right w:val="single" w:sz="8" w:space="0" w:color="000000"/>
            </w:tcBorders>
            <w:shd w:val="clear" w:color="000000" w:fill="FFFFFF"/>
            <w:vAlign w:val="center"/>
            <w:hideMark/>
          </w:tcPr>
          <w:p w14:paraId="53851F3C"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350C2C3F"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2F0A327F"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14</w:t>
            </w:r>
          </w:p>
        </w:tc>
        <w:tc>
          <w:tcPr>
            <w:tcW w:w="1200" w:type="dxa"/>
            <w:tcBorders>
              <w:top w:val="nil"/>
              <w:left w:val="nil"/>
              <w:bottom w:val="single" w:sz="8" w:space="0" w:color="000000"/>
              <w:right w:val="single" w:sz="8" w:space="0" w:color="000000"/>
            </w:tcBorders>
            <w:shd w:val="clear" w:color="000000" w:fill="FFFFFF"/>
            <w:vAlign w:val="center"/>
            <w:hideMark/>
          </w:tcPr>
          <w:p w14:paraId="35400229"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12</w:t>
            </w:r>
          </w:p>
        </w:tc>
        <w:tc>
          <w:tcPr>
            <w:tcW w:w="1200" w:type="dxa"/>
            <w:tcBorders>
              <w:top w:val="nil"/>
              <w:left w:val="nil"/>
              <w:bottom w:val="single" w:sz="8" w:space="0" w:color="000000"/>
              <w:right w:val="single" w:sz="8" w:space="0" w:color="000000"/>
            </w:tcBorders>
            <w:shd w:val="clear" w:color="000000" w:fill="FFFFFF"/>
            <w:vAlign w:val="center"/>
            <w:hideMark/>
          </w:tcPr>
          <w:p w14:paraId="739FB86E"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w:t>
            </w:r>
          </w:p>
        </w:tc>
      </w:tr>
      <w:tr w:rsidR="002F0FFC" w:rsidRPr="00C31AEC" w14:paraId="7B6E7BC6"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50C9BD12"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24</w:t>
            </w:r>
          </w:p>
        </w:tc>
        <w:tc>
          <w:tcPr>
            <w:tcW w:w="1200" w:type="dxa"/>
            <w:tcBorders>
              <w:top w:val="nil"/>
              <w:left w:val="nil"/>
              <w:bottom w:val="single" w:sz="8" w:space="0" w:color="000000"/>
              <w:right w:val="single" w:sz="8" w:space="0" w:color="000000"/>
            </w:tcBorders>
            <w:shd w:val="clear" w:color="000000" w:fill="FFFFFF"/>
            <w:vAlign w:val="center"/>
            <w:hideMark/>
          </w:tcPr>
          <w:p w14:paraId="66673633"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20973A7D"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64AB9FD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13</w:t>
            </w:r>
          </w:p>
        </w:tc>
        <w:tc>
          <w:tcPr>
            <w:tcW w:w="1200" w:type="dxa"/>
            <w:tcBorders>
              <w:top w:val="nil"/>
              <w:left w:val="nil"/>
              <w:bottom w:val="single" w:sz="8" w:space="0" w:color="000000"/>
              <w:right w:val="single" w:sz="8" w:space="0" w:color="000000"/>
            </w:tcBorders>
            <w:shd w:val="clear" w:color="000000" w:fill="FFFFFF"/>
            <w:vAlign w:val="center"/>
            <w:hideMark/>
          </w:tcPr>
          <w:p w14:paraId="271F80BA"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24</w:t>
            </w:r>
          </w:p>
        </w:tc>
        <w:tc>
          <w:tcPr>
            <w:tcW w:w="1200" w:type="dxa"/>
            <w:tcBorders>
              <w:top w:val="nil"/>
              <w:left w:val="nil"/>
              <w:bottom w:val="single" w:sz="8" w:space="0" w:color="000000"/>
              <w:right w:val="single" w:sz="8" w:space="0" w:color="000000"/>
            </w:tcBorders>
            <w:shd w:val="clear" w:color="000000" w:fill="FFFFFF"/>
            <w:vAlign w:val="center"/>
            <w:hideMark/>
          </w:tcPr>
          <w:p w14:paraId="7E9A2AF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3F6C3B8A"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588F507E"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14</w:t>
            </w:r>
          </w:p>
        </w:tc>
        <w:tc>
          <w:tcPr>
            <w:tcW w:w="1200" w:type="dxa"/>
            <w:tcBorders>
              <w:top w:val="nil"/>
              <w:left w:val="nil"/>
              <w:bottom w:val="single" w:sz="8" w:space="0" w:color="000000"/>
              <w:right w:val="single" w:sz="8" w:space="0" w:color="000000"/>
            </w:tcBorders>
            <w:shd w:val="clear" w:color="000000" w:fill="FFFFFF"/>
            <w:vAlign w:val="center"/>
            <w:hideMark/>
          </w:tcPr>
          <w:p w14:paraId="0D0FCB77"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31FD57F8"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5F24805C"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11</w:t>
            </w:r>
          </w:p>
        </w:tc>
        <w:tc>
          <w:tcPr>
            <w:tcW w:w="1200" w:type="dxa"/>
            <w:tcBorders>
              <w:top w:val="nil"/>
              <w:left w:val="nil"/>
              <w:bottom w:val="single" w:sz="8" w:space="0" w:color="000000"/>
              <w:right w:val="single" w:sz="8" w:space="0" w:color="000000"/>
            </w:tcBorders>
            <w:shd w:val="clear" w:color="000000" w:fill="FFFFFF"/>
            <w:vAlign w:val="center"/>
            <w:hideMark/>
          </w:tcPr>
          <w:p w14:paraId="165D3D4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14</w:t>
            </w:r>
          </w:p>
        </w:tc>
        <w:tc>
          <w:tcPr>
            <w:tcW w:w="1200" w:type="dxa"/>
            <w:tcBorders>
              <w:top w:val="nil"/>
              <w:left w:val="nil"/>
              <w:bottom w:val="single" w:sz="8" w:space="0" w:color="000000"/>
              <w:right w:val="single" w:sz="8" w:space="0" w:color="000000"/>
            </w:tcBorders>
            <w:shd w:val="clear" w:color="000000" w:fill="FFFFFF"/>
            <w:vAlign w:val="center"/>
            <w:hideMark/>
          </w:tcPr>
          <w:p w14:paraId="1204062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62977D5B"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3634FA45"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19</w:t>
            </w:r>
          </w:p>
        </w:tc>
        <w:tc>
          <w:tcPr>
            <w:tcW w:w="1200" w:type="dxa"/>
            <w:tcBorders>
              <w:top w:val="nil"/>
              <w:left w:val="nil"/>
              <w:bottom w:val="single" w:sz="8" w:space="0" w:color="000000"/>
              <w:right w:val="single" w:sz="8" w:space="0" w:color="000000"/>
            </w:tcBorders>
            <w:shd w:val="clear" w:color="000000" w:fill="FFFFFF"/>
            <w:vAlign w:val="center"/>
            <w:hideMark/>
          </w:tcPr>
          <w:p w14:paraId="2971FA71"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14A17E9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12815F63"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08352339"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19</w:t>
            </w:r>
          </w:p>
        </w:tc>
        <w:tc>
          <w:tcPr>
            <w:tcW w:w="1200" w:type="dxa"/>
            <w:tcBorders>
              <w:top w:val="nil"/>
              <w:left w:val="nil"/>
              <w:bottom w:val="single" w:sz="8" w:space="0" w:color="000000"/>
              <w:right w:val="single" w:sz="8" w:space="0" w:color="000000"/>
            </w:tcBorders>
            <w:shd w:val="clear" w:color="000000" w:fill="FFFFFF"/>
            <w:vAlign w:val="center"/>
            <w:hideMark/>
          </w:tcPr>
          <w:p w14:paraId="7994F568"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22A7E450"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68B0FF85"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112</w:t>
            </w:r>
          </w:p>
        </w:tc>
        <w:tc>
          <w:tcPr>
            <w:tcW w:w="1200" w:type="dxa"/>
            <w:tcBorders>
              <w:top w:val="nil"/>
              <w:left w:val="nil"/>
              <w:bottom w:val="single" w:sz="8" w:space="0" w:color="000000"/>
              <w:right w:val="single" w:sz="8" w:space="0" w:color="000000"/>
            </w:tcBorders>
            <w:shd w:val="clear" w:color="000000" w:fill="FFFFFF"/>
            <w:vAlign w:val="center"/>
            <w:hideMark/>
          </w:tcPr>
          <w:p w14:paraId="69478DFF"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791F5310"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41C28E70"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5</w:t>
            </w:r>
          </w:p>
        </w:tc>
        <w:tc>
          <w:tcPr>
            <w:tcW w:w="1200" w:type="dxa"/>
            <w:tcBorders>
              <w:top w:val="nil"/>
              <w:left w:val="nil"/>
              <w:bottom w:val="single" w:sz="8" w:space="0" w:color="000000"/>
              <w:right w:val="single" w:sz="8" w:space="0" w:color="000000"/>
            </w:tcBorders>
            <w:shd w:val="clear" w:color="000000" w:fill="FFFFFF"/>
            <w:vAlign w:val="center"/>
            <w:hideMark/>
          </w:tcPr>
          <w:p w14:paraId="5FDF41D1"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112</w:t>
            </w:r>
          </w:p>
        </w:tc>
        <w:tc>
          <w:tcPr>
            <w:tcW w:w="1200" w:type="dxa"/>
            <w:tcBorders>
              <w:top w:val="nil"/>
              <w:left w:val="nil"/>
              <w:bottom w:val="single" w:sz="8" w:space="0" w:color="000000"/>
              <w:right w:val="single" w:sz="8" w:space="0" w:color="000000"/>
            </w:tcBorders>
            <w:shd w:val="clear" w:color="000000" w:fill="FFFFFF"/>
            <w:vAlign w:val="center"/>
            <w:hideMark/>
          </w:tcPr>
          <w:p w14:paraId="12ECD4AE"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4831218B" w14:textId="77777777" w:rsidTr="007E3FE6">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1DEEA762"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3</w:t>
            </w:r>
          </w:p>
        </w:tc>
        <w:tc>
          <w:tcPr>
            <w:tcW w:w="1200" w:type="dxa"/>
            <w:tcBorders>
              <w:top w:val="nil"/>
              <w:left w:val="nil"/>
              <w:bottom w:val="single" w:sz="8" w:space="0" w:color="000000"/>
              <w:right w:val="single" w:sz="8" w:space="0" w:color="000000"/>
            </w:tcBorders>
            <w:shd w:val="clear" w:color="000000" w:fill="FFFFFF"/>
            <w:vAlign w:val="center"/>
            <w:hideMark/>
          </w:tcPr>
          <w:p w14:paraId="679817AB"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50D0D66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76BD509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w:t>
            </w:r>
          </w:p>
        </w:tc>
        <w:tc>
          <w:tcPr>
            <w:tcW w:w="1200" w:type="dxa"/>
            <w:tcBorders>
              <w:top w:val="nil"/>
              <w:left w:val="nil"/>
              <w:bottom w:val="single" w:sz="8" w:space="0" w:color="000000"/>
              <w:right w:val="single" w:sz="8" w:space="0" w:color="000000"/>
            </w:tcBorders>
            <w:shd w:val="clear" w:color="000000" w:fill="FFFFFF"/>
            <w:vAlign w:val="center"/>
            <w:hideMark/>
          </w:tcPr>
          <w:p w14:paraId="57C93BF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3</w:t>
            </w:r>
          </w:p>
        </w:tc>
        <w:tc>
          <w:tcPr>
            <w:tcW w:w="1200" w:type="dxa"/>
            <w:tcBorders>
              <w:top w:val="nil"/>
              <w:left w:val="nil"/>
              <w:bottom w:val="single" w:sz="8" w:space="0" w:color="000000"/>
              <w:right w:val="single" w:sz="8" w:space="0" w:color="000000"/>
            </w:tcBorders>
            <w:shd w:val="clear" w:color="000000" w:fill="FFFFFF"/>
            <w:vAlign w:val="center"/>
            <w:hideMark/>
          </w:tcPr>
          <w:p w14:paraId="5E0D884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1BA645F0" w14:textId="77777777" w:rsidTr="007E3FE6">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1FE0BBF9"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5</w:t>
            </w:r>
          </w:p>
        </w:tc>
        <w:tc>
          <w:tcPr>
            <w:tcW w:w="1200" w:type="dxa"/>
            <w:tcBorders>
              <w:top w:val="nil"/>
              <w:left w:val="nil"/>
              <w:bottom w:val="single" w:sz="8" w:space="0" w:color="000000"/>
              <w:right w:val="single" w:sz="8" w:space="0" w:color="000000"/>
            </w:tcBorders>
            <w:shd w:val="clear" w:color="000000" w:fill="FFFFFF"/>
            <w:vAlign w:val="center"/>
            <w:hideMark/>
          </w:tcPr>
          <w:p w14:paraId="0B97F735"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CONDUCTOR</w:t>
            </w:r>
          </w:p>
        </w:tc>
        <w:tc>
          <w:tcPr>
            <w:tcW w:w="1200" w:type="dxa"/>
            <w:tcBorders>
              <w:top w:val="nil"/>
              <w:left w:val="nil"/>
              <w:bottom w:val="single" w:sz="8" w:space="0" w:color="000000"/>
              <w:right w:val="single" w:sz="8" w:space="0" w:color="000000"/>
            </w:tcBorders>
            <w:shd w:val="clear" w:color="000000" w:fill="FFFFFF"/>
            <w:vAlign w:val="center"/>
            <w:hideMark/>
          </w:tcPr>
          <w:p w14:paraId="5FF3651F"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480</w:t>
            </w:r>
          </w:p>
        </w:tc>
        <w:tc>
          <w:tcPr>
            <w:tcW w:w="1200" w:type="dxa"/>
            <w:tcBorders>
              <w:top w:val="nil"/>
              <w:left w:val="nil"/>
              <w:bottom w:val="single" w:sz="8" w:space="0" w:color="000000"/>
              <w:right w:val="single" w:sz="8" w:space="0" w:color="000000"/>
            </w:tcBorders>
            <w:shd w:val="clear" w:color="000000" w:fill="FFFFFF"/>
            <w:vAlign w:val="center"/>
            <w:hideMark/>
          </w:tcPr>
          <w:p w14:paraId="177B514C"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27</w:t>
            </w:r>
          </w:p>
        </w:tc>
        <w:tc>
          <w:tcPr>
            <w:tcW w:w="1200" w:type="dxa"/>
            <w:tcBorders>
              <w:top w:val="nil"/>
              <w:left w:val="nil"/>
              <w:bottom w:val="single" w:sz="8" w:space="0" w:color="000000"/>
              <w:right w:val="single" w:sz="8" w:space="0" w:color="000000"/>
            </w:tcBorders>
            <w:shd w:val="clear" w:color="000000" w:fill="FFFFFF"/>
            <w:vAlign w:val="center"/>
            <w:hideMark/>
          </w:tcPr>
          <w:p w14:paraId="70EA8DD3"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c>
          <w:tcPr>
            <w:tcW w:w="1200" w:type="dxa"/>
            <w:tcBorders>
              <w:top w:val="nil"/>
              <w:left w:val="nil"/>
              <w:bottom w:val="single" w:sz="8" w:space="0" w:color="000000"/>
              <w:right w:val="single" w:sz="8" w:space="0" w:color="000000"/>
            </w:tcBorders>
            <w:shd w:val="clear" w:color="000000" w:fill="FFFFFF"/>
            <w:vAlign w:val="center"/>
            <w:hideMark/>
          </w:tcPr>
          <w:p w14:paraId="714FC0D9"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5</w:t>
            </w:r>
          </w:p>
        </w:tc>
      </w:tr>
      <w:tr w:rsidR="002F0FFC" w:rsidRPr="00C31AEC" w14:paraId="63327960" w14:textId="77777777" w:rsidTr="007E3FE6">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54D5BA77"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265F3C80"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CONDUCTOR</w:t>
            </w:r>
          </w:p>
        </w:tc>
        <w:tc>
          <w:tcPr>
            <w:tcW w:w="1200" w:type="dxa"/>
            <w:tcBorders>
              <w:top w:val="nil"/>
              <w:left w:val="nil"/>
              <w:bottom w:val="single" w:sz="8" w:space="0" w:color="000000"/>
              <w:right w:val="single" w:sz="8" w:space="0" w:color="000000"/>
            </w:tcBorders>
            <w:shd w:val="clear" w:color="000000" w:fill="FFFFFF"/>
            <w:vAlign w:val="center"/>
            <w:hideMark/>
          </w:tcPr>
          <w:p w14:paraId="2EA0C91A"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480</w:t>
            </w:r>
          </w:p>
        </w:tc>
        <w:tc>
          <w:tcPr>
            <w:tcW w:w="1200" w:type="dxa"/>
            <w:tcBorders>
              <w:top w:val="nil"/>
              <w:left w:val="nil"/>
              <w:bottom w:val="single" w:sz="8" w:space="0" w:color="000000"/>
              <w:right w:val="single" w:sz="8" w:space="0" w:color="000000"/>
            </w:tcBorders>
            <w:shd w:val="clear" w:color="000000" w:fill="FFFFFF"/>
            <w:vAlign w:val="center"/>
            <w:hideMark/>
          </w:tcPr>
          <w:p w14:paraId="694FB2AD"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14</w:t>
            </w:r>
          </w:p>
        </w:tc>
        <w:tc>
          <w:tcPr>
            <w:tcW w:w="1200" w:type="dxa"/>
            <w:tcBorders>
              <w:top w:val="nil"/>
              <w:left w:val="nil"/>
              <w:bottom w:val="single" w:sz="8" w:space="0" w:color="000000"/>
              <w:right w:val="single" w:sz="8" w:space="0" w:color="000000"/>
            </w:tcBorders>
            <w:shd w:val="clear" w:color="000000" w:fill="FFFFFF"/>
            <w:vAlign w:val="center"/>
            <w:hideMark/>
          </w:tcPr>
          <w:p w14:paraId="31867496"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c>
          <w:tcPr>
            <w:tcW w:w="1200" w:type="dxa"/>
            <w:tcBorders>
              <w:top w:val="nil"/>
              <w:left w:val="nil"/>
              <w:bottom w:val="single" w:sz="8" w:space="0" w:color="000000"/>
              <w:right w:val="single" w:sz="8" w:space="0" w:color="000000"/>
            </w:tcBorders>
            <w:shd w:val="clear" w:color="000000" w:fill="FFFFFF"/>
            <w:vAlign w:val="center"/>
            <w:hideMark/>
          </w:tcPr>
          <w:p w14:paraId="0E335AE3"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w:t>
            </w:r>
          </w:p>
        </w:tc>
      </w:tr>
      <w:tr w:rsidR="002F0FFC" w:rsidRPr="00C31AEC" w14:paraId="78C06DA1" w14:textId="77777777" w:rsidTr="007E3FE6">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22673995"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6</w:t>
            </w:r>
          </w:p>
        </w:tc>
        <w:tc>
          <w:tcPr>
            <w:tcW w:w="1200" w:type="dxa"/>
            <w:tcBorders>
              <w:top w:val="nil"/>
              <w:left w:val="nil"/>
              <w:bottom w:val="single" w:sz="8" w:space="0" w:color="000000"/>
              <w:right w:val="single" w:sz="8" w:space="0" w:color="000000"/>
            </w:tcBorders>
            <w:shd w:val="clear" w:color="000000" w:fill="FFFFFF"/>
            <w:vAlign w:val="center"/>
            <w:hideMark/>
          </w:tcPr>
          <w:p w14:paraId="6D18DD9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CONDUCTOR</w:t>
            </w:r>
          </w:p>
        </w:tc>
        <w:tc>
          <w:tcPr>
            <w:tcW w:w="1200" w:type="dxa"/>
            <w:tcBorders>
              <w:top w:val="nil"/>
              <w:left w:val="nil"/>
              <w:bottom w:val="single" w:sz="8" w:space="0" w:color="000000"/>
              <w:right w:val="single" w:sz="8" w:space="0" w:color="000000"/>
            </w:tcBorders>
            <w:shd w:val="clear" w:color="000000" w:fill="FFFFFF"/>
            <w:vAlign w:val="center"/>
            <w:hideMark/>
          </w:tcPr>
          <w:p w14:paraId="6DF91F13"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480</w:t>
            </w:r>
          </w:p>
        </w:tc>
        <w:tc>
          <w:tcPr>
            <w:tcW w:w="1200" w:type="dxa"/>
            <w:tcBorders>
              <w:top w:val="nil"/>
              <w:left w:val="nil"/>
              <w:bottom w:val="single" w:sz="8" w:space="0" w:color="000000"/>
              <w:right w:val="single" w:sz="8" w:space="0" w:color="000000"/>
            </w:tcBorders>
            <w:shd w:val="clear" w:color="000000" w:fill="FFFFFF"/>
            <w:vAlign w:val="center"/>
            <w:hideMark/>
          </w:tcPr>
          <w:p w14:paraId="092A119E"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13</w:t>
            </w:r>
          </w:p>
        </w:tc>
        <w:tc>
          <w:tcPr>
            <w:tcW w:w="1200" w:type="dxa"/>
            <w:tcBorders>
              <w:top w:val="nil"/>
              <w:left w:val="nil"/>
              <w:bottom w:val="single" w:sz="8" w:space="0" w:color="000000"/>
              <w:right w:val="single" w:sz="8" w:space="0" w:color="000000"/>
            </w:tcBorders>
            <w:shd w:val="clear" w:color="000000" w:fill="FFFFFF"/>
            <w:vAlign w:val="center"/>
            <w:hideMark/>
          </w:tcPr>
          <w:p w14:paraId="2DF29BAA"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000000" w:fill="FFFFFF"/>
            <w:vAlign w:val="center"/>
            <w:hideMark/>
          </w:tcPr>
          <w:p w14:paraId="4F4A8440"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48659287" w14:textId="77777777" w:rsidTr="007E3FE6">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093AA64A"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3</w:t>
            </w:r>
          </w:p>
        </w:tc>
        <w:tc>
          <w:tcPr>
            <w:tcW w:w="1200" w:type="dxa"/>
            <w:tcBorders>
              <w:top w:val="nil"/>
              <w:left w:val="nil"/>
              <w:bottom w:val="single" w:sz="8" w:space="0" w:color="000000"/>
              <w:right w:val="single" w:sz="8" w:space="0" w:color="000000"/>
            </w:tcBorders>
            <w:shd w:val="clear" w:color="000000" w:fill="FFFFFF"/>
            <w:vAlign w:val="center"/>
            <w:hideMark/>
          </w:tcPr>
          <w:p w14:paraId="2A0A0E78"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CONDUCTOR</w:t>
            </w:r>
          </w:p>
        </w:tc>
        <w:tc>
          <w:tcPr>
            <w:tcW w:w="1200" w:type="dxa"/>
            <w:tcBorders>
              <w:top w:val="nil"/>
              <w:left w:val="nil"/>
              <w:bottom w:val="single" w:sz="8" w:space="0" w:color="000000"/>
              <w:right w:val="single" w:sz="8" w:space="0" w:color="000000"/>
            </w:tcBorders>
            <w:shd w:val="clear" w:color="000000" w:fill="FFFFFF"/>
            <w:vAlign w:val="center"/>
            <w:hideMark/>
          </w:tcPr>
          <w:p w14:paraId="5ED9E42A"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480</w:t>
            </w:r>
          </w:p>
        </w:tc>
        <w:tc>
          <w:tcPr>
            <w:tcW w:w="1200" w:type="dxa"/>
            <w:tcBorders>
              <w:top w:val="nil"/>
              <w:left w:val="nil"/>
              <w:bottom w:val="single" w:sz="8" w:space="0" w:color="000000"/>
              <w:right w:val="single" w:sz="8" w:space="0" w:color="000000"/>
            </w:tcBorders>
            <w:shd w:val="clear" w:color="000000" w:fill="FFFFFF"/>
            <w:vAlign w:val="center"/>
            <w:hideMark/>
          </w:tcPr>
          <w:p w14:paraId="6812FF8A"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3BE23AA2"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3</w:t>
            </w:r>
          </w:p>
        </w:tc>
        <w:tc>
          <w:tcPr>
            <w:tcW w:w="1200" w:type="dxa"/>
            <w:tcBorders>
              <w:top w:val="nil"/>
              <w:left w:val="nil"/>
              <w:bottom w:val="single" w:sz="8" w:space="0" w:color="000000"/>
              <w:right w:val="single" w:sz="8" w:space="0" w:color="000000"/>
            </w:tcBorders>
            <w:shd w:val="clear" w:color="000000" w:fill="FFFFFF"/>
            <w:vAlign w:val="center"/>
            <w:hideMark/>
          </w:tcPr>
          <w:p w14:paraId="70F02919"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036146AB" w14:textId="77777777" w:rsidTr="007E3FE6">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7BB314FD"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12</w:t>
            </w:r>
          </w:p>
        </w:tc>
        <w:tc>
          <w:tcPr>
            <w:tcW w:w="1200" w:type="dxa"/>
            <w:tcBorders>
              <w:top w:val="nil"/>
              <w:left w:val="nil"/>
              <w:bottom w:val="single" w:sz="8" w:space="0" w:color="000000"/>
              <w:right w:val="single" w:sz="8" w:space="0" w:color="000000"/>
            </w:tcBorders>
            <w:shd w:val="clear" w:color="000000" w:fill="FFFFFF"/>
            <w:vAlign w:val="center"/>
            <w:hideMark/>
          </w:tcPr>
          <w:p w14:paraId="203926D9"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CONDUCTOR</w:t>
            </w:r>
          </w:p>
        </w:tc>
        <w:tc>
          <w:tcPr>
            <w:tcW w:w="1200" w:type="dxa"/>
            <w:tcBorders>
              <w:top w:val="nil"/>
              <w:left w:val="nil"/>
              <w:bottom w:val="single" w:sz="8" w:space="0" w:color="000000"/>
              <w:right w:val="single" w:sz="8" w:space="0" w:color="000000"/>
            </w:tcBorders>
            <w:shd w:val="clear" w:color="000000" w:fill="FFFFFF"/>
            <w:vAlign w:val="center"/>
            <w:hideMark/>
          </w:tcPr>
          <w:p w14:paraId="4B940CE7"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480</w:t>
            </w:r>
          </w:p>
        </w:tc>
        <w:tc>
          <w:tcPr>
            <w:tcW w:w="1200" w:type="dxa"/>
            <w:tcBorders>
              <w:top w:val="nil"/>
              <w:left w:val="nil"/>
              <w:bottom w:val="single" w:sz="8" w:space="0" w:color="000000"/>
              <w:right w:val="single" w:sz="8" w:space="0" w:color="000000"/>
            </w:tcBorders>
            <w:shd w:val="clear" w:color="000000" w:fill="FFFFFF"/>
            <w:vAlign w:val="center"/>
            <w:hideMark/>
          </w:tcPr>
          <w:p w14:paraId="09BFCAFE"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7</w:t>
            </w:r>
          </w:p>
        </w:tc>
        <w:tc>
          <w:tcPr>
            <w:tcW w:w="1200" w:type="dxa"/>
            <w:tcBorders>
              <w:top w:val="nil"/>
              <w:left w:val="nil"/>
              <w:bottom w:val="single" w:sz="8" w:space="0" w:color="000000"/>
              <w:right w:val="single" w:sz="8" w:space="0" w:color="000000"/>
            </w:tcBorders>
            <w:shd w:val="clear" w:color="000000" w:fill="FFFFFF"/>
            <w:vAlign w:val="center"/>
            <w:hideMark/>
          </w:tcPr>
          <w:p w14:paraId="1DDB3A48"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12</w:t>
            </w:r>
          </w:p>
        </w:tc>
        <w:tc>
          <w:tcPr>
            <w:tcW w:w="1200" w:type="dxa"/>
            <w:tcBorders>
              <w:top w:val="nil"/>
              <w:left w:val="nil"/>
              <w:bottom w:val="single" w:sz="8" w:space="0" w:color="000000"/>
              <w:right w:val="single" w:sz="8" w:space="0" w:color="000000"/>
            </w:tcBorders>
            <w:shd w:val="clear" w:color="000000" w:fill="FFFFFF"/>
            <w:vAlign w:val="center"/>
            <w:hideMark/>
          </w:tcPr>
          <w:p w14:paraId="7E57A4FC"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6C1F6961" w14:textId="77777777" w:rsidTr="007E3FE6">
        <w:trPr>
          <w:trHeight w:val="510"/>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45E0CFFC"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5C97C36C"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AUXILIAR DE SERVICIOS GENERALES</w:t>
            </w:r>
          </w:p>
        </w:tc>
        <w:tc>
          <w:tcPr>
            <w:tcW w:w="1200" w:type="dxa"/>
            <w:tcBorders>
              <w:top w:val="nil"/>
              <w:left w:val="nil"/>
              <w:bottom w:val="single" w:sz="8" w:space="0" w:color="000000"/>
              <w:right w:val="single" w:sz="8" w:space="0" w:color="000000"/>
            </w:tcBorders>
            <w:shd w:val="clear" w:color="000000" w:fill="FFFFFF"/>
            <w:vAlign w:val="center"/>
            <w:hideMark/>
          </w:tcPr>
          <w:p w14:paraId="4530EE03"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470</w:t>
            </w:r>
          </w:p>
        </w:tc>
        <w:tc>
          <w:tcPr>
            <w:tcW w:w="1200" w:type="dxa"/>
            <w:tcBorders>
              <w:top w:val="nil"/>
              <w:left w:val="nil"/>
              <w:bottom w:val="single" w:sz="8" w:space="0" w:color="000000"/>
              <w:right w:val="single" w:sz="8" w:space="0" w:color="000000"/>
            </w:tcBorders>
            <w:shd w:val="clear" w:color="000000" w:fill="FFFFFF"/>
            <w:vAlign w:val="center"/>
            <w:hideMark/>
          </w:tcPr>
          <w:p w14:paraId="0127B286"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7</w:t>
            </w:r>
          </w:p>
        </w:tc>
        <w:tc>
          <w:tcPr>
            <w:tcW w:w="1200" w:type="dxa"/>
            <w:tcBorders>
              <w:top w:val="nil"/>
              <w:left w:val="nil"/>
              <w:bottom w:val="single" w:sz="8" w:space="0" w:color="000000"/>
              <w:right w:val="single" w:sz="8" w:space="0" w:color="000000"/>
            </w:tcBorders>
            <w:shd w:val="clear" w:color="000000" w:fill="FFFFFF"/>
            <w:vAlign w:val="center"/>
            <w:hideMark/>
          </w:tcPr>
          <w:p w14:paraId="6AF8727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584BB9B0"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2935F03A" w14:textId="77777777" w:rsidTr="007E3FE6">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0C1AA348"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2</w:t>
            </w:r>
          </w:p>
        </w:tc>
        <w:tc>
          <w:tcPr>
            <w:tcW w:w="1200" w:type="dxa"/>
            <w:tcBorders>
              <w:top w:val="nil"/>
              <w:left w:val="nil"/>
              <w:bottom w:val="single" w:sz="8" w:space="0" w:color="000000"/>
              <w:right w:val="single" w:sz="8" w:space="0" w:color="000000"/>
            </w:tcBorders>
            <w:shd w:val="clear" w:color="000000" w:fill="FFFFFF"/>
            <w:vAlign w:val="center"/>
            <w:hideMark/>
          </w:tcPr>
          <w:p w14:paraId="74F6AA24"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CELADOR</w:t>
            </w:r>
          </w:p>
        </w:tc>
        <w:tc>
          <w:tcPr>
            <w:tcW w:w="1200" w:type="dxa"/>
            <w:tcBorders>
              <w:top w:val="nil"/>
              <w:left w:val="nil"/>
              <w:bottom w:val="single" w:sz="8" w:space="0" w:color="000000"/>
              <w:right w:val="single" w:sz="8" w:space="0" w:color="000000"/>
            </w:tcBorders>
            <w:shd w:val="clear" w:color="000000" w:fill="FFFFFF"/>
            <w:vAlign w:val="center"/>
            <w:hideMark/>
          </w:tcPr>
          <w:p w14:paraId="35EA0EA1"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477</w:t>
            </w:r>
          </w:p>
        </w:tc>
        <w:tc>
          <w:tcPr>
            <w:tcW w:w="1200" w:type="dxa"/>
            <w:tcBorders>
              <w:top w:val="nil"/>
              <w:left w:val="nil"/>
              <w:bottom w:val="single" w:sz="8" w:space="0" w:color="000000"/>
              <w:right w:val="single" w:sz="8" w:space="0" w:color="000000"/>
            </w:tcBorders>
            <w:shd w:val="clear" w:color="000000" w:fill="FFFFFF"/>
            <w:vAlign w:val="center"/>
            <w:hideMark/>
          </w:tcPr>
          <w:p w14:paraId="6F401186"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7</w:t>
            </w:r>
          </w:p>
        </w:tc>
        <w:tc>
          <w:tcPr>
            <w:tcW w:w="1200" w:type="dxa"/>
            <w:tcBorders>
              <w:top w:val="nil"/>
              <w:left w:val="nil"/>
              <w:bottom w:val="single" w:sz="8" w:space="0" w:color="000000"/>
              <w:right w:val="single" w:sz="8" w:space="0" w:color="000000"/>
            </w:tcBorders>
            <w:shd w:val="clear" w:color="000000" w:fill="FFFFFF"/>
            <w:vAlign w:val="center"/>
            <w:hideMark/>
          </w:tcPr>
          <w:p w14:paraId="07ED361F"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2</w:t>
            </w:r>
          </w:p>
        </w:tc>
        <w:tc>
          <w:tcPr>
            <w:tcW w:w="1200" w:type="dxa"/>
            <w:tcBorders>
              <w:top w:val="nil"/>
              <w:left w:val="nil"/>
              <w:bottom w:val="single" w:sz="8" w:space="0" w:color="000000"/>
              <w:right w:val="single" w:sz="8" w:space="0" w:color="000000"/>
            </w:tcBorders>
            <w:shd w:val="clear" w:color="000000" w:fill="FFFFFF"/>
            <w:vAlign w:val="center"/>
            <w:hideMark/>
          </w:tcPr>
          <w:p w14:paraId="3242013B" w14:textId="77777777" w:rsidR="002F0FFC" w:rsidRPr="00C31AEC" w:rsidRDefault="002F0FFC" w:rsidP="007E3FE6">
            <w:pPr>
              <w:ind w:right="159"/>
              <w:jc w:val="both"/>
              <w:rPr>
                <w:rFonts w:ascii="Arial" w:hAnsi="Arial" w:cs="Arial"/>
                <w:color w:val="000000"/>
                <w:sz w:val="16"/>
                <w:szCs w:val="16"/>
                <w:lang w:eastAsia="es-CO"/>
              </w:rPr>
            </w:pPr>
            <w:r w:rsidRPr="00C31AEC">
              <w:rPr>
                <w:rFonts w:ascii="Arial" w:hAnsi="Arial" w:cs="Arial"/>
                <w:color w:val="000000"/>
                <w:sz w:val="16"/>
                <w:szCs w:val="16"/>
                <w:lang w:eastAsia="es-CO"/>
              </w:rPr>
              <w:t>0</w:t>
            </w:r>
          </w:p>
        </w:tc>
      </w:tr>
      <w:tr w:rsidR="002F0FFC" w:rsidRPr="00C31AEC" w14:paraId="4847C654" w14:textId="77777777" w:rsidTr="007E3FE6">
        <w:trPr>
          <w:trHeight w:val="315"/>
          <w:jc w:val="center"/>
        </w:trPr>
        <w:tc>
          <w:tcPr>
            <w:tcW w:w="1200" w:type="dxa"/>
            <w:tcBorders>
              <w:top w:val="nil"/>
              <w:left w:val="single" w:sz="8" w:space="0" w:color="000000"/>
              <w:bottom w:val="single" w:sz="4" w:space="0" w:color="auto"/>
              <w:right w:val="single" w:sz="8" w:space="0" w:color="000000"/>
            </w:tcBorders>
            <w:shd w:val="clear" w:color="000000" w:fill="C0C0C0"/>
            <w:vAlign w:val="center"/>
            <w:hideMark/>
          </w:tcPr>
          <w:p w14:paraId="154DB8F7"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2.468</w:t>
            </w:r>
          </w:p>
        </w:tc>
        <w:tc>
          <w:tcPr>
            <w:tcW w:w="3600" w:type="dxa"/>
            <w:gridSpan w:val="3"/>
            <w:tcBorders>
              <w:top w:val="single" w:sz="8" w:space="0" w:color="000000"/>
              <w:left w:val="nil"/>
              <w:bottom w:val="single" w:sz="4" w:space="0" w:color="auto"/>
              <w:right w:val="single" w:sz="8" w:space="0" w:color="000000"/>
            </w:tcBorders>
            <w:shd w:val="clear" w:color="000000" w:fill="C0C0C0"/>
            <w:vAlign w:val="center"/>
            <w:hideMark/>
          </w:tcPr>
          <w:p w14:paraId="61BD91AD"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TOTAL DE CARGOS</w:t>
            </w:r>
          </w:p>
        </w:tc>
        <w:tc>
          <w:tcPr>
            <w:tcW w:w="1200" w:type="dxa"/>
            <w:tcBorders>
              <w:top w:val="nil"/>
              <w:left w:val="nil"/>
              <w:bottom w:val="single" w:sz="4" w:space="0" w:color="auto"/>
              <w:right w:val="single" w:sz="8" w:space="0" w:color="000000"/>
            </w:tcBorders>
            <w:shd w:val="clear" w:color="000000" w:fill="C0C0C0"/>
            <w:vAlign w:val="center"/>
            <w:hideMark/>
          </w:tcPr>
          <w:p w14:paraId="408A91A9" w14:textId="77777777" w:rsidR="002F0FFC" w:rsidRPr="00C31AEC" w:rsidRDefault="002F0FFC" w:rsidP="007E3FE6">
            <w:pPr>
              <w:ind w:right="159"/>
              <w:jc w:val="both"/>
              <w:rPr>
                <w:rFonts w:ascii="Arial" w:hAnsi="Arial" w:cs="Arial"/>
                <w:b/>
                <w:color w:val="000000"/>
                <w:sz w:val="16"/>
                <w:szCs w:val="16"/>
                <w:lang w:eastAsia="es-CO"/>
              </w:rPr>
            </w:pPr>
            <w:r w:rsidRPr="00C31AEC">
              <w:rPr>
                <w:rFonts w:ascii="Arial" w:hAnsi="Arial" w:cs="Arial"/>
                <w:b/>
                <w:color w:val="000000"/>
                <w:sz w:val="16"/>
                <w:szCs w:val="16"/>
                <w:lang w:eastAsia="es-CO"/>
              </w:rPr>
              <w:t>878</w:t>
            </w:r>
          </w:p>
        </w:tc>
        <w:tc>
          <w:tcPr>
            <w:tcW w:w="1200" w:type="dxa"/>
            <w:tcBorders>
              <w:top w:val="nil"/>
              <w:left w:val="nil"/>
              <w:bottom w:val="single" w:sz="4" w:space="0" w:color="auto"/>
              <w:right w:val="single" w:sz="8" w:space="0" w:color="000000"/>
            </w:tcBorders>
            <w:shd w:val="clear" w:color="000000" w:fill="C0C0C0"/>
            <w:vAlign w:val="center"/>
            <w:hideMark/>
          </w:tcPr>
          <w:p w14:paraId="1F02C4E2" w14:textId="77777777" w:rsidR="002F0FFC" w:rsidRPr="00C31AEC" w:rsidRDefault="002F0FFC" w:rsidP="007E3FE6">
            <w:pPr>
              <w:ind w:right="159"/>
              <w:jc w:val="both"/>
              <w:rPr>
                <w:rFonts w:ascii="Arial" w:hAnsi="Arial" w:cs="Arial"/>
                <w:b/>
                <w:bCs/>
                <w:color w:val="000000"/>
                <w:sz w:val="16"/>
                <w:szCs w:val="16"/>
                <w:lang w:eastAsia="es-CO"/>
              </w:rPr>
            </w:pPr>
            <w:r w:rsidRPr="00C31AEC">
              <w:rPr>
                <w:rFonts w:ascii="Arial" w:hAnsi="Arial" w:cs="Arial"/>
                <w:b/>
                <w:bCs/>
                <w:color w:val="000000"/>
                <w:sz w:val="16"/>
                <w:szCs w:val="16"/>
                <w:lang w:eastAsia="es-CO"/>
              </w:rPr>
              <w:t>1.590</w:t>
            </w:r>
          </w:p>
        </w:tc>
      </w:tr>
    </w:tbl>
    <w:p w14:paraId="04904F26" w14:textId="77777777" w:rsidR="002F0FFC" w:rsidRPr="00C31AEC" w:rsidRDefault="002F0FFC" w:rsidP="002F0FFC">
      <w:pPr>
        <w:ind w:right="159" w:hanging="360"/>
        <w:jc w:val="both"/>
        <w:rPr>
          <w:rFonts w:ascii="Arial" w:hAnsi="Arial" w:cs="Arial"/>
        </w:rPr>
      </w:pPr>
    </w:p>
    <w:p w14:paraId="2F3914FC" w14:textId="77777777" w:rsidR="002F0FFC" w:rsidRPr="00C31AEC" w:rsidRDefault="002F0FFC" w:rsidP="002F0FFC">
      <w:pPr>
        <w:spacing w:after="0" w:line="240" w:lineRule="auto"/>
        <w:ind w:right="159"/>
        <w:jc w:val="both"/>
        <w:rPr>
          <w:rFonts w:ascii="Arial" w:hAnsi="Arial" w:cs="Arial"/>
        </w:rPr>
      </w:pPr>
      <w:r w:rsidRPr="00C31AEC">
        <w:rPr>
          <w:rFonts w:ascii="Arial" w:hAnsi="Arial" w:cs="Arial"/>
        </w:rPr>
        <w:t xml:space="preserve">La provisión de vacantes definitivas y transitorias de la planta de personal administrativo se realiza de la siguiente manera: </w:t>
      </w:r>
    </w:p>
    <w:p w14:paraId="3BE6D985" w14:textId="77777777" w:rsidR="002F0FFC" w:rsidRPr="00C31AEC" w:rsidRDefault="002F0FFC" w:rsidP="002F0FFC">
      <w:pPr>
        <w:spacing w:after="0" w:line="240" w:lineRule="auto"/>
        <w:ind w:right="159"/>
        <w:jc w:val="both"/>
        <w:rPr>
          <w:rFonts w:ascii="Arial" w:hAnsi="Arial" w:cs="Arial"/>
        </w:rPr>
      </w:pPr>
    </w:p>
    <w:p w14:paraId="22339238" w14:textId="77777777" w:rsidR="002F0FFC" w:rsidRPr="00CB1322" w:rsidRDefault="002F0FFC" w:rsidP="005265AA">
      <w:pPr>
        <w:pStyle w:val="Prrafodelista"/>
        <w:numPr>
          <w:ilvl w:val="0"/>
          <w:numId w:val="17"/>
        </w:numPr>
        <w:ind w:right="159"/>
        <w:jc w:val="both"/>
        <w:rPr>
          <w:rFonts w:ascii="Arial" w:hAnsi="Arial" w:cs="Arial"/>
          <w:b/>
          <w:sz w:val="24"/>
          <w:szCs w:val="24"/>
        </w:rPr>
      </w:pPr>
      <w:r w:rsidRPr="00C31AEC">
        <w:rPr>
          <w:rFonts w:ascii="Arial" w:hAnsi="Arial" w:cs="Arial"/>
          <w:b/>
        </w:rPr>
        <w:t xml:space="preserve"> </w:t>
      </w:r>
      <w:r w:rsidRPr="00CB1322">
        <w:rPr>
          <w:rFonts w:ascii="Arial" w:hAnsi="Arial" w:cs="Arial"/>
          <w:b/>
          <w:sz w:val="24"/>
          <w:szCs w:val="24"/>
        </w:rPr>
        <w:t xml:space="preserve">Vacantes Definitivas:  </w:t>
      </w:r>
    </w:p>
    <w:p w14:paraId="2F7D2C16" w14:textId="77777777" w:rsidR="002F0FFC" w:rsidRPr="00C31AEC" w:rsidRDefault="002F0FFC" w:rsidP="002F0FFC">
      <w:pPr>
        <w:spacing w:after="0" w:line="240" w:lineRule="auto"/>
        <w:ind w:right="159"/>
        <w:jc w:val="both"/>
        <w:rPr>
          <w:rFonts w:ascii="Arial" w:hAnsi="Arial" w:cs="Arial"/>
        </w:rPr>
      </w:pPr>
    </w:p>
    <w:p w14:paraId="7011153E" w14:textId="77777777" w:rsidR="002F0FFC" w:rsidRPr="00C31AEC" w:rsidRDefault="002F0FFC" w:rsidP="002F0FFC">
      <w:pPr>
        <w:spacing w:after="0" w:line="240" w:lineRule="auto"/>
        <w:ind w:right="159"/>
        <w:jc w:val="both"/>
        <w:rPr>
          <w:rFonts w:ascii="Arial" w:hAnsi="Arial" w:cs="Arial"/>
        </w:rPr>
      </w:pPr>
      <w:r w:rsidRPr="00C31AEC">
        <w:rPr>
          <w:rFonts w:ascii="Arial" w:hAnsi="Arial" w:cs="Arial"/>
        </w:rPr>
        <w:t>Con el fin de garantizar y salvaguardar los principios de transparencia, mérito, publicidad, oportunidad y el libre acceso al empleo público, el sistema general de carrera administrativa (Ley 909 de 2004, Ley 1960 de 2019 y demás normas concordantes), ha previsto que, frente a la presencia de empleos de carrera administrativa en vacancia definitiva, se debe proveer mediante concurso de méritos y ascensos.</w:t>
      </w:r>
      <w:r w:rsidRPr="00C31AEC">
        <w:rPr>
          <w:rFonts w:ascii="Arial" w:hAnsi="Arial" w:cs="Arial"/>
        </w:rPr>
        <w:tab/>
        <w:t>.</w:t>
      </w:r>
    </w:p>
    <w:p w14:paraId="5A68CFC7" w14:textId="77777777" w:rsidR="002F0FFC" w:rsidRPr="00C31AEC" w:rsidRDefault="002F0FFC" w:rsidP="002F0FFC">
      <w:pPr>
        <w:spacing w:after="0" w:line="240" w:lineRule="auto"/>
        <w:ind w:right="159"/>
        <w:jc w:val="both"/>
        <w:rPr>
          <w:rFonts w:ascii="Arial" w:hAnsi="Arial" w:cs="Arial"/>
        </w:rPr>
      </w:pPr>
    </w:p>
    <w:p w14:paraId="01F7E0A2" w14:textId="77777777" w:rsidR="002F0FFC" w:rsidRPr="00C31AEC" w:rsidRDefault="002F0FFC" w:rsidP="002F0FFC">
      <w:pPr>
        <w:pStyle w:val="NormalWeb"/>
        <w:spacing w:before="0" w:beforeAutospacing="0" w:after="0" w:afterAutospacing="0"/>
        <w:ind w:right="159"/>
        <w:contextualSpacing/>
        <w:jc w:val="both"/>
        <w:rPr>
          <w:rFonts w:ascii="Arial" w:eastAsia="Calibri" w:hAnsi="Arial" w:cs="Arial"/>
          <w:sz w:val="22"/>
          <w:szCs w:val="22"/>
          <w:lang w:eastAsia="en-US"/>
        </w:rPr>
      </w:pPr>
      <w:r w:rsidRPr="00C31AEC">
        <w:rPr>
          <w:rFonts w:ascii="Arial" w:eastAsia="Calibri" w:hAnsi="Arial" w:cs="Arial"/>
          <w:sz w:val="22"/>
          <w:szCs w:val="22"/>
          <w:lang w:eastAsia="en-US"/>
        </w:rPr>
        <w:t xml:space="preserve">Al respecto, la Constitución Política de Colombia en su artículo 125 refiere: </w:t>
      </w:r>
    </w:p>
    <w:p w14:paraId="1D716A70" w14:textId="77777777" w:rsidR="002F0FFC" w:rsidRPr="00C31AEC" w:rsidRDefault="002F0FFC" w:rsidP="002F0FFC">
      <w:pPr>
        <w:pStyle w:val="NormalWeb"/>
        <w:spacing w:before="0" w:beforeAutospacing="0" w:after="0" w:afterAutospacing="0"/>
        <w:ind w:right="159"/>
        <w:contextualSpacing/>
        <w:jc w:val="both"/>
        <w:rPr>
          <w:rFonts w:ascii="Arial" w:eastAsia="Calibri" w:hAnsi="Arial" w:cs="Arial"/>
          <w:sz w:val="22"/>
          <w:szCs w:val="22"/>
          <w:lang w:eastAsia="en-US"/>
        </w:rPr>
      </w:pPr>
    </w:p>
    <w:p w14:paraId="230D1E63" w14:textId="77777777" w:rsidR="002F0FFC" w:rsidRPr="00C31AEC" w:rsidRDefault="002F0FFC" w:rsidP="00CB1322">
      <w:pPr>
        <w:pStyle w:val="NormalWeb"/>
        <w:spacing w:before="0" w:beforeAutospacing="0" w:after="0" w:afterAutospacing="0" w:line="276" w:lineRule="auto"/>
        <w:ind w:right="159"/>
        <w:contextualSpacing/>
        <w:jc w:val="both"/>
        <w:rPr>
          <w:rFonts w:ascii="Arial" w:eastAsia="Calibri" w:hAnsi="Arial" w:cs="Arial"/>
          <w:i/>
          <w:sz w:val="22"/>
          <w:szCs w:val="22"/>
          <w:lang w:eastAsia="en-US"/>
        </w:rPr>
      </w:pPr>
      <w:r w:rsidRPr="00C31AEC">
        <w:rPr>
          <w:rFonts w:ascii="Arial" w:eastAsia="Calibri" w:hAnsi="Arial" w:cs="Arial"/>
          <w:i/>
          <w:sz w:val="22"/>
          <w:szCs w:val="22"/>
          <w:lang w:eastAsia="en-US"/>
        </w:rPr>
        <w:t>“Los empleos en los órganos y entidades del Estado son de carrera. Se exceptúan los de elección popular, los de libre nombramiento y remoción, los de trabajadores oficiales y los demás que determine la ley. Los funcionarios, cuyo sistema de nombramiento no haya sido determinado por la Constitución o la ley, serán nombrados por concurso público. El ingreso a los cargos de carrera y el ascenso en los mismos, se harán previo cumplimiento de los requisitos y condiciones que fije la ley para determinar los méritos y calidades de los aspirantes”.</w:t>
      </w:r>
    </w:p>
    <w:p w14:paraId="49538253" w14:textId="77777777" w:rsidR="002F0FFC" w:rsidRPr="00C31AEC" w:rsidRDefault="002F0FFC" w:rsidP="00CB1322">
      <w:pPr>
        <w:pStyle w:val="NormalWeb"/>
        <w:spacing w:before="0" w:beforeAutospacing="0" w:after="0" w:afterAutospacing="0" w:line="276" w:lineRule="auto"/>
        <w:ind w:right="159"/>
        <w:contextualSpacing/>
        <w:jc w:val="both"/>
        <w:rPr>
          <w:rFonts w:ascii="Arial" w:eastAsia="Calibri" w:hAnsi="Arial" w:cs="Arial"/>
          <w:sz w:val="22"/>
          <w:szCs w:val="22"/>
          <w:lang w:eastAsia="en-US"/>
        </w:rPr>
      </w:pPr>
    </w:p>
    <w:p w14:paraId="23BB7322" w14:textId="77777777" w:rsidR="002F0FFC" w:rsidRPr="00C31AEC" w:rsidRDefault="002F0FFC" w:rsidP="002F0FFC">
      <w:pPr>
        <w:pStyle w:val="NormalWeb"/>
        <w:spacing w:before="0" w:beforeAutospacing="0" w:after="0" w:afterAutospacing="0"/>
        <w:ind w:right="159"/>
        <w:contextualSpacing/>
        <w:jc w:val="both"/>
        <w:rPr>
          <w:rFonts w:ascii="Arial" w:eastAsia="Calibri" w:hAnsi="Arial" w:cs="Arial"/>
          <w:sz w:val="22"/>
          <w:szCs w:val="22"/>
          <w:lang w:eastAsia="en-US"/>
        </w:rPr>
      </w:pPr>
      <w:r w:rsidRPr="00C31AEC">
        <w:rPr>
          <w:rFonts w:ascii="Arial" w:eastAsia="Calibri" w:hAnsi="Arial" w:cs="Arial"/>
          <w:sz w:val="22"/>
          <w:szCs w:val="22"/>
          <w:lang w:eastAsia="en-US"/>
        </w:rPr>
        <w:t xml:space="preserve">Ahora bien, la ley 909 de 2004 ha señalado: </w:t>
      </w:r>
    </w:p>
    <w:p w14:paraId="693CB60B" w14:textId="77777777" w:rsidR="002F0FFC" w:rsidRPr="00C31AEC" w:rsidRDefault="002F0FFC" w:rsidP="002F0FFC">
      <w:pPr>
        <w:pStyle w:val="NormalWeb"/>
        <w:spacing w:before="0" w:beforeAutospacing="0" w:after="0" w:afterAutospacing="0"/>
        <w:ind w:right="159"/>
        <w:contextualSpacing/>
        <w:jc w:val="both"/>
        <w:rPr>
          <w:rFonts w:ascii="Arial" w:eastAsia="Calibri" w:hAnsi="Arial" w:cs="Arial"/>
          <w:sz w:val="22"/>
          <w:szCs w:val="22"/>
          <w:lang w:eastAsia="en-US"/>
        </w:rPr>
      </w:pPr>
    </w:p>
    <w:p w14:paraId="5920A3E7" w14:textId="77777777" w:rsidR="002F0FFC" w:rsidRPr="00C31AEC" w:rsidRDefault="002F0FFC" w:rsidP="00CB1322">
      <w:pPr>
        <w:spacing w:after="150"/>
        <w:ind w:right="159"/>
        <w:jc w:val="both"/>
        <w:rPr>
          <w:rFonts w:ascii="Arial" w:hAnsi="Arial" w:cs="Arial"/>
          <w:i/>
        </w:rPr>
      </w:pPr>
      <w:r w:rsidRPr="00C31AEC">
        <w:rPr>
          <w:rFonts w:ascii="Arial" w:hAnsi="Arial" w:cs="Arial"/>
          <w:i/>
        </w:rPr>
        <w:t>“El ingreso y el ascenso a los empleos de carrera artículo 27. carrera administrativa. La carrera administrativa es un sistema técnico de administración de personal que tiene por objeto garantizar la eficiencia de la administración pública y ofrecer; estabilidad e igualdad de oportunidades para el acceso y el ascenso al servicio público. Para alcanzar este objetivo, el ingreso y la permanencia en los empleos de carrera administrativa se hará exclusivamente con base en el mérito, mediante procesos de selección en los que se garantice la transparencia y la objetividad, sin discriminación alguna”.</w:t>
      </w:r>
    </w:p>
    <w:p w14:paraId="543CC1F0" w14:textId="77777777" w:rsidR="002F0FFC" w:rsidRPr="00C31AEC" w:rsidRDefault="002F0FFC" w:rsidP="002F0FFC">
      <w:pPr>
        <w:shd w:val="clear" w:color="auto" w:fill="FFFFFF"/>
        <w:spacing w:before="150"/>
        <w:ind w:right="159"/>
        <w:jc w:val="both"/>
        <w:rPr>
          <w:rFonts w:ascii="Arial" w:hAnsi="Arial" w:cs="Arial"/>
        </w:rPr>
      </w:pPr>
      <w:r w:rsidRPr="00C31AEC">
        <w:rPr>
          <w:rFonts w:ascii="Arial" w:hAnsi="Arial" w:cs="Arial"/>
        </w:rPr>
        <w:t>Por su parte, el Decreto 1083 del 2015 contempla:</w:t>
      </w:r>
    </w:p>
    <w:p w14:paraId="39E8F90B" w14:textId="77777777" w:rsidR="002F0FFC" w:rsidRPr="00C31AEC" w:rsidRDefault="002F0FFC" w:rsidP="002F0FFC">
      <w:pPr>
        <w:shd w:val="clear" w:color="auto" w:fill="FFFFFF"/>
        <w:spacing w:before="150"/>
        <w:ind w:right="159"/>
        <w:jc w:val="both"/>
        <w:rPr>
          <w:rFonts w:ascii="Arial" w:hAnsi="Arial" w:cs="Arial"/>
          <w:i/>
        </w:rPr>
      </w:pPr>
      <w:r w:rsidRPr="00C31AEC">
        <w:rPr>
          <w:rFonts w:ascii="Arial" w:hAnsi="Arial" w:cs="Arial"/>
          <w:i/>
        </w:rPr>
        <w:t>“Artículo 2.2.6.1 Competencia. Los concursos o procesos de selección serán adelantados por la Comisión Nacional del Servicio Civil, a través de contratos o convenios interadministrativos, suscritos con universidades públicas o privadas, instituciones universitarias e instituciones de educación superior acreditadas por ella para tal fin”</w:t>
      </w:r>
    </w:p>
    <w:p w14:paraId="39A6E134" w14:textId="77777777" w:rsidR="002F0FFC" w:rsidRPr="00C31AEC" w:rsidRDefault="002F0FFC" w:rsidP="002F0FFC">
      <w:pPr>
        <w:spacing w:after="0" w:line="240" w:lineRule="auto"/>
        <w:ind w:right="159"/>
        <w:jc w:val="both"/>
        <w:rPr>
          <w:rFonts w:ascii="Arial" w:hAnsi="Arial" w:cs="Arial"/>
        </w:rPr>
      </w:pPr>
      <w:r w:rsidRPr="00C31AEC">
        <w:rPr>
          <w:rFonts w:ascii="Arial" w:hAnsi="Arial" w:cs="Arial"/>
        </w:rPr>
        <w:t xml:space="preserve">El Decreto 648 de 2017 establece: </w:t>
      </w:r>
    </w:p>
    <w:p w14:paraId="521A694C" w14:textId="77777777" w:rsidR="002F0FFC" w:rsidRPr="00C31AEC" w:rsidRDefault="002F0FFC" w:rsidP="002F0FFC">
      <w:pPr>
        <w:spacing w:after="0" w:line="240" w:lineRule="auto"/>
        <w:ind w:right="159"/>
        <w:jc w:val="both"/>
        <w:rPr>
          <w:rFonts w:ascii="Arial" w:hAnsi="Arial" w:cs="Arial"/>
        </w:rPr>
      </w:pPr>
    </w:p>
    <w:p w14:paraId="5A46678B" w14:textId="77777777" w:rsidR="002F0FFC" w:rsidRPr="00C31AEC" w:rsidRDefault="002F0FFC" w:rsidP="002F0FFC">
      <w:pPr>
        <w:shd w:val="clear" w:color="auto" w:fill="FFFFFF"/>
        <w:spacing w:after="0" w:line="230" w:lineRule="atLeast"/>
        <w:ind w:right="159"/>
        <w:jc w:val="both"/>
        <w:rPr>
          <w:rFonts w:ascii="Arial" w:hAnsi="Arial" w:cs="Arial"/>
          <w:i/>
        </w:rPr>
      </w:pPr>
      <w:r w:rsidRPr="00C31AEC">
        <w:rPr>
          <w:rFonts w:ascii="Arial" w:hAnsi="Arial" w:cs="Arial"/>
          <w:i/>
        </w:rPr>
        <w:t>“Artículo 2.2.5.3.1. Provisión de las vacancias definitivas. Las vacantes definitivas en empleos de libre nombramiento y remoción serán provistas mediante nombramiento ordinario o mediante encargo, previo cumplimiento de los requisitos exigidos para el desempeño del cargo.</w:t>
      </w:r>
    </w:p>
    <w:p w14:paraId="59FF1EA7" w14:textId="77777777" w:rsidR="002F0FFC" w:rsidRPr="00C31AEC" w:rsidRDefault="002F0FFC" w:rsidP="002F0FFC">
      <w:pPr>
        <w:shd w:val="clear" w:color="auto" w:fill="FFFFFF"/>
        <w:spacing w:after="0" w:line="230" w:lineRule="atLeast"/>
        <w:ind w:left="273" w:right="159"/>
        <w:jc w:val="both"/>
        <w:rPr>
          <w:rFonts w:ascii="Arial" w:hAnsi="Arial" w:cs="Arial"/>
          <w:i/>
        </w:rPr>
      </w:pPr>
      <w:r w:rsidRPr="00C31AEC">
        <w:rPr>
          <w:rFonts w:ascii="Arial" w:hAnsi="Arial" w:cs="Arial"/>
          <w:i/>
        </w:rPr>
        <w:t> </w:t>
      </w:r>
    </w:p>
    <w:p w14:paraId="2B47E0BC" w14:textId="77777777" w:rsidR="002F0FFC" w:rsidRPr="00C31AEC" w:rsidRDefault="002F0FFC" w:rsidP="002F0FFC">
      <w:pPr>
        <w:shd w:val="clear" w:color="auto" w:fill="FFFFFF"/>
        <w:spacing w:after="0" w:line="230" w:lineRule="atLeast"/>
        <w:ind w:right="159"/>
        <w:jc w:val="both"/>
        <w:rPr>
          <w:rFonts w:ascii="Arial" w:hAnsi="Arial" w:cs="Arial"/>
          <w:i/>
        </w:rPr>
      </w:pPr>
      <w:r w:rsidRPr="00C31AEC">
        <w:rPr>
          <w:rFonts w:ascii="Arial" w:hAnsi="Arial" w:cs="Arial"/>
          <w:i/>
        </w:rPr>
        <w:t>Las vacantes definitivas en empleos de carrera se proveerán en periodo de prueba o en ascenso, con las personas que hayan sido seleccionadas mediante el sistema de mérito, de conformidad con lo establecido en la Ley </w:t>
      </w:r>
      <w:hyperlink r:id="rId40" w:history="1">
        <w:r w:rsidRPr="00C31AEC">
          <w:rPr>
            <w:rFonts w:ascii="Arial" w:hAnsi="Arial" w:cs="Arial"/>
            <w:i/>
          </w:rPr>
          <w:t>909</w:t>
        </w:r>
      </w:hyperlink>
      <w:r w:rsidRPr="00C31AEC">
        <w:rPr>
          <w:rFonts w:ascii="Arial" w:hAnsi="Arial" w:cs="Arial"/>
          <w:i/>
        </w:rPr>
        <w:t> de 2004 o en las disposiciones que regulen los sistemas específicos de carrera, según corresponda.</w:t>
      </w:r>
    </w:p>
    <w:p w14:paraId="7F854DA1" w14:textId="77777777" w:rsidR="002F0FFC" w:rsidRPr="00C31AEC" w:rsidRDefault="002F0FFC" w:rsidP="002F0FFC">
      <w:pPr>
        <w:shd w:val="clear" w:color="auto" w:fill="FFFFFF"/>
        <w:spacing w:after="0" w:line="230" w:lineRule="atLeast"/>
        <w:ind w:left="273" w:right="159"/>
        <w:jc w:val="both"/>
        <w:rPr>
          <w:rFonts w:ascii="Arial" w:hAnsi="Arial" w:cs="Arial"/>
          <w:i/>
        </w:rPr>
      </w:pPr>
      <w:r w:rsidRPr="00C31AEC">
        <w:rPr>
          <w:rFonts w:ascii="Arial" w:hAnsi="Arial" w:cs="Arial"/>
          <w:i/>
        </w:rPr>
        <w:t> </w:t>
      </w:r>
    </w:p>
    <w:p w14:paraId="380028AD" w14:textId="77777777" w:rsidR="002F0FFC" w:rsidRPr="00C31AEC" w:rsidRDefault="002F0FFC" w:rsidP="002F0FFC">
      <w:pPr>
        <w:shd w:val="clear" w:color="auto" w:fill="FFFFFF"/>
        <w:spacing w:after="0" w:line="230" w:lineRule="atLeast"/>
        <w:ind w:right="159"/>
        <w:jc w:val="both"/>
        <w:rPr>
          <w:rFonts w:ascii="Arial" w:hAnsi="Arial" w:cs="Arial"/>
          <w:i/>
        </w:rPr>
      </w:pPr>
      <w:r w:rsidRPr="00C31AEC">
        <w:rPr>
          <w:rFonts w:ascii="Arial" w:hAnsi="Arial" w:cs="Arial"/>
          <w:i/>
        </w:rPr>
        <w:t>Mientras se surte el proceso de selección, el empleo de carrera vacante de manera definitiva podrá proveerse transitoriamente a través de las figuras del encargo o del nombramiento provisional, en los términos señalados en la Ley 909 de 2004 y en el Decreto-ley </w:t>
      </w:r>
      <w:hyperlink r:id="rId41" w:history="1">
        <w:r w:rsidRPr="00C31AEC">
          <w:rPr>
            <w:rFonts w:ascii="Arial" w:hAnsi="Arial" w:cs="Arial"/>
            <w:i/>
          </w:rPr>
          <w:t>760</w:t>
        </w:r>
      </w:hyperlink>
      <w:r w:rsidRPr="00C31AEC">
        <w:rPr>
          <w:rFonts w:ascii="Arial" w:hAnsi="Arial" w:cs="Arial"/>
          <w:i/>
        </w:rPr>
        <w:t> de 2005 o en las disposiciones que regulen los sistemas específicos de carrera.</w:t>
      </w:r>
    </w:p>
    <w:p w14:paraId="7925532E" w14:textId="77777777" w:rsidR="002F0FFC" w:rsidRPr="00C31AEC" w:rsidRDefault="002F0FFC" w:rsidP="002F0FFC">
      <w:pPr>
        <w:shd w:val="clear" w:color="auto" w:fill="FFFFFF"/>
        <w:spacing w:after="0" w:line="230" w:lineRule="atLeast"/>
        <w:ind w:left="273" w:right="159"/>
        <w:jc w:val="both"/>
        <w:rPr>
          <w:rFonts w:ascii="Arial" w:hAnsi="Arial" w:cs="Arial"/>
          <w:i/>
        </w:rPr>
      </w:pPr>
      <w:r w:rsidRPr="00C31AEC">
        <w:rPr>
          <w:rFonts w:ascii="Arial" w:hAnsi="Arial" w:cs="Arial"/>
          <w:i/>
        </w:rPr>
        <w:t> </w:t>
      </w:r>
    </w:p>
    <w:p w14:paraId="27F4FFDA" w14:textId="77777777" w:rsidR="002F0FFC" w:rsidRPr="00C31AEC" w:rsidRDefault="002F0FFC" w:rsidP="002F0FFC">
      <w:pPr>
        <w:shd w:val="clear" w:color="auto" w:fill="FFFFFF"/>
        <w:spacing w:after="0" w:line="230" w:lineRule="atLeast"/>
        <w:ind w:right="159"/>
        <w:jc w:val="both"/>
        <w:rPr>
          <w:rFonts w:ascii="Arial" w:hAnsi="Arial" w:cs="Arial"/>
          <w:i/>
        </w:rPr>
      </w:pPr>
      <w:r w:rsidRPr="00C31AEC">
        <w:rPr>
          <w:rFonts w:ascii="Arial" w:hAnsi="Arial" w:cs="Arial"/>
          <w:i/>
        </w:rPr>
        <w:t>Las vacantes definitivas en empleo de periodo o de elección se proveerán siguiendo los procedimientos señalados en las leyes o decretos que los regulan”.</w:t>
      </w:r>
    </w:p>
    <w:p w14:paraId="7D0816A6" w14:textId="77777777" w:rsidR="002F0FFC" w:rsidRPr="00C31AEC" w:rsidRDefault="002F0FFC" w:rsidP="002F0FFC">
      <w:pPr>
        <w:spacing w:after="0" w:line="240" w:lineRule="auto"/>
        <w:ind w:right="159"/>
        <w:jc w:val="both"/>
        <w:rPr>
          <w:rFonts w:ascii="Arial" w:hAnsi="Arial" w:cs="Arial"/>
        </w:rPr>
      </w:pPr>
    </w:p>
    <w:p w14:paraId="3A59D0F2" w14:textId="77777777" w:rsidR="002F0FFC" w:rsidRPr="00C31AEC" w:rsidRDefault="002F0FFC" w:rsidP="002F0FFC">
      <w:pPr>
        <w:spacing w:after="0" w:line="240" w:lineRule="auto"/>
        <w:ind w:right="159"/>
        <w:jc w:val="both"/>
        <w:rPr>
          <w:rFonts w:ascii="Arial" w:hAnsi="Arial" w:cs="Arial"/>
        </w:rPr>
      </w:pPr>
      <w:r w:rsidRPr="00C31AEC">
        <w:rPr>
          <w:rFonts w:ascii="Arial" w:hAnsi="Arial" w:cs="Arial"/>
        </w:rPr>
        <w:t>Por otro lado, conforme a lo establecido en el parágrafo 2 del artículo 1 de la ley 1960 de 2019, la entidad remitirá las vacantes generadas a la Comisión Nacional del Servicio Civil (CNSC), para que regule el concurso de ascensos.</w:t>
      </w:r>
    </w:p>
    <w:p w14:paraId="22B1AA75" w14:textId="77777777" w:rsidR="002F0FFC" w:rsidRPr="00C31AEC" w:rsidRDefault="002F0FFC" w:rsidP="002F0FFC">
      <w:pPr>
        <w:autoSpaceDE w:val="0"/>
        <w:autoSpaceDN w:val="0"/>
        <w:spacing w:after="0" w:line="240" w:lineRule="auto"/>
        <w:ind w:right="159"/>
        <w:jc w:val="both"/>
        <w:rPr>
          <w:rFonts w:ascii="Arial" w:hAnsi="Arial" w:cs="Arial"/>
        </w:rPr>
      </w:pPr>
    </w:p>
    <w:p w14:paraId="14E51C7A" w14:textId="77777777" w:rsidR="002F0FFC" w:rsidRPr="00CB1322" w:rsidRDefault="002F0FFC" w:rsidP="005265AA">
      <w:pPr>
        <w:pStyle w:val="Prrafodelista"/>
        <w:numPr>
          <w:ilvl w:val="1"/>
          <w:numId w:val="17"/>
        </w:numPr>
        <w:ind w:right="159"/>
        <w:jc w:val="both"/>
        <w:rPr>
          <w:rFonts w:ascii="Arial" w:hAnsi="Arial" w:cs="Arial"/>
          <w:b/>
          <w:sz w:val="24"/>
          <w:szCs w:val="24"/>
        </w:rPr>
      </w:pPr>
      <w:r w:rsidRPr="00CB1322">
        <w:rPr>
          <w:rFonts w:ascii="Arial" w:hAnsi="Arial" w:cs="Arial"/>
          <w:b/>
          <w:sz w:val="24"/>
          <w:szCs w:val="24"/>
        </w:rPr>
        <w:t xml:space="preserve">Vacantes Temporales:  </w:t>
      </w:r>
    </w:p>
    <w:p w14:paraId="34824339" w14:textId="77777777" w:rsidR="002F0FFC" w:rsidRPr="00C31AEC" w:rsidRDefault="002F0FFC" w:rsidP="002F0FFC">
      <w:pPr>
        <w:spacing w:after="0" w:line="240" w:lineRule="auto"/>
        <w:ind w:left="60" w:right="159"/>
        <w:jc w:val="both"/>
        <w:rPr>
          <w:rFonts w:ascii="Arial" w:hAnsi="Arial" w:cs="Arial"/>
        </w:rPr>
      </w:pPr>
    </w:p>
    <w:p w14:paraId="04599F74" w14:textId="77777777" w:rsidR="002F0FFC" w:rsidRPr="00C31AEC" w:rsidRDefault="002F0FFC" w:rsidP="002F0FFC">
      <w:pPr>
        <w:ind w:right="159"/>
        <w:jc w:val="both"/>
        <w:rPr>
          <w:rFonts w:ascii="Arial" w:hAnsi="Arial" w:cs="Arial"/>
        </w:rPr>
      </w:pPr>
      <w:r w:rsidRPr="00C31AEC">
        <w:rPr>
          <w:rFonts w:ascii="Arial" w:hAnsi="Arial" w:cs="Arial"/>
        </w:rPr>
        <w:t>Mientras se surten los concursos de méritos para la provisión de vacantes definitivas y las temporales que se originen con ocasión de situaciones administrativas, la provisión de vacantes se efectúa a través de la figura de encargo, y en el evento que no existan servidores de carrera con derecho preferente, se deben realizar nombramientos provisionales, en cumplimiento de las normas relacionadas a continuación:</w:t>
      </w:r>
    </w:p>
    <w:p w14:paraId="7D46CC06" w14:textId="77777777" w:rsidR="002F0FFC" w:rsidRPr="00C31AEC" w:rsidRDefault="002F0FFC" w:rsidP="002F0FFC">
      <w:pPr>
        <w:autoSpaceDE w:val="0"/>
        <w:autoSpaceDN w:val="0"/>
        <w:spacing w:after="0" w:line="240" w:lineRule="auto"/>
        <w:ind w:right="159"/>
        <w:jc w:val="both"/>
        <w:rPr>
          <w:rFonts w:ascii="Arial" w:hAnsi="Arial" w:cs="Arial"/>
        </w:rPr>
      </w:pPr>
      <w:r w:rsidRPr="00C31AEC">
        <w:rPr>
          <w:rFonts w:ascii="Arial" w:hAnsi="Arial" w:cs="Arial"/>
        </w:rPr>
        <w:t>Decreto 648 de 2017 prevé:</w:t>
      </w:r>
    </w:p>
    <w:p w14:paraId="200E0CCD" w14:textId="77777777" w:rsidR="002F0FFC" w:rsidRPr="00C31AEC" w:rsidRDefault="002F0FFC" w:rsidP="002F0FFC">
      <w:pPr>
        <w:autoSpaceDE w:val="0"/>
        <w:autoSpaceDN w:val="0"/>
        <w:spacing w:after="0" w:line="240" w:lineRule="auto"/>
        <w:ind w:right="159"/>
        <w:jc w:val="both"/>
        <w:rPr>
          <w:rFonts w:ascii="Arial" w:hAnsi="Arial" w:cs="Arial"/>
        </w:rPr>
      </w:pPr>
    </w:p>
    <w:p w14:paraId="560DC972" w14:textId="77777777" w:rsidR="002F0FFC" w:rsidRPr="00C31AEC" w:rsidRDefault="002F0FFC" w:rsidP="002F0FFC">
      <w:pPr>
        <w:shd w:val="clear" w:color="auto" w:fill="FFFFFF"/>
        <w:spacing w:after="0" w:line="230" w:lineRule="atLeast"/>
        <w:ind w:right="159"/>
        <w:jc w:val="both"/>
        <w:rPr>
          <w:rFonts w:ascii="Arial" w:hAnsi="Arial" w:cs="Arial"/>
          <w:i/>
        </w:rPr>
      </w:pPr>
      <w:r w:rsidRPr="00C31AEC">
        <w:rPr>
          <w:rFonts w:ascii="Arial" w:hAnsi="Arial" w:cs="Arial"/>
          <w:i/>
        </w:rPr>
        <w:t>“Artículo 2.2.5.3.3. Provisión de las vacancias temporales. Las vacantes temporales en empleos de libre nombramiento y remoción podrán ser provistas mediante la figura del encargo, el cual deberá recaer en empleados de libre nombramiento y remoción o de carrera administrativa, previo cumplimiento de los requisitos exigidos para el desempeño del cargo.</w:t>
      </w:r>
    </w:p>
    <w:p w14:paraId="69F6045C" w14:textId="77777777" w:rsidR="002F0FFC" w:rsidRPr="00C31AEC" w:rsidRDefault="002F0FFC" w:rsidP="002F0FFC">
      <w:pPr>
        <w:shd w:val="clear" w:color="auto" w:fill="FFFFFF"/>
        <w:spacing w:after="0" w:line="230" w:lineRule="atLeast"/>
        <w:ind w:left="273" w:right="159"/>
        <w:jc w:val="both"/>
        <w:rPr>
          <w:rFonts w:ascii="Arial" w:hAnsi="Arial" w:cs="Arial"/>
          <w:i/>
        </w:rPr>
      </w:pPr>
      <w:r w:rsidRPr="00C31AEC">
        <w:rPr>
          <w:rFonts w:ascii="Arial" w:hAnsi="Arial" w:cs="Arial"/>
          <w:i/>
        </w:rPr>
        <w:t> </w:t>
      </w:r>
    </w:p>
    <w:p w14:paraId="1E12377C" w14:textId="6BDDCC35" w:rsidR="002F0FFC" w:rsidRPr="00C31AEC" w:rsidRDefault="002F0FFC" w:rsidP="002F0FFC">
      <w:pPr>
        <w:shd w:val="clear" w:color="auto" w:fill="FFFFFF"/>
        <w:spacing w:after="0" w:line="230" w:lineRule="atLeast"/>
        <w:ind w:right="159" w:hanging="273"/>
        <w:jc w:val="both"/>
        <w:rPr>
          <w:rFonts w:ascii="Arial" w:hAnsi="Arial" w:cs="Arial"/>
          <w:i/>
        </w:rPr>
      </w:pPr>
      <w:r w:rsidRPr="00C31AEC">
        <w:rPr>
          <w:rFonts w:ascii="Arial" w:hAnsi="Arial" w:cs="Arial"/>
          <w:i/>
        </w:rPr>
        <w:t xml:space="preserve">    Las vacantes temporales en empleos de </w:t>
      </w:r>
      <w:r w:rsidR="00CB1322" w:rsidRPr="00C31AEC">
        <w:rPr>
          <w:rFonts w:ascii="Arial" w:hAnsi="Arial" w:cs="Arial"/>
          <w:i/>
        </w:rPr>
        <w:t>carrera</w:t>
      </w:r>
      <w:r w:rsidRPr="00C31AEC">
        <w:rPr>
          <w:rFonts w:ascii="Arial" w:hAnsi="Arial" w:cs="Arial"/>
          <w:i/>
        </w:rPr>
        <w:t xml:space="preserve"> podrán ser provistas mediante nombramiento provisional, cuando no fuere posible proveerlas mediante encargo con empleados de carrera.</w:t>
      </w:r>
    </w:p>
    <w:p w14:paraId="3BE73F67" w14:textId="77777777" w:rsidR="002F0FFC" w:rsidRPr="00C31AEC" w:rsidRDefault="002F0FFC" w:rsidP="002F0FFC">
      <w:pPr>
        <w:shd w:val="clear" w:color="auto" w:fill="FFFFFF"/>
        <w:spacing w:after="0" w:line="230" w:lineRule="atLeast"/>
        <w:ind w:right="159" w:hanging="273"/>
        <w:jc w:val="both"/>
        <w:rPr>
          <w:rFonts w:ascii="Arial" w:hAnsi="Arial" w:cs="Arial"/>
          <w:i/>
        </w:rPr>
      </w:pPr>
    </w:p>
    <w:p w14:paraId="31782477" w14:textId="77777777" w:rsidR="002F0FFC" w:rsidRPr="00C31AEC" w:rsidRDefault="002F0FFC" w:rsidP="002F0FFC">
      <w:pPr>
        <w:shd w:val="clear" w:color="auto" w:fill="FFFFFF"/>
        <w:spacing w:after="0" w:line="230" w:lineRule="atLeast"/>
        <w:ind w:right="159"/>
        <w:jc w:val="both"/>
        <w:rPr>
          <w:rFonts w:ascii="Arial" w:hAnsi="Arial" w:cs="Arial"/>
          <w:i/>
        </w:rPr>
      </w:pPr>
      <w:r w:rsidRPr="00C31AEC">
        <w:rPr>
          <w:rFonts w:ascii="Arial" w:hAnsi="Arial" w:cs="Arial"/>
          <w:i/>
        </w:rPr>
        <w:t>Tendrá el carácter de provisional la vinculación del empleado que ejerza un empleo de libre nombramiento y remoción que en virtud de la ley se convierta en cargo de carrera. El carácter se adquiere a partir de la fecha en que opere el cambio de naturaleza del cargo, el cual deberá ser provisto teniendo en cuenta el orden de prioridad establecido en el presente título, mediante acto administrativo expedido por el nominador.</w:t>
      </w:r>
    </w:p>
    <w:p w14:paraId="691BBF19" w14:textId="77777777" w:rsidR="002F0FFC" w:rsidRPr="00C31AEC" w:rsidRDefault="002F0FFC" w:rsidP="002F0FFC">
      <w:pPr>
        <w:shd w:val="clear" w:color="auto" w:fill="FFFFFF"/>
        <w:spacing w:after="0" w:line="230" w:lineRule="atLeast"/>
        <w:ind w:left="273" w:right="159"/>
        <w:jc w:val="both"/>
        <w:rPr>
          <w:rFonts w:ascii="Arial" w:hAnsi="Arial" w:cs="Arial"/>
          <w:i/>
        </w:rPr>
      </w:pPr>
      <w:r w:rsidRPr="00C31AEC">
        <w:rPr>
          <w:rFonts w:ascii="Arial" w:hAnsi="Arial" w:cs="Arial"/>
          <w:i/>
        </w:rPr>
        <w:t> </w:t>
      </w:r>
    </w:p>
    <w:p w14:paraId="687F0210" w14:textId="4630661F" w:rsidR="002F0FFC" w:rsidRPr="00C31AEC" w:rsidRDefault="002F0FFC" w:rsidP="002F0FFC">
      <w:pPr>
        <w:shd w:val="clear" w:color="auto" w:fill="FFFFFF"/>
        <w:spacing w:after="0" w:line="230" w:lineRule="atLeast"/>
        <w:ind w:right="159"/>
        <w:jc w:val="both"/>
        <w:rPr>
          <w:rFonts w:ascii="Arial" w:hAnsi="Arial" w:cs="Arial"/>
          <w:i/>
        </w:rPr>
      </w:pPr>
      <w:r w:rsidRPr="00C31AEC">
        <w:rPr>
          <w:rFonts w:ascii="Arial" w:hAnsi="Arial" w:cs="Arial"/>
          <w:i/>
        </w:rPr>
        <w:t xml:space="preserve">Parágrafo. Los encargos o nombramientos que se realicen en vacancias </w:t>
      </w:r>
      <w:r w:rsidR="000E51EA" w:rsidRPr="00C31AEC">
        <w:rPr>
          <w:rFonts w:ascii="Arial" w:hAnsi="Arial" w:cs="Arial"/>
          <w:i/>
        </w:rPr>
        <w:t>temporales</w:t>
      </w:r>
      <w:r w:rsidRPr="00C31AEC">
        <w:rPr>
          <w:rFonts w:ascii="Arial" w:hAnsi="Arial" w:cs="Arial"/>
          <w:i/>
        </w:rPr>
        <w:t xml:space="preserve"> se efectuarán por el tiempo que dure la misma”</w:t>
      </w:r>
    </w:p>
    <w:p w14:paraId="576E37E9" w14:textId="77777777" w:rsidR="002F0FFC" w:rsidRPr="00C31AEC" w:rsidRDefault="002F0FFC" w:rsidP="002F0FFC">
      <w:pPr>
        <w:shd w:val="clear" w:color="auto" w:fill="FFFFFF"/>
        <w:spacing w:after="0" w:line="230" w:lineRule="atLeast"/>
        <w:ind w:right="159"/>
        <w:jc w:val="both"/>
        <w:rPr>
          <w:rFonts w:ascii="Arial" w:hAnsi="Arial" w:cs="Arial"/>
        </w:rPr>
      </w:pPr>
    </w:p>
    <w:p w14:paraId="3A63CA80" w14:textId="77777777" w:rsidR="002F0FFC" w:rsidRPr="00CB1322" w:rsidRDefault="002F0FFC" w:rsidP="005265AA">
      <w:pPr>
        <w:pStyle w:val="Prrafodelista"/>
        <w:numPr>
          <w:ilvl w:val="1"/>
          <w:numId w:val="17"/>
        </w:numPr>
        <w:ind w:right="159"/>
        <w:jc w:val="both"/>
        <w:rPr>
          <w:rFonts w:ascii="Arial" w:hAnsi="Arial" w:cs="Arial"/>
          <w:b/>
          <w:sz w:val="24"/>
          <w:szCs w:val="24"/>
        </w:rPr>
      </w:pPr>
      <w:r w:rsidRPr="00CB1322">
        <w:rPr>
          <w:rFonts w:ascii="Arial" w:hAnsi="Arial" w:cs="Arial"/>
          <w:b/>
          <w:sz w:val="24"/>
          <w:szCs w:val="24"/>
        </w:rPr>
        <w:t xml:space="preserve">Empleos Temporales:  </w:t>
      </w:r>
    </w:p>
    <w:p w14:paraId="215C56B6" w14:textId="77777777" w:rsidR="002F0FFC" w:rsidRPr="00C31AEC" w:rsidRDefault="002F0FFC" w:rsidP="002F0FFC">
      <w:pPr>
        <w:pStyle w:val="Prrafodelista"/>
        <w:ind w:left="420" w:right="159"/>
        <w:jc w:val="both"/>
        <w:rPr>
          <w:rFonts w:ascii="Arial" w:hAnsi="Arial" w:cs="Arial"/>
        </w:rPr>
      </w:pPr>
    </w:p>
    <w:p w14:paraId="6E773F28" w14:textId="77777777" w:rsidR="002F0FFC" w:rsidRPr="00C31AEC" w:rsidRDefault="002F0FFC" w:rsidP="002F0FFC">
      <w:pPr>
        <w:ind w:right="159"/>
        <w:jc w:val="both"/>
        <w:rPr>
          <w:rFonts w:ascii="Arial" w:hAnsi="Arial" w:cs="Arial"/>
        </w:rPr>
      </w:pPr>
      <w:r w:rsidRPr="00C31AEC">
        <w:rPr>
          <w:rFonts w:ascii="Arial" w:hAnsi="Arial" w:cs="Arial"/>
        </w:rPr>
        <w:t>La Entidad cuenta con una planta temporal adoptada por el Decreto Distrital 271 del 29 de junio de 2016, prorrogada posteriormente por los Decretos Distritales 349 del 29 de junio de 2018, 161 del 30 de junio de 2020, 348 del 30 de diciembre de 2020 y 452 del 11 de noviembre de 2021.</w:t>
      </w:r>
    </w:p>
    <w:p w14:paraId="6FBEE6D3" w14:textId="77777777" w:rsidR="002F0FFC" w:rsidRPr="00C31AEC" w:rsidRDefault="002F0FFC" w:rsidP="002F0FFC">
      <w:pPr>
        <w:ind w:right="159"/>
        <w:jc w:val="both"/>
        <w:rPr>
          <w:rFonts w:ascii="Arial" w:hAnsi="Arial" w:cs="Arial"/>
        </w:rPr>
      </w:pPr>
      <w:r w:rsidRPr="00C31AEC">
        <w:rPr>
          <w:rFonts w:ascii="Arial" w:hAnsi="Arial" w:cs="Arial"/>
        </w:rPr>
        <w:t>Esta planta temporal fue provista teniendo en cuenta los siguientes órdenes, de conformidad con lo previsto en el artículo 2.2.5.3.5 del Decreto 648 del 2017:</w:t>
      </w:r>
    </w:p>
    <w:p w14:paraId="09AA3241" w14:textId="77777777" w:rsidR="002F0FFC" w:rsidRPr="00C31AEC" w:rsidRDefault="002F0FFC" w:rsidP="005265AA">
      <w:pPr>
        <w:pStyle w:val="Prrafodelista"/>
        <w:numPr>
          <w:ilvl w:val="0"/>
          <w:numId w:val="15"/>
        </w:numPr>
        <w:spacing w:after="160" w:line="259" w:lineRule="auto"/>
        <w:ind w:right="159"/>
        <w:jc w:val="both"/>
        <w:rPr>
          <w:rFonts w:ascii="Arial" w:hAnsi="Arial" w:cs="Arial"/>
        </w:rPr>
      </w:pPr>
      <w:r w:rsidRPr="00C31AEC">
        <w:rPr>
          <w:rFonts w:ascii="Arial" w:hAnsi="Arial" w:cs="Arial"/>
        </w:rPr>
        <w:t>Listas de elegibles</w:t>
      </w:r>
    </w:p>
    <w:p w14:paraId="615695FE" w14:textId="77777777" w:rsidR="002F0FFC" w:rsidRPr="00C31AEC" w:rsidRDefault="002F0FFC" w:rsidP="005265AA">
      <w:pPr>
        <w:pStyle w:val="Prrafodelista"/>
        <w:numPr>
          <w:ilvl w:val="0"/>
          <w:numId w:val="15"/>
        </w:numPr>
        <w:spacing w:after="160" w:line="259" w:lineRule="auto"/>
        <w:ind w:right="159"/>
        <w:jc w:val="both"/>
        <w:rPr>
          <w:rFonts w:ascii="Arial" w:hAnsi="Arial" w:cs="Arial"/>
        </w:rPr>
      </w:pPr>
      <w:r w:rsidRPr="00C31AEC">
        <w:rPr>
          <w:rFonts w:ascii="Arial" w:hAnsi="Arial" w:cs="Arial"/>
        </w:rPr>
        <w:t xml:space="preserve">Encargos </w:t>
      </w:r>
    </w:p>
    <w:p w14:paraId="51C51BD2" w14:textId="77777777" w:rsidR="002F0FFC" w:rsidRPr="00C31AEC" w:rsidRDefault="002F0FFC" w:rsidP="005265AA">
      <w:pPr>
        <w:pStyle w:val="Prrafodelista"/>
        <w:numPr>
          <w:ilvl w:val="0"/>
          <w:numId w:val="15"/>
        </w:numPr>
        <w:spacing w:after="160" w:line="259" w:lineRule="auto"/>
        <w:ind w:right="159"/>
        <w:jc w:val="both"/>
        <w:rPr>
          <w:rFonts w:ascii="Arial" w:hAnsi="Arial" w:cs="Arial"/>
        </w:rPr>
      </w:pPr>
      <w:r w:rsidRPr="00C31AEC">
        <w:rPr>
          <w:rFonts w:ascii="Arial" w:hAnsi="Arial" w:cs="Arial"/>
        </w:rPr>
        <w:t xml:space="preserve">Convocatoria publica </w:t>
      </w:r>
    </w:p>
    <w:p w14:paraId="11C92C5F" w14:textId="77777777" w:rsidR="002F0FFC" w:rsidRPr="00C31AEC" w:rsidRDefault="002F0FFC" w:rsidP="002F0FFC">
      <w:pPr>
        <w:shd w:val="clear" w:color="auto" w:fill="FFFFFF"/>
        <w:spacing w:line="230" w:lineRule="atLeast"/>
        <w:ind w:right="159" w:hanging="273"/>
        <w:jc w:val="both"/>
        <w:rPr>
          <w:rFonts w:ascii="Arial" w:hAnsi="Arial" w:cs="Arial"/>
          <w:i/>
        </w:rPr>
      </w:pPr>
      <w:r w:rsidRPr="00C31AEC">
        <w:rPr>
          <w:rFonts w:ascii="Arial" w:hAnsi="Arial" w:cs="Arial"/>
          <w:i/>
        </w:rPr>
        <w:t xml:space="preserve">    “Artículo 2.2.5.3.5. Provisión de empleos temporales. Para la provisión de los empleos temporales de que trata la Ley </w:t>
      </w:r>
      <w:hyperlink r:id="rId42" w:history="1">
        <w:r w:rsidRPr="00C31AEC">
          <w:rPr>
            <w:rFonts w:ascii="Arial" w:hAnsi="Arial" w:cs="Arial"/>
            <w:i/>
          </w:rPr>
          <w:t>909</w:t>
        </w:r>
      </w:hyperlink>
      <w:r w:rsidRPr="00C31AEC">
        <w:rPr>
          <w:rFonts w:ascii="Arial" w:hAnsi="Arial" w:cs="Arial"/>
          <w:i/>
        </w:rPr>
        <w:t> de 2004, los nominadores deberán solicitar las listas de elegibles a la Comisión Nacional del Servicio Civil teniendo en cuenta las listas que hagan parte del Banco Nacional de Listas de Elegibles y que correspondan a un empleo de la misma denominación, código y asignación básica del empleo a proveer.</w:t>
      </w:r>
    </w:p>
    <w:p w14:paraId="6DB7ED42" w14:textId="77777777" w:rsidR="002F0FFC" w:rsidRPr="00C31AEC" w:rsidRDefault="002F0FFC" w:rsidP="002F0FFC">
      <w:pPr>
        <w:shd w:val="clear" w:color="auto" w:fill="FFFFFF"/>
        <w:spacing w:line="230" w:lineRule="atLeast"/>
        <w:ind w:right="159"/>
        <w:jc w:val="both"/>
        <w:rPr>
          <w:rFonts w:ascii="Arial" w:hAnsi="Arial" w:cs="Arial"/>
          <w:i/>
        </w:rPr>
      </w:pPr>
      <w:r w:rsidRPr="00C31AEC">
        <w:rPr>
          <w:rFonts w:ascii="Arial" w:hAnsi="Arial" w:cs="Arial"/>
          <w:i/>
        </w:rPr>
        <w:t>En caso de ausencia de lista de elegibles, los empleos temporales se deberán proveer mediante la figura del encargo con empleados de carrera de la respectiva entidad que cumplan con los requisitos y competencias exigidos para su desempeño. Para tal fin, la entidad podrá adelantar un proceso de evaluación de las capacidades y competencia de los candidatos y otros factores directamente relacionados con la función a desarrollar.</w:t>
      </w:r>
    </w:p>
    <w:p w14:paraId="4415F862" w14:textId="77777777" w:rsidR="002F0FFC" w:rsidRPr="00C31AEC" w:rsidRDefault="002F0FFC" w:rsidP="002F0FFC">
      <w:pPr>
        <w:shd w:val="clear" w:color="auto" w:fill="FFFFFF"/>
        <w:spacing w:line="230" w:lineRule="atLeast"/>
        <w:ind w:right="159"/>
        <w:jc w:val="both"/>
        <w:rPr>
          <w:rFonts w:ascii="Arial" w:hAnsi="Arial" w:cs="Arial"/>
          <w:i/>
        </w:rPr>
      </w:pPr>
      <w:r w:rsidRPr="00C31AEC">
        <w:rPr>
          <w:rFonts w:ascii="Arial" w:hAnsi="Arial" w:cs="Arial"/>
          <w:i/>
        </w:rPr>
        <w:t>En caso de ausencia de personal de carrera, con una antelación no inferior a diez (10) días a la provisión de los empleos temporales, la respectiva entidad deberá garantizar la libre concurrencia en el proceso a través de la publicación de una convocatoria para la provisión del empleo temporal en la página web de la entidad. Para la valoración de las capacidades y competencias de los candidatos la entidad establecerá criterios objetivos.</w:t>
      </w:r>
    </w:p>
    <w:p w14:paraId="19E6A7BD" w14:textId="77777777" w:rsidR="002F0FFC" w:rsidRPr="00C31AEC" w:rsidRDefault="002F0FFC" w:rsidP="002F0FFC">
      <w:pPr>
        <w:shd w:val="clear" w:color="auto" w:fill="FFFFFF"/>
        <w:spacing w:line="230" w:lineRule="atLeast"/>
        <w:ind w:right="159"/>
        <w:jc w:val="both"/>
        <w:rPr>
          <w:rFonts w:ascii="Arial" w:hAnsi="Arial" w:cs="Arial"/>
          <w:i/>
        </w:rPr>
      </w:pPr>
      <w:r w:rsidRPr="00C31AEC">
        <w:rPr>
          <w:rFonts w:ascii="Arial" w:hAnsi="Arial" w:cs="Arial"/>
          <w:i/>
        </w:rPr>
        <w:t>El término de duración del nombramiento en el empleo de carácter temporal será por el tiempo definido en el estudio técnico y de acuerdo con la disponibilidad presupuestal, el cual se deberá definir en el acto de nombramiento”.</w:t>
      </w:r>
    </w:p>
    <w:p w14:paraId="40BDB2DC" w14:textId="6C9AD9B6" w:rsidR="002F0FFC" w:rsidRDefault="002F0FFC" w:rsidP="002F0FFC">
      <w:pPr>
        <w:shd w:val="clear" w:color="auto" w:fill="FFFFFF"/>
        <w:spacing w:line="230" w:lineRule="atLeast"/>
        <w:ind w:right="159"/>
        <w:jc w:val="both"/>
        <w:rPr>
          <w:rFonts w:ascii="Arial" w:hAnsi="Arial" w:cs="Arial"/>
          <w:iCs/>
        </w:rPr>
      </w:pPr>
      <w:r w:rsidRPr="00C31AEC">
        <w:rPr>
          <w:rFonts w:ascii="Arial" w:hAnsi="Arial" w:cs="Arial"/>
          <w:iCs/>
        </w:rPr>
        <w:t xml:space="preserve">La provisión de los cargos se realizó por medio de la prórroga de nombramientos establecida en la </w:t>
      </w:r>
      <w:bookmarkStart w:id="44" w:name="_Hlk91066197"/>
      <w:r w:rsidRPr="00C31AEC">
        <w:rPr>
          <w:rFonts w:ascii="Arial" w:hAnsi="Arial" w:cs="Arial"/>
          <w:iCs/>
        </w:rPr>
        <w:t>Resolución 2108 del 16 de noviembre de 2021.</w:t>
      </w:r>
    </w:p>
    <w:p w14:paraId="0B9F1029" w14:textId="55C160D9" w:rsidR="0091281C" w:rsidRPr="000F4C94" w:rsidRDefault="00736D54" w:rsidP="002F0FFC">
      <w:pPr>
        <w:shd w:val="clear" w:color="auto" w:fill="FFFFFF"/>
        <w:spacing w:line="230" w:lineRule="atLeast"/>
        <w:ind w:right="159"/>
        <w:jc w:val="both"/>
        <w:rPr>
          <w:rFonts w:ascii="Arial" w:hAnsi="Arial" w:cs="Arial"/>
          <w:b/>
          <w:bCs/>
          <w:iCs/>
          <w:color w:val="FF0000"/>
        </w:rPr>
      </w:pPr>
      <w:r w:rsidRPr="00736D54">
        <w:rPr>
          <w:rFonts w:ascii="Arial" w:hAnsi="Arial" w:cs="Arial"/>
          <w:b/>
          <w:bCs/>
          <w:iCs/>
        </w:rPr>
        <w:t xml:space="preserve">8. </w:t>
      </w:r>
      <w:r w:rsidRPr="00BF0E1E">
        <w:rPr>
          <w:rFonts w:ascii="Arial" w:hAnsi="Arial" w:cs="Arial"/>
          <w:b/>
          <w:bCs/>
          <w:iCs/>
        </w:rPr>
        <w:t>PLAN DE PR</w:t>
      </w:r>
      <w:r w:rsidR="006F7CC8" w:rsidRPr="00BF0E1E">
        <w:rPr>
          <w:rFonts w:ascii="Arial" w:hAnsi="Arial" w:cs="Arial"/>
          <w:b/>
          <w:bCs/>
          <w:iCs/>
        </w:rPr>
        <w:t xml:space="preserve">EVISION </w:t>
      </w:r>
      <w:r w:rsidRPr="00BF0E1E">
        <w:rPr>
          <w:rFonts w:ascii="Arial" w:hAnsi="Arial" w:cs="Arial"/>
          <w:b/>
          <w:bCs/>
          <w:iCs/>
        </w:rPr>
        <w:t xml:space="preserve">DE </w:t>
      </w:r>
      <w:r w:rsidR="000F4C94" w:rsidRPr="00BF0E1E">
        <w:rPr>
          <w:rFonts w:ascii="Arial" w:hAnsi="Arial" w:cs="Arial"/>
          <w:b/>
          <w:bCs/>
          <w:iCs/>
        </w:rPr>
        <w:t xml:space="preserve">RECURSOS HUMANOS </w:t>
      </w:r>
      <w:r w:rsidR="00CB1322" w:rsidRPr="00BF0E1E">
        <w:rPr>
          <w:rFonts w:ascii="Arial" w:hAnsi="Arial" w:cs="Arial"/>
          <w:b/>
          <w:bCs/>
          <w:iCs/>
        </w:rPr>
        <w:t xml:space="preserve"> </w:t>
      </w:r>
    </w:p>
    <w:p w14:paraId="767398C3" w14:textId="77777777" w:rsidR="00736D54" w:rsidRDefault="00736D54" w:rsidP="002F0FFC">
      <w:pPr>
        <w:shd w:val="clear" w:color="auto" w:fill="FFFFFF"/>
        <w:spacing w:line="230" w:lineRule="atLeast"/>
        <w:ind w:right="159"/>
        <w:jc w:val="both"/>
        <w:rPr>
          <w:rFonts w:ascii="Arial" w:hAnsi="Arial" w:cs="Arial"/>
          <w:iCs/>
        </w:rPr>
      </w:pPr>
    </w:p>
    <w:p w14:paraId="7794C8B9" w14:textId="77777777" w:rsidR="00736D54" w:rsidRPr="000E04E0" w:rsidRDefault="00736D54" w:rsidP="00736D54">
      <w:pPr>
        <w:pStyle w:val="NormalWeb"/>
        <w:shd w:val="clear" w:color="auto" w:fill="FFFFFF"/>
        <w:spacing w:before="0" w:beforeAutospacing="0" w:after="150" w:afterAutospacing="0"/>
        <w:jc w:val="center"/>
        <w:rPr>
          <w:rFonts w:ascii="Arial" w:hAnsi="Arial" w:cs="Arial"/>
          <w:b/>
          <w:bCs/>
          <w:color w:val="333333"/>
          <w:sz w:val="22"/>
          <w:szCs w:val="22"/>
        </w:rPr>
      </w:pPr>
      <w:r w:rsidRPr="000E04E0">
        <w:rPr>
          <w:rFonts w:ascii="Arial" w:hAnsi="Arial" w:cs="Arial"/>
          <w:b/>
          <w:bCs/>
          <w:color w:val="333333"/>
          <w:sz w:val="22"/>
          <w:szCs w:val="22"/>
        </w:rPr>
        <w:t>INTRODUCCION</w:t>
      </w:r>
    </w:p>
    <w:p w14:paraId="7747115B" w14:textId="77777777" w:rsidR="00736D54" w:rsidRPr="00BF0E1E" w:rsidRDefault="00736D54" w:rsidP="00736D54">
      <w:pPr>
        <w:jc w:val="both"/>
        <w:rPr>
          <w:rFonts w:ascii="Arial" w:hAnsi="Arial" w:cs="Arial"/>
        </w:rPr>
      </w:pPr>
      <w:r w:rsidRPr="00BF0E1E">
        <w:rPr>
          <w:rFonts w:ascii="Arial" w:hAnsi="Arial" w:cs="Arial"/>
        </w:rPr>
        <w:t xml:space="preserve">La Ley 909 de 2004 establece en su artículo 17 “Todas las unidades de personal o quienes hagan sus veces de los organismos o entidades a las cuales se les aplica la presente ley, deberán elaborar y actualizar anualmente planes de previsión de recursos humanos que tengan el siguiente alcance: a) Cálculo de los empleos necesarios, de acuerdo con los requisitos y perfiles profesionales establecidos en los manuales específicos de funciones, con el fin de atender a las necesidades presentes y futuras derivadas del ejercicio de sus competencias; b) Identificación de las formas de cubrir las necesidades cuantitativas y cualitativas de personal para el período anual, considerando las medidas de ingreso, ascenso, capacitación y formación; c) Estimación de todos los costos de personal derivados de las medidas anteriores y el aseguramiento de su financiación con el presupuesto asignado.” </w:t>
      </w:r>
    </w:p>
    <w:p w14:paraId="7C71BEA6" w14:textId="77777777" w:rsidR="00736D54" w:rsidRPr="000E04E0" w:rsidRDefault="00736D54" w:rsidP="00736D54">
      <w:pPr>
        <w:jc w:val="both"/>
        <w:rPr>
          <w:rFonts w:ascii="Arial" w:hAnsi="Arial" w:cs="Arial"/>
        </w:rPr>
      </w:pPr>
      <w:r w:rsidRPr="000E04E0">
        <w:rPr>
          <w:rFonts w:ascii="Arial" w:hAnsi="Arial" w:cs="Arial"/>
        </w:rPr>
        <w:t>En cumplimiento de este precepto legal, la Secretaría de Educación del Distrito presenta el Plan de Previsión de Recursos Humanos para la vigencia 2020, con el fin de actualizar y consolidar la información de los cargos vacantes de la Entidad, así como establecer los lineamientos para la provisión de los mismos.</w:t>
      </w:r>
    </w:p>
    <w:p w14:paraId="32ABEA68" w14:textId="70892FCC" w:rsidR="00736D54" w:rsidRPr="000E04E0" w:rsidRDefault="00736D54" w:rsidP="00736D54">
      <w:pPr>
        <w:jc w:val="both"/>
        <w:rPr>
          <w:rFonts w:ascii="Arial" w:hAnsi="Arial" w:cs="Arial"/>
        </w:rPr>
      </w:pPr>
      <w:r w:rsidRPr="000E04E0">
        <w:rPr>
          <w:rFonts w:ascii="Arial" w:hAnsi="Arial" w:cs="Arial"/>
        </w:rPr>
        <w:t>Ahora bien</w:t>
      </w:r>
      <w:r w:rsidR="00AB2D16">
        <w:rPr>
          <w:rFonts w:ascii="Arial" w:hAnsi="Arial" w:cs="Arial"/>
        </w:rPr>
        <w:t xml:space="preserve">, </w:t>
      </w:r>
      <w:r w:rsidRPr="000E04E0">
        <w:rPr>
          <w:rFonts w:ascii="Arial" w:hAnsi="Arial" w:cs="Arial"/>
        </w:rPr>
        <w:t xml:space="preserve">dada </w:t>
      </w:r>
      <w:r w:rsidR="00AB2D16">
        <w:rPr>
          <w:rFonts w:ascii="Arial" w:hAnsi="Arial" w:cs="Arial"/>
        </w:rPr>
        <w:t>l</w:t>
      </w:r>
      <w:r w:rsidRPr="000E04E0">
        <w:rPr>
          <w:rFonts w:ascii="Arial" w:hAnsi="Arial" w:cs="Arial"/>
        </w:rPr>
        <w:t xml:space="preserve">a naturaleza de la Entidad </w:t>
      </w:r>
      <w:r w:rsidR="00BF0E1E" w:rsidRPr="000E04E0">
        <w:rPr>
          <w:rFonts w:ascii="Arial" w:hAnsi="Arial" w:cs="Arial"/>
        </w:rPr>
        <w:t>y su</w:t>
      </w:r>
      <w:r w:rsidRPr="000E04E0">
        <w:rPr>
          <w:rFonts w:ascii="Arial" w:hAnsi="Arial" w:cs="Arial"/>
        </w:rPr>
        <w:t xml:space="preserve"> constante dinámica, cada cubrimiento de las diferentes novedades que se presente corresponderá a la inmediatez de la necesidad del servicio, teniendo en cuenta la garantía y continuidad del servicio educativo en el Distrito. </w:t>
      </w:r>
    </w:p>
    <w:p w14:paraId="7348E520" w14:textId="4A239AB3" w:rsidR="00736D54" w:rsidRPr="000E04E0" w:rsidRDefault="00736D54" w:rsidP="00736D54">
      <w:pPr>
        <w:jc w:val="both"/>
        <w:rPr>
          <w:rFonts w:ascii="Arial" w:hAnsi="Arial" w:cs="Arial"/>
          <w:b/>
        </w:rPr>
      </w:pPr>
      <w:r w:rsidRPr="000E04E0">
        <w:rPr>
          <w:rFonts w:ascii="Arial" w:hAnsi="Arial" w:cs="Arial"/>
          <w:b/>
        </w:rPr>
        <w:t xml:space="preserve">                                                            OBJETIVO</w:t>
      </w:r>
      <w:r w:rsidR="00BF0E1E">
        <w:rPr>
          <w:rFonts w:ascii="Arial" w:hAnsi="Arial" w:cs="Arial"/>
          <w:b/>
        </w:rPr>
        <w:t xml:space="preserve"> GENERAL</w:t>
      </w:r>
    </w:p>
    <w:p w14:paraId="4E8B0093" w14:textId="26637B6A" w:rsidR="00736D54" w:rsidRPr="000E04E0" w:rsidRDefault="00736D54" w:rsidP="00736D54">
      <w:pPr>
        <w:jc w:val="both"/>
        <w:rPr>
          <w:rFonts w:ascii="Arial" w:hAnsi="Arial" w:cs="Arial"/>
        </w:rPr>
      </w:pPr>
      <w:r w:rsidRPr="000E04E0">
        <w:rPr>
          <w:rFonts w:ascii="Arial" w:hAnsi="Arial" w:cs="Arial"/>
        </w:rPr>
        <w:t xml:space="preserve">Definir los lineamientos para la previsión del recurso humano de la </w:t>
      </w:r>
      <w:r w:rsidR="00BF0E1E" w:rsidRPr="000E04E0">
        <w:rPr>
          <w:rFonts w:ascii="Arial" w:hAnsi="Arial" w:cs="Arial"/>
        </w:rPr>
        <w:t>secretaria</w:t>
      </w:r>
      <w:r w:rsidRPr="000E04E0">
        <w:rPr>
          <w:rFonts w:ascii="Arial" w:hAnsi="Arial" w:cs="Arial"/>
        </w:rPr>
        <w:t xml:space="preserve"> de Educación del Distrito, con el propósito de mejorar el desempeño organizacional, asegurando que se seleccione y mantenga la cantidad y calidad del talento humano, en concordancia con los principios que rigen la función pública.</w:t>
      </w:r>
    </w:p>
    <w:p w14:paraId="5A1A1927" w14:textId="418F0371" w:rsidR="00736D54" w:rsidRPr="000E04E0" w:rsidRDefault="00736D54" w:rsidP="00736D54">
      <w:pPr>
        <w:pStyle w:val="NormalWeb"/>
        <w:shd w:val="clear" w:color="auto" w:fill="FFFFFF"/>
        <w:spacing w:before="0" w:beforeAutospacing="0" w:after="150" w:afterAutospacing="0"/>
        <w:jc w:val="center"/>
        <w:rPr>
          <w:rFonts w:ascii="Arial" w:hAnsi="Arial" w:cs="Arial"/>
          <w:b/>
          <w:sz w:val="22"/>
          <w:szCs w:val="22"/>
          <w:lang w:val="es-ES_tradnl"/>
        </w:rPr>
      </w:pPr>
      <w:r w:rsidRPr="000E04E0">
        <w:rPr>
          <w:rFonts w:ascii="Arial" w:hAnsi="Arial" w:cs="Arial"/>
          <w:b/>
          <w:sz w:val="22"/>
          <w:szCs w:val="22"/>
          <w:lang w:val="es-ES_tradnl"/>
        </w:rPr>
        <w:t>MARCO NORMATIVO</w:t>
      </w:r>
    </w:p>
    <w:p w14:paraId="3643CD27" w14:textId="77777777" w:rsidR="00736D54" w:rsidRPr="000E04E0" w:rsidRDefault="00736D54" w:rsidP="00736D54">
      <w:pPr>
        <w:pStyle w:val="NormalWeb"/>
        <w:shd w:val="clear" w:color="auto" w:fill="FFFFFF"/>
        <w:spacing w:before="0" w:beforeAutospacing="0" w:after="150" w:afterAutospacing="0"/>
        <w:rPr>
          <w:rFonts w:ascii="Arial" w:hAnsi="Arial" w:cs="Arial"/>
          <w:b/>
          <w:bCs/>
          <w:color w:val="333333"/>
          <w:sz w:val="22"/>
          <w:szCs w:val="22"/>
        </w:rPr>
      </w:pPr>
    </w:p>
    <w:p w14:paraId="62221ECB" w14:textId="77777777" w:rsidR="00736D54" w:rsidRPr="000E04E0" w:rsidRDefault="00736D54" w:rsidP="00736D54">
      <w:pPr>
        <w:pStyle w:val="NormalWeb"/>
        <w:shd w:val="clear" w:color="auto" w:fill="FFFFFF"/>
        <w:spacing w:before="0" w:beforeAutospacing="0" w:after="150" w:afterAutospacing="0"/>
        <w:jc w:val="both"/>
        <w:rPr>
          <w:rFonts w:ascii="Arial" w:hAnsi="Arial" w:cs="Arial"/>
          <w:sz w:val="22"/>
          <w:szCs w:val="22"/>
          <w:lang w:val="es-ES_tradnl"/>
        </w:rPr>
      </w:pPr>
      <w:r w:rsidRPr="000E04E0">
        <w:rPr>
          <w:rFonts w:ascii="Arial" w:hAnsi="Arial" w:cs="Arial"/>
          <w:sz w:val="22"/>
          <w:szCs w:val="22"/>
          <w:lang w:val="es-ES_tradnl"/>
        </w:rPr>
        <w:t>Ley 909 de 2004, artículo 17. Planes y plantas de empleos.</w:t>
      </w:r>
    </w:p>
    <w:p w14:paraId="5204327A" w14:textId="77777777" w:rsidR="00736D54" w:rsidRPr="000E04E0" w:rsidRDefault="00736D54" w:rsidP="00736D54">
      <w:pPr>
        <w:pStyle w:val="NormalWeb"/>
        <w:shd w:val="clear" w:color="auto" w:fill="FFFFFF"/>
        <w:spacing w:before="0" w:beforeAutospacing="0" w:after="150" w:afterAutospacing="0"/>
        <w:ind w:left="426"/>
        <w:jc w:val="both"/>
        <w:rPr>
          <w:rFonts w:ascii="Arial" w:hAnsi="Arial" w:cs="Arial"/>
          <w:sz w:val="22"/>
          <w:szCs w:val="22"/>
          <w:lang w:val="es-ES_tradnl"/>
        </w:rPr>
      </w:pPr>
      <w:r w:rsidRPr="000E04E0">
        <w:rPr>
          <w:rFonts w:ascii="Arial" w:hAnsi="Arial" w:cs="Arial"/>
          <w:sz w:val="22"/>
          <w:szCs w:val="22"/>
          <w:lang w:val="es-ES_tradnl"/>
        </w:rPr>
        <w:t>“1. Todas las unidades de personal o quienes hagan sus veces de los organismos o entidades a las cuales se les aplica la presente ley, deberán elaborar y actualizar anualmente planes de previsión de recursos humanos que tengan el siguiente alcance:</w:t>
      </w:r>
    </w:p>
    <w:p w14:paraId="06115F45" w14:textId="77777777" w:rsidR="00736D54" w:rsidRPr="000E04E0" w:rsidRDefault="00736D54" w:rsidP="00736D54">
      <w:pPr>
        <w:pStyle w:val="NormalWeb"/>
        <w:shd w:val="clear" w:color="auto" w:fill="FFFFFF"/>
        <w:spacing w:before="0" w:beforeAutospacing="0" w:after="150" w:afterAutospacing="0"/>
        <w:ind w:left="426"/>
        <w:jc w:val="both"/>
        <w:rPr>
          <w:rFonts w:ascii="Arial" w:hAnsi="Arial" w:cs="Arial"/>
          <w:sz w:val="22"/>
          <w:szCs w:val="22"/>
          <w:lang w:val="es-ES_tradnl"/>
        </w:rPr>
      </w:pPr>
      <w:r w:rsidRPr="000E04E0">
        <w:rPr>
          <w:rFonts w:ascii="Arial" w:hAnsi="Arial" w:cs="Arial"/>
          <w:sz w:val="22"/>
          <w:szCs w:val="22"/>
          <w:lang w:val="es-ES_tradnl"/>
        </w:rPr>
        <w:t>a) Cálculo de los empleos necesarios, de acuerdo con los requisitos y perfiles profesionales establecidos en los manuales específicos de funciones, con el fin de atender a las necesidades presentes y futuras derivadas del ejercicio de sus competencias;</w:t>
      </w:r>
    </w:p>
    <w:p w14:paraId="63809196" w14:textId="77777777" w:rsidR="00736D54" w:rsidRPr="000E04E0" w:rsidRDefault="00736D54" w:rsidP="00736D54">
      <w:pPr>
        <w:pStyle w:val="NormalWeb"/>
        <w:shd w:val="clear" w:color="auto" w:fill="FFFFFF"/>
        <w:spacing w:before="0" w:beforeAutospacing="0" w:after="150" w:afterAutospacing="0"/>
        <w:ind w:left="426"/>
        <w:jc w:val="both"/>
        <w:rPr>
          <w:rFonts w:ascii="Arial" w:hAnsi="Arial" w:cs="Arial"/>
          <w:sz w:val="22"/>
          <w:szCs w:val="22"/>
          <w:lang w:val="es-ES_tradnl"/>
        </w:rPr>
      </w:pPr>
      <w:r w:rsidRPr="000E04E0">
        <w:rPr>
          <w:rFonts w:ascii="Arial" w:hAnsi="Arial" w:cs="Arial"/>
          <w:sz w:val="22"/>
          <w:szCs w:val="22"/>
          <w:lang w:val="es-ES_tradnl"/>
        </w:rPr>
        <w:t>b) Identificación de las formas de cubrir las necesidades cuantitativas y cualitativas de personal para el período anual, considerando las medidas de ingreso, ascenso, capacitación y formación;</w:t>
      </w:r>
    </w:p>
    <w:p w14:paraId="565E182F" w14:textId="77777777" w:rsidR="00736D54" w:rsidRPr="000E04E0" w:rsidRDefault="00736D54" w:rsidP="00736D54">
      <w:pPr>
        <w:pStyle w:val="NormalWeb"/>
        <w:shd w:val="clear" w:color="auto" w:fill="FFFFFF"/>
        <w:spacing w:before="0" w:beforeAutospacing="0" w:after="150" w:afterAutospacing="0"/>
        <w:ind w:left="426"/>
        <w:jc w:val="both"/>
        <w:rPr>
          <w:rFonts w:ascii="Arial" w:hAnsi="Arial" w:cs="Arial"/>
          <w:sz w:val="22"/>
          <w:szCs w:val="22"/>
          <w:lang w:val="es-ES_tradnl"/>
        </w:rPr>
      </w:pPr>
      <w:r w:rsidRPr="000E04E0">
        <w:rPr>
          <w:rFonts w:ascii="Arial" w:hAnsi="Arial" w:cs="Arial"/>
          <w:sz w:val="22"/>
          <w:szCs w:val="22"/>
          <w:lang w:val="es-ES_tradnl"/>
        </w:rPr>
        <w:t>c) Estimación de todos los costos de personal derivados de las medidas anteriores y el aseguramiento de su financiación con el presupuesto asignado”</w:t>
      </w:r>
    </w:p>
    <w:p w14:paraId="72D2A41B" w14:textId="77777777" w:rsidR="00736D54" w:rsidRPr="000E04E0" w:rsidRDefault="00736D54" w:rsidP="00736D54">
      <w:pPr>
        <w:pStyle w:val="NormalWeb"/>
        <w:shd w:val="clear" w:color="auto" w:fill="FFFFFF"/>
        <w:spacing w:before="0" w:beforeAutospacing="0" w:after="150" w:afterAutospacing="0"/>
        <w:ind w:left="426"/>
        <w:jc w:val="both"/>
        <w:rPr>
          <w:rFonts w:ascii="Arial" w:hAnsi="Arial" w:cs="Arial"/>
          <w:sz w:val="22"/>
          <w:szCs w:val="22"/>
          <w:lang w:val="es-ES_tradnl"/>
        </w:rPr>
      </w:pPr>
    </w:p>
    <w:p w14:paraId="15EE8244" w14:textId="77777777" w:rsidR="00736D54" w:rsidRPr="000E04E0" w:rsidRDefault="00736D54" w:rsidP="00736D54">
      <w:pPr>
        <w:pStyle w:val="NormalWeb"/>
        <w:shd w:val="clear" w:color="auto" w:fill="FFFFFF"/>
        <w:spacing w:before="0" w:beforeAutospacing="0" w:after="150" w:afterAutospacing="0"/>
        <w:ind w:left="426"/>
        <w:jc w:val="center"/>
        <w:rPr>
          <w:rFonts w:ascii="Arial" w:hAnsi="Arial" w:cs="Arial"/>
          <w:b/>
          <w:sz w:val="22"/>
          <w:szCs w:val="22"/>
          <w:lang w:val="es-ES_tradnl"/>
        </w:rPr>
      </w:pPr>
      <w:r w:rsidRPr="00BF0E1E">
        <w:rPr>
          <w:rFonts w:ascii="Arial" w:hAnsi="Arial" w:cs="Arial"/>
          <w:b/>
          <w:sz w:val="22"/>
          <w:szCs w:val="22"/>
          <w:lang w:val="es-ES_tradnl"/>
        </w:rPr>
        <w:t>PREVISIÓN DEL TALENTO HUMANO</w:t>
      </w:r>
    </w:p>
    <w:p w14:paraId="2862EF61" w14:textId="77777777" w:rsidR="00736D54" w:rsidRPr="000E04E0" w:rsidRDefault="00736D54" w:rsidP="00736D54">
      <w:pPr>
        <w:jc w:val="both"/>
        <w:rPr>
          <w:rFonts w:ascii="Arial" w:hAnsi="Arial" w:cs="Arial"/>
          <w:b/>
        </w:rPr>
      </w:pPr>
      <w:r w:rsidRPr="000E04E0">
        <w:rPr>
          <w:rFonts w:ascii="Arial" w:hAnsi="Arial" w:cs="Arial"/>
          <w:b/>
        </w:rPr>
        <w:t>1. Cálculo de los empleos necesarios:</w:t>
      </w:r>
    </w:p>
    <w:p w14:paraId="139688CE" w14:textId="77777777" w:rsidR="00736D54" w:rsidRPr="000E04E0" w:rsidRDefault="00736D54" w:rsidP="00736D54">
      <w:pPr>
        <w:jc w:val="both"/>
        <w:rPr>
          <w:rFonts w:ascii="Arial" w:hAnsi="Arial" w:cs="Arial"/>
        </w:rPr>
      </w:pPr>
      <w:r w:rsidRPr="000E04E0">
        <w:rPr>
          <w:rFonts w:ascii="Arial" w:hAnsi="Arial" w:cs="Arial"/>
        </w:rPr>
        <w:t>Actualmente la planta de personal de la Secretaría de Educación del Distrito cuenta con dos componentes:</w:t>
      </w:r>
    </w:p>
    <w:p w14:paraId="6FEF012D" w14:textId="52F2A755" w:rsidR="00736D54" w:rsidRPr="00BF0E1E" w:rsidRDefault="00736D54" w:rsidP="005265AA">
      <w:pPr>
        <w:pStyle w:val="Prrafodelista"/>
        <w:numPr>
          <w:ilvl w:val="1"/>
          <w:numId w:val="45"/>
        </w:numPr>
        <w:jc w:val="both"/>
        <w:rPr>
          <w:rFonts w:ascii="Arial" w:hAnsi="Arial" w:cs="Arial"/>
          <w:sz w:val="22"/>
          <w:szCs w:val="22"/>
        </w:rPr>
      </w:pPr>
      <w:r w:rsidRPr="00BF0E1E">
        <w:rPr>
          <w:rFonts w:ascii="Arial" w:hAnsi="Arial" w:cs="Arial"/>
          <w:b/>
          <w:sz w:val="22"/>
          <w:szCs w:val="22"/>
        </w:rPr>
        <w:t>Planta de personal Administrativo</w:t>
      </w:r>
      <w:r w:rsidRPr="00BF0E1E">
        <w:rPr>
          <w:rFonts w:ascii="Arial" w:hAnsi="Arial" w:cs="Arial"/>
          <w:sz w:val="22"/>
          <w:szCs w:val="22"/>
        </w:rPr>
        <w:t>:</w:t>
      </w:r>
      <w:r w:rsidR="00B77568" w:rsidRPr="00BF0E1E">
        <w:rPr>
          <w:rFonts w:ascii="Arial" w:hAnsi="Arial" w:cs="Arial"/>
          <w:sz w:val="22"/>
          <w:szCs w:val="22"/>
        </w:rPr>
        <w:t xml:space="preserve">  </w:t>
      </w:r>
    </w:p>
    <w:p w14:paraId="3F0D1302" w14:textId="77777777" w:rsidR="00736D54" w:rsidRPr="000E04E0" w:rsidRDefault="00736D54" w:rsidP="00736D54">
      <w:pPr>
        <w:jc w:val="both"/>
        <w:rPr>
          <w:rFonts w:ascii="Arial" w:hAnsi="Arial" w:cs="Arial"/>
        </w:rPr>
      </w:pPr>
    </w:p>
    <w:p w14:paraId="739F10B6" w14:textId="77777777" w:rsidR="00736D54" w:rsidRPr="000E04E0" w:rsidRDefault="00736D54" w:rsidP="00736D54">
      <w:pPr>
        <w:jc w:val="both"/>
        <w:rPr>
          <w:rFonts w:ascii="Arial" w:hAnsi="Arial" w:cs="Arial"/>
        </w:rPr>
      </w:pPr>
      <w:r w:rsidRPr="000E04E0">
        <w:rPr>
          <w:rFonts w:ascii="Arial" w:hAnsi="Arial" w:cs="Arial"/>
        </w:rPr>
        <w:t xml:space="preserve">Corresponde al desarrollo de la gestión administrativa de la Entidad, en lo referente a aquellos procedimientos derivados de los procesos estratégicos, misionales, de apoyo, evaluación y mejora. </w:t>
      </w:r>
    </w:p>
    <w:p w14:paraId="3850FFEB" w14:textId="77777777" w:rsidR="00736D54" w:rsidRPr="000E04E0" w:rsidRDefault="00736D54" w:rsidP="00736D54">
      <w:pPr>
        <w:contextualSpacing/>
        <w:jc w:val="both"/>
        <w:rPr>
          <w:rFonts w:ascii="Arial" w:hAnsi="Arial" w:cs="Arial"/>
        </w:rPr>
      </w:pPr>
    </w:p>
    <w:p w14:paraId="1676A022" w14:textId="77777777" w:rsidR="00736D54" w:rsidRPr="000E04E0" w:rsidRDefault="00736D54" w:rsidP="00736D54">
      <w:pPr>
        <w:contextualSpacing/>
        <w:jc w:val="both"/>
        <w:rPr>
          <w:rFonts w:ascii="Arial" w:hAnsi="Arial" w:cs="Arial"/>
        </w:rPr>
      </w:pPr>
      <w:r w:rsidRPr="000E04E0">
        <w:rPr>
          <w:rFonts w:ascii="Arial" w:hAnsi="Arial" w:cs="Arial"/>
        </w:rPr>
        <w:t>La planta de personal administrativo está adoptada por el Decreto 597 de 2017, así:</w:t>
      </w:r>
    </w:p>
    <w:p w14:paraId="5FE9EFF2" w14:textId="77777777" w:rsidR="00736D54" w:rsidRPr="000E04E0" w:rsidRDefault="00736D54" w:rsidP="00736D54">
      <w:pPr>
        <w:contextualSpacing/>
        <w:jc w:val="both"/>
        <w:rPr>
          <w:rFonts w:ascii="Arial" w:hAnsi="Arial" w:cs="Arial"/>
        </w:rPr>
      </w:pPr>
    </w:p>
    <w:tbl>
      <w:tblPr>
        <w:tblW w:w="7200" w:type="dxa"/>
        <w:jc w:val="center"/>
        <w:tblCellMar>
          <w:left w:w="70" w:type="dxa"/>
          <w:right w:w="70" w:type="dxa"/>
        </w:tblCellMar>
        <w:tblLook w:val="04A0" w:firstRow="1" w:lastRow="0" w:firstColumn="1" w:lastColumn="0" w:noHBand="0" w:noVBand="1"/>
      </w:tblPr>
      <w:tblGrid>
        <w:gridCol w:w="1138"/>
        <w:gridCol w:w="1510"/>
        <w:gridCol w:w="1138"/>
        <w:gridCol w:w="1138"/>
        <w:gridCol w:w="1133"/>
        <w:gridCol w:w="1143"/>
      </w:tblGrid>
      <w:tr w:rsidR="00736D54" w:rsidRPr="000E04E0" w14:paraId="7FE6582E" w14:textId="77777777" w:rsidTr="00BA75D8">
        <w:trPr>
          <w:trHeight w:val="315"/>
          <w:tblHeader/>
          <w:jc w:val="center"/>
        </w:trPr>
        <w:tc>
          <w:tcPr>
            <w:tcW w:w="1200"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2CA70E93"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No</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1FE6FA51"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DENOMINACIÓN DEL EMPLEO</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7B1DB1E4"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CÓD.</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3D3E6812"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GRA.</w:t>
            </w:r>
          </w:p>
        </w:tc>
        <w:tc>
          <w:tcPr>
            <w:tcW w:w="2400" w:type="dxa"/>
            <w:gridSpan w:val="2"/>
            <w:tcBorders>
              <w:top w:val="single" w:sz="8" w:space="0" w:color="000000"/>
              <w:left w:val="nil"/>
              <w:bottom w:val="single" w:sz="8" w:space="0" w:color="000000"/>
              <w:right w:val="single" w:sz="8" w:space="0" w:color="000000"/>
            </w:tcBorders>
            <w:shd w:val="clear" w:color="000000" w:fill="C0C0C0"/>
            <w:vAlign w:val="center"/>
            <w:hideMark/>
          </w:tcPr>
          <w:p w14:paraId="1E2B5847"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APROBADO</w:t>
            </w:r>
          </w:p>
        </w:tc>
      </w:tr>
      <w:tr w:rsidR="00736D54" w:rsidRPr="000E04E0" w14:paraId="467A9DE6" w14:textId="77777777" w:rsidTr="00BA75D8">
        <w:trPr>
          <w:trHeight w:val="315"/>
          <w:tblHeader/>
          <w:jc w:val="center"/>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42D1EC59" w14:textId="77777777" w:rsidR="00736D54" w:rsidRPr="000E04E0" w:rsidRDefault="00736D54" w:rsidP="00BA75D8">
            <w:pPr>
              <w:rPr>
                <w:rFonts w:ascii="Arial" w:hAnsi="Arial" w:cs="Arial"/>
                <w:b/>
                <w:bCs/>
                <w:color w:val="000000"/>
                <w:sz w:val="16"/>
                <w:szCs w:val="16"/>
                <w:lang w:eastAsia="es-CO"/>
              </w:rPr>
            </w:pPr>
          </w:p>
        </w:tc>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0A64F41E" w14:textId="77777777" w:rsidR="00736D54" w:rsidRPr="000E04E0" w:rsidRDefault="00736D54" w:rsidP="00BA75D8">
            <w:pPr>
              <w:rPr>
                <w:rFonts w:ascii="Arial" w:hAnsi="Arial" w:cs="Arial"/>
                <w:b/>
                <w:bCs/>
                <w:color w:val="000000"/>
                <w:sz w:val="16"/>
                <w:szCs w:val="16"/>
                <w:lang w:eastAsia="es-CO"/>
              </w:rPr>
            </w:pPr>
          </w:p>
        </w:tc>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5DF5D7F2" w14:textId="77777777" w:rsidR="00736D54" w:rsidRPr="000E04E0" w:rsidRDefault="00736D54" w:rsidP="00BA75D8">
            <w:pPr>
              <w:rPr>
                <w:rFonts w:ascii="Arial" w:hAnsi="Arial" w:cs="Arial"/>
                <w:b/>
                <w:bCs/>
                <w:color w:val="000000"/>
                <w:sz w:val="16"/>
                <w:szCs w:val="16"/>
                <w:lang w:eastAsia="es-CO"/>
              </w:rPr>
            </w:pPr>
          </w:p>
        </w:tc>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3B6A4FD5" w14:textId="77777777" w:rsidR="00736D54" w:rsidRPr="000E04E0" w:rsidRDefault="00736D54" w:rsidP="00BA75D8">
            <w:pPr>
              <w:rPr>
                <w:rFonts w:ascii="Arial" w:hAnsi="Arial" w:cs="Arial"/>
                <w:b/>
                <w:bCs/>
                <w:color w:val="000000"/>
                <w:sz w:val="16"/>
                <w:szCs w:val="16"/>
                <w:lang w:eastAsia="es-CO"/>
              </w:rPr>
            </w:pPr>
          </w:p>
        </w:tc>
        <w:tc>
          <w:tcPr>
            <w:tcW w:w="1200" w:type="dxa"/>
            <w:tcBorders>
              <w:top w:val="nil"/>
              <w:left w:val="nil"/>
              <w:bottom w:val="single" w:sz="8" w:space="0" w:color="000000"/>
              <w:right w:val="single" w:sz="8" w:space="0" w:color="000000"/>
            </w:tcBorders>
            <w:shd w:val="clear" w:color="000000" w:fill="C0C0C0"/>
            <w:vAlign w:val="center"/>
            <w:hideMark/>
          </w:tcPr>
          <w:p w14:paraId="78856DF3"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RP</w:t>
            </w:r>
          </w:p>
        </w:tc>
        <w:tc>
          <w:tcPr>
            <w:tcW w:w="1200" w:type="dxa"/>
            <w:tcBorders>
              <w:top w:val="nil"/>
              <w:left w:val="nil"/>
              <w:bottom w:val="single" w:sz="8" w:space="0" w:color="000000"/>
              <w:right w:val="single" w:sz="8" w:space="0" w:color="000000"/>
            </w:tcBorders>
            <w:shd w:val="clear" w:color="000000" w:fill="C0C0C0"/>
            <w:vAlign w:val="center"/>
            <w:hideMark/>
          </w:tcPr>
          <w:p w14:paraId="31D7FFBC"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SGP</w:t>
            </w:r>
          </w:p>
        </w:tc>
      </w:tr>
      <w:tr w:rsidR="00736D54" w:rsidRPr="000E04E0" w14:paraId="1E04CA2F" w14:textId="77777777" w:rsidTr="00BA75D8">
        <w:trPr>
          <w:trHeight w:val="315"/>
          <w:jc w:val="center"/>
        </w:trPr>
        <w:tc>
          <w:tcPr>
            <w:tcW w:w="1200" w:type="dxa"/>
            <w:tcBorders>
              <w:top w:val="nil"/>
              <w:left w:val="single" w:sz="8" w:space="0" w:color="000000"/>
              <w:bottom w:val="single" w:sz="8" w:space="0" w:color="000000"/>
              <w:right w:val="single" w:sz="8" w:space="0" w:color="000000"/>
            </w:tcBorders>
            <w:shd w:val="clear" w:color="000000" w:fill="C0C0C0"/>
            <w:vAlign w:val="center"/>
            <w:hideMark/>
          </w:tcPr>
          <w:p w14:paraId="690848C9"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54</w:t>
            </w:r>
          </w:p>
        </w:tc>
        <w:tc>
          <w:tcPr>
            <w:tcW w:w="3600" w:type="dxa"/>
            <w:gridSpan w:val="3"/>
            <w:tcBorders>
              <w:top w:val="single" w:sz="8" w:space="0" w:color="000000"/>
              <w:left w:val="nil"/>
              <w:bottom w:val="single" w:sz="8" w:space="0" w:color="000000"/>
              <w:right w:val="single" w:sz="8" w:space="0" w:color="000000"/>
            </w:tcBorders>
            <w:shd w:val="clear" w:color="000000" w:fill="C0C0C0"/>
            <w:vAlign w:val="center"/>
            <w:hideMark/>
          </w:tcPr>
          <w:p w14:paraId="7DDD24C0"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NIVEL DIRECTIVO</w:t>
            </w:r>
          </w:p>
        </w:tc>
        <w:tc>
          <w:tcPr>
            <w:tcW w:w="1200" w:type="dxa"/>
            <w:tcBorders>
              <w:top w:val="nil"/>
              <w:left w:val="nil"/>
              <w:bottom w:val="single" w:sz="8" w:space="0" w:color="000000"/>
              <w:right w:val="single" w:sz="8" w:space="0" w:color="000000"/>
            </w:tcBorders>
            <w:shd w:val="clear" w:color="000000" w:fill="C0C0C0"/>
            <w:vAlign w:val="center"/>
            <w:hideMark/>
          </w:tcPr>
          <w:p w14:paraId="27D7E2DF"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54</w:t>
            </w:r>
          </w:p>
        </w:tc>
        <w:tc>
          <w:tcPr>
            <w:tcW w:w="1200" w:type="dxa"/>
            <w:tcBorders>
              <w:top w:val="nil"/>
              <w:left w:val="nil"/>
              <w:bottom w:val="single" w:sz="8" w:space="0" w:color="000000"/>
              <w:right w:val="single" w:sz="8" w:space="0" w:color="000000"/>
            </w:tcBorders>
            <w:shd w:val="clear" w:color="000000" w:fill="C0C0C0"/>
            <w:vAlign w:val="center"/>
            <w:hideMark/>
          </w:tcPr>
          <w:p w14:paraId="20274813"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0</w:t>
            </w:r>
          </w:p>
        </w:tc>
      </w:tr>
      <w:tr w:rsidR="00736D54" w:rsidRPr="000E04E0" w14:paraId="504E78FC"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38CD3947"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341B2838"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SECRETARIO DE DESPACHO</w:t>
            </w:r>
          </w:p>
        </w:tc>
        <w:tc>
          <w:tcPr>
            <w:tcW w:w="1200" w:type="dxa"/>
            <w:tcBorders>
              <w:top w:val="nil"/>
              <w:left w:val="nil"/>
              <w:bottom w:val="single" w:sz="8" w:space="0" w:color="000000"/>
              <w:right w:val="single" w:sz="8" w:space="0" w:color="000000"/>
            </w:tcBorders>
            <w:shd w:val="clear" w:color="000000" w:fill="FFFFFF"/>
            <w:vAlign w:val="center"/>
            <w:hideMark/>
          </w:tcPr>
          <w:p w14:paraId="10E2B48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20</w:t>
            </w:r>
          </w:p>
        </w:tc>
        <w:tc>
          <w:tcPr>
            <w:tcW w:w="1200" w:type="dxa"/>
            <w:tcBorders>
              <w:top w:val="nil"/>
              <w:left w:val="nil"/>
              <w:bottom w:val="single" w:sz="8" w:space="0" w:color="000000"/>
              <w:right w:val="single" w:sz="8" w:space="0" w:color="000000"/>
            </w:tcBorders>
            <w:shd w:val="clear" w:color="000000" w:fill="FFFFFF"/>
            <w:vAlign w:val="center"/>
            <w:hideMark/>
          </w:tcPr>
          <w:p w14:paraId="64336944"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235A3C95"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57D2E2AA"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09A0E5A4"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6D844498"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4</w:t>
            </w:r>
          </w:p>
        </w:tc>
        <w:tc>
          <w:tcPr>
            <w:tcW w:w="1200" w:type="dxa"/>
            <w:tcBorders>
              <w:top w:val="nil"/>
              <w:left w:val="nil"/>
              <w:bottom w:val="single" w:sz="8" w:space="0" w:color="000000"/>
              <w:right w:val="single" w:sz="8" w:space="0" w:color="000000"/>
            </w:tcBorders>
            <w:shd w:val="clear" w:color="000000" w:fill="FFFFFF"/>
            <w:vAlign w:val="center"/>
            <w:hideMark/>
          </w:tcPr>
          <w:p w14:paraId="06486E63"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SUBSECRETARIO DE DESPACHO</w:t>
            </w:r>
          </w:p>
        </w:tc>
        <w:tc>
          <w:tcPr>
            <w:tcW w:w="1200" w:type="dxa"/>
            <w:tcBorders>
              <w:top w:val="nil"/>
              <w:left w:val="nil"/>
              <w:bottom w:val="single" w:sz="8" w:space="0" w:color="000000"/>
              <w:right w:val="single" w:sz="8" w:space="0" w:color="000000"/>
            </w:tcBorders>
            <w:shd w:val="clear" w:color="000000" w:fill="FFFFFF"/>
            <w:vAlign w:val="center"/>
            <w:hideMark/>
          </w:tcPr>
          <w:p w14:paraId="23BF867C"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45</w:t>
            </w:r>
          </w:p>
        </w:tc>
        <w:tc>
          <w:tcPr>
            <w:tcW w:w="1200" w:type="dxa"/>
            <w:tcBorders>
              <w:top w:val="nil"/>
              <w:left w:val="nil"/>
              <w:bottom w:val="single" w:sz="8" w:space="0" w:color="000000"/>
              <w:right w:val="single" w:sz="8" w:space="0" w:color="000000"/>
            </w:tcBorders>
            <w:shd w:val="clear" w:color="000000" w:fill="FFFFFF"/>
            <w:vAlign w:val="center"/>
            <w:hideMark/>
          </w:tcPr>
          <w:p w14:paraId="0597179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8</w:t>
            </w:r>
          </w:p>
        </w:tc>
        <w:tc>
          <w:tcPr>
            <w:tcW w:w="1200" w:type="dxa"/>
            <w:tcBorders>
              <w:top w:val="nil"/>
              <w:left w:val="nil"/>
              <w:bottom w:val="single" w:sz="8" w:space="0" w:color="000000"/>
              <w:right w:val="single" w:sz="8" w:space="0" w:color="000000"/>
            </w:tcBorders>
            <w:shd w:val="clear" w:color="000000" w:fill="FFFFFF"/>
            <w:vAlign w:val="center"/>
            <w:hideMark/>
          </w:tcPr>
          <w:p w14:paraId="106FEB5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w:t>
            </w:r>
          </w:p>
        </w:tc>
        <w:tc>
          <w:tcPr>
            <w:tcW w:w="1200" w:type="dxa"/>
            <w:tcBorders>
              <w:top w:val="nil"/>
              <w:left w:val="nil"/>
              <w:bottom w:val="single" w:sz="8" w:space="0" w:color="000000"/>
              <w:right w:val="single" w:sz="8" w:space="0" w:color="000000"/>
            </w:tcBorders>
            <w:shd w:val="clear" w:color="000000" w:fill="FFFFFF"/>
            <w:vAlign w:val="center"/>
            <w:hideMark/>
          </w:tcPr>
          <w:p w14:paraId="30A373DE"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2B37A4BF"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C967DD2"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15</w:t>
            </w:r>
          </w:p>
        </w:tc>
        <w:tc>
          <w:tcPr>
            <w:tcW w:w="1200" w:type="dxa"/>
            <w:tcBorders>
              <w:top w:val="nil"/>
              <w:left w:val="nil"/>
              <w:bottom w:val="single" w:sz="8" w:space="0" w:color="000000"/>
              <w:right w:val="single" w:sz="8" w:space="0" w:color="000000"/>
            </w:tcBorders>
            <w:shd w:val="clear" w:color="auto" w:fill="auto"/>
            <w:vAlign w:val="center"/>
            <w:hideMark/>
          </w:tcPr>
          <w:p w14:paraId="3465D8CD"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DIRECTOR TÉCNICO</w:t>
            </w:r>
          </w:p>
        </w:tc>
        <w:tc>
          <w:tcPr>
            <w:tcW w:w="1200" w:type="dxa"/>
            <w:tcBorders>
              <w:top w:val="nil"/>
              <w:left w:val="nil"/>
              <w:bottom w:val="single" w:sz="8" w:space="0" w:color="000000"/>
              <w:right w:val="single" w:sz="8" w:space="0" w:color="000000"/>
            </w:tcBorders>
            <w:shd w:val="clear" w:color="auto" w:fill="auto"/>
            <w:vAlign w:val="center"/>
            <w:hideMark/>
          </w:tcPr>
          <w:p w14:paraId="423AFF86"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auto" w:fill="auto"/>
            <w:vAlign w:val="center"/>
            <w:hideMark/>
          </w:tcPr>
          <w:p w14:paraId="6C69835B"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auto" w:fill="auto"/>
            <w:vAlign w:val="center"/>
            <w:hideMark/>
          </w:tcPr>
          <w:p w14:paraId="26E1256F"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15</w:t>
            </w:r>
          </w:p>
        </w:tc>
        <w:tc>
          <w:tcPr>
            <w:tcW w:w="1200" w:type="dxa"/>
            <w:tcBorders>
              <w:top w:val="nil"/>
              <w:left w:val="nil"/>
              <w:bottom w:val="single" w:sz="8" w:space="0" w:color="000000"/>
              <w:right w:val="single" w:sz="8" w:space="0" w:color="000000"/>
            </w:tcBorders>
            <w:shd w:val="clear" w:color="auto" w:fill="auto"/>
            <w:vAlign w:val="center"/>
            <w:hideMark/>
          </w:tcPr>
          <w:p w14:paraId="2665D20B"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2DC9B93B"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10B8086F"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3</w:t>
            </w:r>
          </w:p>
        </w:tc>
        <w:tc>
          <w:tcPr>
            <w:tcW w:w="1200" w:type="dxa"/>
            <w:tcBorders>
              <w:top w:val="nil"/>
              <w:left w:val="nil"/>
              <w:bottom w:val="single" w:sz="8" w:space="0" w:color="000000"/>
              <w:right w:val="single" w:sz="8" w:space="0" w:color="000000"/>
            </w:tcBorders>
            <w:shd w:val="clear" w:color="000000" w:fill="FFFFFF"/>
            <w:vAlign w:val="center"/>
            <w:hideMark/>
          </w:tcPr>
          <w:p w14:paraId="7F284404"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DIRECTOR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46C64869"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3FD4C0D5"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000000" w:fill="FFFFFF"/>
            <w:vAlign w:val="center"/>
            <w:hideMark/>
          </w:tcPr>
          <w:p w14:paraId="5FF6794D"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3</w:t>
            </w:r>
          </w:p>
        </w:tc>
        <w:tc>
          <w:tcPr>
            <w:tcW w:w="1200" w:type="dxa"/>
            <w:tcBorders>
              <w:top w:val="nil"/>
              <w:left w:val="nil"/>
              <w:bottom w:val="single" w:sz="8" w:space="0" w:color="000000"/>
              <w:right w:val="single" w:sz="8" w:space="0" w:color="000000"/>
            </w:tcBorders>
            <w:shd w:val="clear" w:color="000000" w:fill="FFFFFF"/>
            <w:vAlign w:val="center"/>
            <w:hideMark/>
          </w:tcPr>
          <w:p w14:paraId="0D987B95"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3E7AA16E"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2ED3C575"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0D4AD5C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DIRECTOR FINANCIERO</w:t>
            </w:r>
          </w:p>
        </w:tc>
        <w:tc>
          <w:tcPr>
            <w:tcW w:w="1200" w:type="dxa"/>
            <w:tcBorders>
              <w:top w:val="nil"/>
              <w:left w:val="nil"/>
              <w:bottom w:val="single" w:sz="8" w:space="0" w:color="000000"/>
              <w:right w:val="single" w:sz="8" w:space="0" w:color="000000"/>
            </w:tcBorders>
            <w:shd w:val="clear" w:color="000000" w:fill="FFFFFF"/>
            <w:vAlign w:val="center"/>
            <w:hideMark/>
          </w:tcPr>
          <w:p w14:paraId="0AF6DBBA"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3B583228"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000000" w:fill="FFFFFF"/>
            <w:vAlign w:val="center"/>
            <w:hideMark/>
          </w:tcPr>
          <w:p w14:paraId="4188FC3A"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3F4112CA"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50B91466"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018FCED5"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19</w:t>
            </w:r>
          </w:p>
        </w:tc>
        <w:tc>
          <w:tcPr>
            <w:tcW w:w="1200" w:type="dxa"/>
            <w:tcBorders>
              <w:top w:val="nil"/>
              <w:left w:val="nil"/>
              <w:bottom w:val="single" w:sz="8" w:space="0" w:color="000000"/>
              <w:right w:val="single" w:sz="8" w:space="0" w:color="000000"/>
            </w:tcBorders>
            <w:shd w:val="clear" w:color="000000" w:fill="FFFFFF"/>
            <w:vAlign w:val="center"/>
            <w:hideMark/>
          </w:tcPr>
          <w:p w14:paraId="04FE7B0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DIRECTOR TÉCNICO</w:t>
            </w:r>
          </w:p>
        </w:tc>
        <w:tc>
          <w:tcPr>
            <w:tcW w:w="1200" w:type="dxa"/>
            <w:tcBorders>
              <w:top w:val="nil"/>
              <w:left w:val="nil"/>
              <w:bottom w:val="single" w:sz="8" w:space="0" w:color="000000"/>
              <w:right w:val="single" w:sz="8" w:space="0" w:color="000000"/>
            </w:tcBorders>
            <w:shd w:val="clear" w:color="000000" w:fill="FFFFFF"/>
            <w:vAlign w:val="center"/>
            <w:hideMark/>
          </w:tcPr>
          <w:p w14:paraId="31C17CA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66D6F25A"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5</w:t>
            </w:r>
          </w:p>
        </w:tc>
        <w:tc>
          <w:tcPr>
            <w:tcW w:w="1200" w:type="dxa"/>
            <w:tcBorders>
              <w:top w:val="nil"/>
              <w:left w:val="nil"/>
              <w:bottom w:val="single" w:sz="8" w:space="0" w:color="000000"/>
              <w:right w:val="single" w:sz="8" w:space="0" w:color="000000"/>
            </w:tcBorders>
            <w:shd w:val="clear" w:color="000000" w:fill="FFFFFF"/>
            <w:vAlign w:val="center"/>
            <w:hideMark/>
          </w:tcPr>
          <w:p w14:paraId="5F1C5AA5"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19</w:t>
            </w:r>
          </w:p>
        </w:tc>
        <w:tc>
          <w:tcPr>
            <w:tcW w:w="1200" w:type="dxa"/>
            <w:tcBorders>
              <w:top w:val="nil"/>
              <w:left w:val="nil"/>
              <w:bottom w:val="single" w:sz="8" w:space="0" w:color="000000"/>
              <w:right w:val="single" w:sz="8" w:space="0" w:color="000000"/>
            </w:tcBorders>
            <w:shd w:val="clear" w:color="000000" w:fill="FFFFFF"/>
            <w:vAlign w:val="center"/>
            <w:hideMark/>
          </w:tcPr>
          <w:p w14:paraId="5DCE5C55"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1767985B" w14:textId="77777777" w:rsidTr="00BA75D8">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67507FFE"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2</w:t>
            </w:r>
          </w:p>
        </w:tc>
        <w:tc>
          <w:tcPr>
            <w:tcW w:w="1200" w:type="dxa"/>
            <w:tcBorders>
              <w:top w:val="nil"/>
              <w:left w:val="nil"/>
              <w:bottom w:val="single" w:sz="8" w:space="0" w:color="000000"/>
              <w:right w:val="single" w:sz="8" w:space="0" w:color="000000"/>
            </w:tcBorders>
            <w:shd w:val="clear" w:color="000000" w:fill="FFFFFF"/>
            <w:vAlign w:val="center"/>
            <w:hideMark/>
          </w:tcPr>
          <w:p w14:paraId="164B258B"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JEFE DE OFICINA</w:t>
            </w:r>
          </w:p>
        </w:tc>
        <w:tc>
          <w:tcPr>
            <w:tcW w:w="1200" w:type="dxa"/>
            <w:tcBorders>
              <w:top w:val="nil"/>
              <w:left w:val="nil"/>
              <w:bottom w:val="single" w:sz="8" w:space="0" w:color="000000"/>
              <w:right w:val="single" w:sz="8" w:space="0" w:color="000000"/>
            </w:tcBorders>
            <w:shd w:val="clear" w:color="000000" w:fill="FFFFFF"/>
            <w:vAlign w:val="center"/>
            <w:hideMark/>
          </w:tcPr>
          <w:p w14:paraId="5BEBF90C"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000000" w:fill="FFFFFF"/>
            <w:vAlign w:val="center"/>
            <w:hideMark/>
          </w:tcPr>
          <w:p w14:paraId="06BE1A0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000000" w:fill="FFFFFF"/>
            <w:vAlign w:val="center"/>
            <w:hideMark/>
          </w:tcPr>
          <w:p w14:paraId="45F84745"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w:t>
            </w:r>
          </w:p>
        </w:tc>
        <w:tc>
          <w:tcPr>
            <w:tcW w:w="1200" w:type="dxa"/>
            <w:tcBorders>
              <w:top w:val="nil"/>
              <w:left w:val="nil"/>
              <w:bottom w:val="single" w:sz="8" w:space="0" w:color="000000"/>
              <w:right w:val="single" w:sz="8" w:space="0" w:color="000000"/>
            </w:tcBorders>
            <w:shd w:val="clear" w:color="000000" w:fill="FFFFFF"/>
            <w:vAlign w:val="center"/>
            <w:hideMark/>
          </w:tcPr>
          <w:p w14:paraId="60D2F0AA"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49C1FA65" w14:textId="77777777" w:rsidTr="00BA75D8">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7C4C926D"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209A68B8"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JEFE DE OFICINA</w:t>
            </w:r>
          </w:p>
        </w:tc>
        <w:tc>
          <w:tcPr>
            <w:tcW w:w="1200" w:type="dxa"/>
            <w:tcBorders>
              <w:top w:val="nil"/>
              <w:left w:val="nil"/>
              <w:bottom w:val="single" w:sz="8" w:space="0" w:color="000000"/>
              <w:right w:val="single" w:sz="8" w:space="0" w:color="000000"/>
            </w:tcBorders>
            <w:shd w:val="clear" w:color="000000" w:fill="FFFFFF"/>
            <w:vAlign w:val="center"/>
            <w:hideMark/>
          </w:tcPr>
          <w:p w14:paraId="5EB01DE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000000" w:fill="FFFFFF"/>
            <w:vAlign w:val="center"/>
            <w:hideMark/>
          </w:tcPr>
          <w:p w14:paraId="2578169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5</w:t>
            </w:r>
          </w:p>
        </w:tc>
        <w:tc>
          <w:tcPr>
            <w:tcW w:w="1200" w:type="dxa"/>
            <w:tcBorders>
              <w:top w:val="nil"/>
              <w:left w:val="nil"/>
              <w:bottom w:val="single" w:sz="8" w:space="0" w:color="000000"/>
              <w:right w:val="single" w:sz="8" w:space="0" w:color="000000"/>
            </w:tcBorders>
            <w:shd w:val="clear" w:color="000000" w:fill="FFFFFF"/>
            <w:vAlign w:val="center"/>
            <w:hideMark/>
          </w:tcPr>
          <w:p w14:paraId="0B065E85"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0E64BD6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3232259A" w14:textId="77777777" w:rsidTr="00BA75D8">
        <w:trPr>
          <w:trHeight w:val="315"/>
          <w:jc w:val="center"/>
        </w:trPr>
        <w:tc>
          <w:tcPr>
            <w:tcW w:w="1200" w:type="dxa"/>
            <w:tcBorders>
              <w:top w:val="nil"/>
              <w:left w:val="single" w:sz="8" w:space="0" w:color="000000"/>
              <w:bottom w:val="single" w:sz="8" w:space="0" w:color="000000"/>
              <w:right w:val="single" w:sz="8" w:space="0" w:color="000000"/>
            </w:tcBorders>
            <w:shd w:val="clear" w:color="000000" w:fill="C0C0C0"/>
            <w:vAlign w:val="center"/>
            <w:hideMark/>
          </w:tcPr>
          <w:p w14:paraId="31AFCB76"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10</w:t>
            </w:r>
          </w:p>
        </w:tc>
        <w:tc>
          <w:tcPr>
            <w:tcW w:w="3600" w:type="dxa"/>
            <w:gridSpan w:val="3"/>
            <w:tcBorders>
              <w:top w:val="single" w:sz="8" w:space="0" w:color="000000"/>
              <w:left w:val="nil"/>
              <w:bottom w:val="single" w:sz="8" w:space="0" w:color="000000"/>
              <w:right w:val="single" w:sz="8" w:space="0" w:color="000000"/>
            </w:tcBorders>
            <w:shd w:val="clear" w:color="000000" w:fill="C0C0C0"/>
            <w:vAlign w:val="center"/>
            <w:hideMark/>
          </w:tcPr>
          <w:p w14:paraId="401D2E61"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NIVEL ASESOR</w:t>
            </w:r>
          </w:p>
        </w:tc>
        <w:tc>
          <w:tcPr>
            <w:tcW w:w="1200" w:type="dxa"/>
            <w:tcBorders>
              <w:top w:val="nil"/>
              <w:left w:val="nil"/>
              <w:bottom w:val="single" w:sz="8" w:space="0" w:color="000000"/>
              <w:right w:val="single" w:sz="8" w:space="0" w:color="000000"/>
            </w:tcBorders>
            <w:shd w:val="clear" w:color="000000" w:fill="C0C0C0"/>
            <w:vAlign w:val="center"/>
            <w:hideMark/>
          </w:tcPr>
          <w:p w14:paraId="3A892823"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10</w:t>
            </w:r>
          </w:p>
        </w:tc>
        <w:tc>
          <w:tcPr>
            <w:tcW w:w="1200" w:type="dxa"/>
            <w:tcBorders>
              <w:top w:val="nil"/>
              <w:left w:val="nil"/>
              <w:bottom w:val="single" w:sz="8" w:space="0" w:color="000000"/>
              <w:right w:val="single" w:sz="8" w:space="0" w:color="000000"/>
            </w:tcBorders>
            <w:shd w:val="clear" w:color="000000" w:fill="C0C0C0"/>
            <w:vAlign w:val="center"/>
            <w:hideMark/>
          </w:tcPr>
          <w:p w14:paraId="3AD5ABF2"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0</w:t>
            </w:r>
          </w:p>
        </w:tc>
      </w:tr>
      <w:tr w:rsidR="00736D54" w:rsidRPr="000E04E0" w14:paraId="2862FF00" w14:textId="77777777" w:rsidTr="00BA75D8">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8D951BF"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3</w:t>
            </w:r>
          </w:p>
        </w:tc>
        <w:tc>
          <w:tcPr>
            <w:tcW w:w="1200" w:type="dxa"/>
            <w:tcBorders>
              <w:top w:val="nil"/>
              <w:left w:val="nil"/>
              <w:bottom w:val="single" w:sz="8" w:space="0" w:color="000000"/>
              <w:right w:val="single" w:sz="8" w:space="0" w:color="000000"/>
            </w:tcBorders>
            <w:shd w:val="clear" w:color="auto" w:fill="auto"/>
            <w:vAlign w:val="center"/>
            <w:hideMark/>
          </w:tcPr>
          <w:p w14:paraId="5421ED3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ASESOR</w:t>
            </w:r>
          </w:p>
        </w:tc>
        <w:tc>
          <w:tcPr>
            <w:tcW w:w="1200" w:type="dxa"/>
            <w:tcBorders>
              <w:top w:val="nil"/>
              <w:left w:val="nil"/>
              <w:bottom w:val="single" w:sz="8" w:space="0" w:color="000000"/>
              <w:right w:val="single" w:sz="8" w:space="0" w:color="000000"/>
            </w:tcBorders>
            <w:shd w:val="clear" w:color="auto" w:fill="auto"/>
            <w:vAlign w:val="center"/>
            <w:hideMark/>
          </w:tcPr>
          <w:p w14:paraId="349564B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105</w:t>
            </w:r>
          </w:p>
        </w:tc>
        <w:tc>
          <w:tcPr>
            <w:tcW w:w="1200" w:type="dxa"/>
            <w:tcBorders>
              <w:top w:val="nil"/>
              <w:left w:val="nil"/>
              <w:bottom w:val="single" w:sz="8" w:space="0" w:color="000000"/>
              <w:right w:val="single" w:sz="8" w:space="0" w:color="000000"/>
            </w:tcBorders>
            <w:shd w:val="clear" w:color="auto" w:fill="auto"/>
            <w:vAlign w:val="center"/>
            <w:hideMark/>
          </w:tcPr>
          <w:p w14:paraId="62459A3E"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auto" w:fill="auto"/>
            <w:vAlign w:val="center"/>
            <w:hideMark/>
          </w:tcPr>
          <w:p w14:paraId="233B2D98"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3</w:t>
            </w:r>
          </w:p>
        </w:tc>
        <w:tc>
          <w:tcPr>
            <w:tcW w:w="1200" w:type="dxa"/>
            <w:tcBorders>
              <w:top w:val="nil"/>
              <w:left w:val="nil"/>
              <w:bottom w:val="single" w:sz="8" w:space="0" w:color="000000"/>
              <w:right w:val="single" w:sz="8" w:space="0" w:color="000000"/>
            </w:tcBorders>
            <w:shd w:val="clear" w:color="auto" w:fill="auto"/>
            <w:vAlign w:val="center"/>
            <w:hideMark/>
          </w:tcPr>
          <w:p w14:paraId="3050D75E"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5AC8EAD5" w14:textId="77777777" w:rsidTr="00BA75D8">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78DD7245"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4</w:t>
            </w:r>
          </w:p>
        </w:tc>
        <w:tc>
          <w:tcPr>
            <w:tcW w:w="1200" w:type="dxa"/>
            <w:tcBorders>
              <w:top w:val="nil"/>
              <w:left w:val="nil"/>
              <w:bottom w:val="single" w:sz="8" w:space="0" w:color="000000"/>
              <w:right w:val="single" w:sz="8" w:space="0" w:color="000000"/>
            </w:tcBorders>
            <w:shd w:val="clear" w:color="000000" w:fill="FFFFFF"/>
            <w:vAlign w:val="center"/>
            <w:hideMark/>
          </w:tcPr>
          <w:p w14:paraId="6275C803"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ASESOR</w:t>
            </w:r>
          </w:p>
        </w:tc>
        <w:tc>
          <w:tcPr>
            <w:tcW w:w="1200" w:type="dxa"/>
            <w:tcBorders>
              <w:top w:val="nil"/>
              <w:left w:val="nil"/>
              <w:bottom w:val="single" w:sz="8" w:space="0" w:color="000000"/>
              <w:right w:val="single" w:sz="8" w:space="0" w:color="000000"/>
            </w:tcBorders>
            <w:shd w:val="clear" w:color="000000" w:fill="FFFFFF"/>
            <w:vAlign w:val="center"/>
            <w:hideMark/>
          </w:tcPr>
          <w:p w14:paraId="5B86FA2C"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105</w:t>
            </w:r>
          </w:p>
        </w:tc>
        <w:tc>
          <w:tcPr>
            <w:tcW w:w="1200" w:type="dxa"/>
            <w:tcBorders>
              <w:top w:val="nil"/>
              <w:left w:val="nil"/>
              <w:bottom w:val="single" w:sz="8" w:space="0" w:color="000000"/>
              <w:right w:val="single" w:sz="8" w:space="0" w:color="000000"/>
            </w:tcBorders>
            <w:shd w:val="clear" w:color="000000" w:fill="FFFFFF"/>
            <w:vAlign w:val="center"/>
            <w:hideMark/>
          </w:tcPr>
          <w:p w14:paraId="64385714"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5</w:t>
            </w:r>
          </w:p>
        </w:tc>
        <w:tc>
          <w:tcPr>
            <w:tcW w:w="1200" w:type="dxa"/>
            <w:tcBorders>
              <w:top w:val="nil"/>
              <w:left w:val="nil"/>
              <w:bottom w:val="single" w:sz="8" w:space="0" w:color="000000"/>
              <w:right w:val="single" w:sz="8" w:space="0" w:color="000000"/>
            </w:tcBorders>
            <w:shd w:val="clear" w:color="000000" w:fill="FFFFFF"/>
            <w:vAlign w:val="center"/>
            <w:hideMark/>
          </w:tcPr>
          <w:p w14:paraId="60718616"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w:t>
            </w:r>
          </w:p>
        </w:tc>
        <w:tc>
          <w:tcPr>
            <w:tcW w:w="1200" w:type="dxa"/>
            <w:tcBorders>
              <w:top w:val="nil"/>
              <w:left w:val="nil"/>
              <w:bottom w:val="single" w:sz="8" w:space="0" w:color="000000"/>
              <w:right w:val="single" w:sz="8" w:space="0" w:color="000000"/>
            </w:tcBorders>
            <w:shd w:val="clear" w:color="000000" w:fill="FFFFFF"/>
            <w:vAlign w:val="center"/>
            <w:hideMark/>
          </w:tcPr>
          <w:p w14:paraId="7E31E27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5001971B" w14:textId="77777777" w:rsidTr="00BA75D8">
        <w:trPr>
          <w:trHeight w:val="510"/>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68E5C8DD"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5257BE2B"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JEFE DE OFICINA ASESORA DE PLANEACION</w:t>
            </w:r>
          </w:p>
        </w:tc>
        <w:tc>
          <w:tcPr>
            <w:tcW w:w="1200" w:type="dxa"/>
            <w:tcBorders>
              <w:top w:val="nil"/>
              <w:left w:val="nil"/>
              <w:bottom w:val="single" w:sz="8" w:space="0" w:color="000000"/>
              <w:right w:val="single" w:sz="8" w:space="0" w:color="000000"/>
            </w:tcBorders>
            <w:shd w:val="clear" w:color="000000" w:fill="FFFFFF"/>
            <w:vAlign w:val="center"/>
            <w:hideMark/>
          </w:tcPr>
          <w:p w14:paraId="0B27697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115</w:t>
            </w:r>
          </w:p>
        </w:tc>
        <w:tc>
          <w:tcPr>
            <w:tcW w:w="1200" w:type="dxa"/>
            <w:tcBorders>
              <w:top w:val="nil"/>
              <w:left w:val="nil"/>
              <w:bottom w:val="single" w:sz="8" w:space="0" w:color="000000"/>
              <w:right w:val="single" w:sz="8" w:space="0" w:color="000000"/>
            </w:tcBorders>
            <w:shd w:val="clear" w:color="000000" w:fill="FFFFFF"/>
            <w:vAlign w:val="center"/>
            <w:hideMark/>
          </w:tcPr>
          <w:p w14:paraId="0204C429"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000000" w:fill="FFFFFF"/>
            <w:vAlign w:val="center"/>
            <w:hideMark/>
          </w:tcPr>
          <w:p w14:paraId="0BE5FD8A"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113C43CC"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04B9816E" w14:textId="77777777" w:rsidTr="00BA75D8">
        <w:trPr>
          <w:trHeight w:val="510"/>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680EC5A1"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19C0995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JEFE DE OFICINA ASESORA DE JURÍDICA</w:t>
            </w:r>
          </w:p>
        </w:tc>
        <w:tc>
          <w:tcPr>
            <w:tcW w:w="1200" w:type="dxa"/>
            <w:tcBorders>
              <w:top w:val="nil"/>
              <w:left w:val="nil"/>
              <w:bottom w:val="single" w:sz="8" w:space="0" w:color="000000"/>
              <w:right w:val="single" w:sz="8" w:space="0" w:color="000000"/>
            </w:tcBorders>
            <w:shd w:val="clear" w:color="000000" w:fill="FFFFFF"/>
            <w:vAlign w:val="center"/>
            <w:hideMark/>
          </w:tcPr>
          <w:p w14:paraId="0CC76F0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115</w:t>
            </w:r>
          </w:p>
        </w:tc>
        <w:tc>
          <w:tcPr>
            <w:tcW w:w="1200" w:type="dxa"/>
            <w:tcBorders>
              <w:top w:val="nil"/>
              <w:left w:val="nil"/>
              <w:bottom w:val="single" w:sz="8" w:space="0" w:color="000000"/>
              <w:right w:val="single" w:sz="8" w:space="0" w:color="000000"/>
            </w:tcBorders>
            <w:shd w:val="clear" w:color="000000" w:fill="FFFFFF"/>
            <w:vAlign w:val="center"/>
            <w:hideMark/>
          </w:tcPr>
          <w:p w14:paraId="59FA4F6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000000" w:fill="FFFFFF"/>
            <w:vAlign w:val="center"/>
            <w:hideMark/>
          </w:tcPr>
          <w:p w14:paraId="72C42A28"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6A922C4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3B0E7CB4" w14:textId="77777777" w:rsidTr="00BA75D8">
        <w:trPr>
          <w:trHeight w:val="67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5BA70012"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30BAABB3"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JEFE DE OFICINA ASESORA DE COMUNICACIÓN Y PRENSA</w:t>
            </w:r>
          </w:p>
        </w:tc>
        <w:tc>
          <w:tcPr>
            <w:tcW w:w="1200" w:type="dxa"/>
            <w:tcBorders>
              <w:top w:val="nil"/>
              <w:left w:val="nil"/>
              <w:bottom w:val="single" w:sz="8" w:space="0" w:color="000000"/>
              <w:right w:val="single" w:sz="8" w:space="0" w:color="000000"/>
            </w:tcBorders>
            <w:shd w:val="clear" w:color="000000" w:fill="FFFFFF"/>
            <w:vAlign w:val="center"/>
            <w:hideMark/>
          </w:tcPr>
          <w:p w14:paraId="0459C0DB"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115</w:t>
            </w:r>
          </w:p>
        </w:tc>
        <w:tc>
          <w:tcPr>
            <w:tcW w:w="1200" w:type="dxa"/>
            <w:tcBorders>
              <w:top w:val="nil"/>
              <w:left w:val="nil"/>
              <w:bottom w:val="single" w:sz="8" w:space="0" w:color="000000"/>
              <w:right w:val="single" w:sz="8" w:space="0" w:color="000000"/>
            </w:tcBorders>
            <w:shd w:val="clear" w:color="000000" w:fill="FFFFFF"/>
            <w:vAlign w:val="center"/>
            <w:hideMark/>
          </w:tcPr>
          <w:p w14:paraId="02484856"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000000" w:fill="FFFFFF"/>
            <w:vAlign w:val="center"/>
            <w:hideMark/>
          </w:tcPr>
          <w:p w14:paraId="2A0BB64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1E5B992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71788277" w14:textId="77777777" w:rsidTr="00BA75D8">
        <w:trPr>
          <w:trHeight w:val="315"/>
          <w:jc w:val="center"/>
        </w:trPr>
        <w:tc>
          <w:tcPr>
            <w:tcW w:w="1200" w:type="dxa"/>
            <w:tcBorders>
              <w:top w:val="nil"/>
              <w:left w:val="single" w:sz="8" w:space="0" w:color="000000"/>
              <w:bottom w:val="single" w:sz="8" w:space="0" w:color="000000"/>
              <w:right w:val="single" w:sz="8" w:space="0" w:color="000000"/>
            </w:tcBorders>
            <w:shd w:val="clear" w:color="000000" w:fill="C0C0C0"/>
            <w:vAlign w:val="center"/>
            <w:hideMark/>
          </w:tcPr>
          <w:p w14:paraId="35D2C694"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453</w:t>
            </w:r>
          </w:p>
        </w:tc>
        <w:tc>
          <w:tcPr>
            <w:tcW w:w="3600" w:type="dxa"/>
            <w:gridSpan w:val="3"/>
            <w:tcBorders>
              <w:top w:val="single" w:sz="8" w:space="0" w:color="000000"/>
              <w:left w:val="nil"/>
              <w:bottom w:val="single" w:sz="8" w:space="0" w:color="000000"/>
              <w:right w:val="single" w:sz="8" w:space="0" w:color="000000"/>
            </w:tcBorders>
            <w:shd w:val="clear" w:color="000000" w:fill="C0C0C0"/>
            <w:vAlign w:val="center"/>
            <w:hideMark/>
          </w:tcPr>
          <w:p w14:paraId="7218F6A7"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NIVEL PROFESIONAL</w:t>
            </w:r>
          </w:p>
        </w:tc>
        <w:tc>
          <w:tcPr>
            <w:tcW w:w="1200" w:type="dxa"/>
            <w:tcBorders>
              <w:top w:val="nil"/>
              <w:left w:val="nil"/>
              <w:bottom w:val="single" w:sz="8" w:space="0" w:color="000000"/>
              <w:right w:val="single" w:sz="8" w:space="0" w:color="000000"/>
            </w:tcBorders>
            <w:shd w:val="clear" w:color="000000" w:fill="C0C0C0"/>
            <w:vAlign w:val="center"/>
            <w:hideMark/>
          </w:tcPr>
          <w:p w14:paraId="42BB4B2C"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C0C0C0"/>
            <w:vAlign w:val="center"/>
            <w:hideMark/>
          </w:tcPr>
          <w:p w14:paraId="263F9D0B"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46</w:t>
            </w:r>
          </w:p>
        </w:tc>
      </w:tr>
      <w:tr w:rsidR="00736D54" w:rsidRPr="000E04E0" w14:paraId="5685B34B"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3731F668"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4</w:t>
            </w:r>
          </w:p>
        </w:tc>
        <w:tc>
          <w:tcPr>
            <w:tcW w:w="1200" w:type="dxa"/>
            <w:tcBorders>
              <w:top w:val="nil"/>
              <w:left w:val="nil"/>
              <w:bottom w:val="single" w:sz="8" w:space="0" w:color="000000"/>
              <w:right w:val="single" w:sz="8" w:space="0" w:color="000000"/>
            </w:tcBorders>
            <w:shd w:val="clear" w:color="000000" w:fill="FFFFFF"/>
            <w:vAlign w:val="center"/>
            <w:hideMark/>
          </w:tcPr>
          <w:p w14:paraId="12C6D245"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PROFESIONAL ESPECIALIZADO</w:t>
            </w:r>
          </w:p>
        </w:tc>
        <w:tc>
          <w:tcPr>
            <w:tcW w:w="1200" w:type="dxa"/>
            <w:tcBorders>
              <w:top w:val="nil"/>
              <w:left w:val="nil"/>
              <w:bottom w:val="single" w:sz="8" w:space="0" w:color="000000"/>
              <w:right w:val="single" w:sz="8" w:space="0" w:color="000000"/>
            </w:tcBorders>
            <w:shd w:val="clear" w:color="000000" w:fill="FFFFFF"/>
            <w:vAlign w:val="center"/>
            <w:hideMark/>
          </w:tcPr>
          <w:p w14:paraId="707D566A"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222</w:t>
            </w:r>
          </w:p>
        </w:tc>
        <w:tc>
          <w:tcPr>
            <w:tcW w:w="1200" w:type="dxa"/>
            <w:tcBorders>
              <w:top w:val="nil"/>
              <w:left w:val="nil"/>
              <w:bottom w:val="single" w:sz="8" w:space="0" w:color="000000"/>
              <w:right w:val="single" w:sz="8" w:space="0" w:color="000000"/>
            </w:tcBorders>
            <w:shd w:val="clear" w:color="000000" w:fill="FFFFFF"/>
            <w:vAlign w:val="center"/>
            <w:hideMark/>
          </w:tcPr>
          <w:p w14:paraId="136906F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30</w:t>
            </w:r>
          </w:p>
        </w:tc>
        <w:tc>
          <w:tcPr>
            <w:tcW w:w="1200" w:type="dxa"/>
            <w:tcBorders>
              <w:top w:val="nil"/>
              <w:left w:val="nil"/>
              <w:bottom w:val="single" w:sz="8" w:space="0" w:color="000000"/>
              <w:right w:val="single" w:sz="8" w:space="0" w:color="000000"/>
            </w:tcBorders>
            <w:shd w:val="clear" w:color="000000" w:fill="FFFFFF"/>
            <w:vAlign w:val="center"/>
            <w:hideMark/>
          </w:tcPr>
          <w:p w14:paraId="3F3BE45A"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w:t>
            </w:r>
          </w:p>
        </w:tc>
        <w:tc>
          <w:tcPr>
            <w:tcW w:w="1200" w:type="dxa"/>
            <w:tcBorders>
              <w:top w:val="nil"/>
              <w:left w:val="nil"/>
              <w:bottom w:val="single" w:sz="8" w:space="0" w:color="000000"/>
              <w:right w:val="single" w:sz="8" w:space="0" w:color="000000"/>
            </w:tcBorders>
            <w:shd w:val="clear" w:color="000000" w:fill="FFFFFF"/>
            <w:vAlign w:val="center"/>
            <w:hideMark/>
          </w:tcPr>
          <w:p w14:paraId="77B42F4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14CF6A01"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623C26A0"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29</w:t>
            </w:r>
          </w:p>
        </w:tc>
        <w:tc>
          <w:tcPr>
            <w:tcW w:w="1200" w:type="dxa"/>
            <w:tcBorders>
              <w:top w:val="nil"/>
              <w:left w:val="nil"/>
              <w:bottom w:val="single" w:sz="8" w:space="0" w:color="000000"/>
              <w:right w:val="single" w:sz="8" w:space="0" w:color="000000"/>
            </w:tcBorders>
            <w:shd w:val="clear" w:color="000000" w:fill="FFFFFF"/>
            <w:vAlign w:val="center"/>
            <w:hideMark/>
          </w:tcPr>
          <w:p w14:paraId="38A2B4EC"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PROFESIONAL ESPECIALIZADO</w:t>
            </w:r>
          </w:p>
        </w:tc>
        <w:tc>
          <w:tcPr>
            <w:tcW w:w="1200" w:type="dxa"/>
            <w:tcBorders>
              <w:top w:val="nil"/>
              <w:left w:val="nil"/>
              <w:bottom w:val="single" w:sz="8" w:space="0" w:color="000000"/>
              <w:right w:val="single" w:sz="8" w:space="0" w:color="000000"/>
            </w:tcBorders>
            <w:shd w:val="clear" w:color="000000" w:fill="FFFFFF"/>
            <w:vAlign w:val="center"/>
            <w:hideMark/>
          </w:tcPr>
          <w:p w14:paraId="550391AF"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222</w:t>
            </w:r>
          </w:p>
        </w:tc>
        <w:tc>
          <w:tcPr>
            <w:tcW w:w="1200" w:type="dxa"/>
            <w:tcBorders>
              <w:top w:val="nil"/>
              <w:left w:val="nil"/>
              <w:bottom w:val="single" w:sz="8" w:space="0" w:color="000000"/>
              <w:right w:val="single" w:sz="8" w:space="0" w:color="000000"/>
            </w:tcBorders>
            <w:shd w:val="clear" w:color="000000" w:fill="FFFFFF"/>
            <w:vAlign w:val="center"/>
            <w:hideMark/>
          </w:tcPr>
          <w:p w14:paraId="04F8B926"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27</w:t>
            </w:r>
          </w:p>
        </w:tc>
        <w:tc>
          <w:tcPr>
            <w:tcW w:w="1200" w:type="dxa"/>
            <w:tcBorders>
              <w:top w:val="nil"/>
              <w:left w:val="nil"/>
              <w:bottom w:val="single" w:sz="8" w:space="0" w:color="000000"/>
              <w:right w:val="single" w:sz="8" w:space="0" w:color="000000"/>
            </w:tcBorders>
            <w:shd w:val="clear" w:color="000000" w:fill="FFFFFF"/>
            <w:vAlign w:val="center"/>
            <w:hideMark/>
          </w:tcPr>
          <w:p w14:paraId="54E3A0B9"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29</w:t>
            </w:r>
          </w:p>
        </w:tc>
        <w:tc>
          <w:tcPr>
            <w:tcW w:w="1200" w:type="dxa"/>
            <w:tcBorders>
              <w:top w:val="nil"/>
              <w:left w:val="nil"/>
              <w:bottom w:val="single" w:sz="8" w:space="0" w:color="000000"/>
              <w:right w:val="single" w:sz="8" w:space="0" w:color="000000"/>
            </w:tcBorders>
            <w:shd w:val="clear" w:color="000000" w:fill="FFFFFF"/>
            <w:vAlign w:val="center"/>
            <w:hideMark/>
          </w:tcPr>
          <w:p w14:paraId="3B99C2B5"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366AF216"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4227071"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58</w:t>
            </w:r>
          </w:p>
        </w:tc>
        <w:tc>
          <w:tcPr>
            <w:tcW w:w="1200" w:type="dxa"/>
            <w:tcBorders>
              <w:top w:val="nil"/>
              <w:left w:val="nil"/>
              <w:bottom w:val="single" w:sz="8" w:space="0" w:color="000000"/>
              <w:right w:val="single" w:sz="8" w:space="0" w:color="000000"/>
            </w:tcBorders>
            <w:shd w:val="clear" w:color="auto" w:fill="auto"/>
            <w:vAlign w:val="center"/>
            <w:hideMark/>
          </w:tcPr>
          <w:p w14:paraId="68409536"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PROFESIONAL ESPECIALIZADO</w:t>
            </w:r>
          </w:p>
        </w:tc>
        <w:tc>
          <w:tcPr>
            <w:tcW w:w="1200" w:type="dxa"/>
            <w:tcBorders>
              <w:top w:val="nil"/>
              <w:left w:val="nil"/>
              <w:bottom w:val="single" w:sz="8" w:space="0" w:color="000000"/>
              <w:right w:val="single" w:sz="8" w:space="0" w:color="000000"/>
            </w:tcBorders>
            <w:shd w:val="clear" w:color="auto" w:fill="auto"/>
            <w:vAlign w:val="center"/>
            <w:hideMark/>
          </w:tcPr>
          <w:p w14:paraId="10A923B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222</w:t>
            </w:r>
          </w:p>
        </w:tc>
        <w:tc>
          <w:tcPr>
            <w:tcW w:w="1200" w:type="dxa"/>
            <w:tcBorders>
              <w:top w:val="nil"/>
              <w:left w:val="nil"/>
              <w:bottom w:val="single" w:sz="8" w:space="0" w:color="000000"/>
              <w:right w:val="single" w:sz="8" w:space="0" w:color="000000"/>
            </w:tcBorders>
            <w:shd w:val="clear" w:color="auto" w:fill="auto"/>
            <w:vAlign w:val="center"/>
            <w:hideMark/>
          </w:tcPr>
          <w:p w14:paraId="43CB066E"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24</w:t>
            </w:r>
          </w:p>
        </w:tc>
        <w:tc>
          <w:tcPr>
            <w:tcW w:w="1200" w:type="dxa"/>
            <w:tcBorders>
              <w:top w:val="nil"/>
              <w:left w:val="nil"/>
              <w:bottom w:val="single" w:sz="8" w:space="0" w:color="000000"/>
              <w:right w:val="single" w:sz="8" w:space="0" w:color="000000"/>
            </w:tcBorders>
            <w:shd w:val="clear" w:color="auto" w:fill="auto"/>
            <w:vAlign w:val="center"/>
            <w:hideMark/>
          </w:tcPr>
          <w:p w14:paraId="5EC28E9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57</w:t>
            </w:r>
          </w:p>
        </w:tc>
        <w:tc>
          <w:tcPr>
            <w:tcW w:w="1200" w:type="dxa"/>
            <w:tcBorders>
              <w:top w:val="nil"/>
              <w:left w:val="nil"/>
              <w:bottom w:val="single" w:sz="8" w:space="0" w:color="000000"/>
              <w:right w:val="single" w:sz="8" w:space="0" w:color="000000"/>
            </w:tcBorders>
            <w:shd w:val="clear" w:color="auto" w:fill="auto"/>
            <w:vAlign w:val="center"/>
            <w:hideMark/>
          </w:tcPr>
          <w:p w14:paraId="68E50E85"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w:t>
            </w:r>
          </w:p>
        </w:tc>
      </w:tr>
      <w:tr w:rsidR="00736D54" w:rsidRPr="000E04E0" w14:paraId="458C6C3C"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3FD613CE"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58</w:t>
            </w:r>
          </w:p>
        </w:tc>
        <w:tc>
          <w:tcPr>
            <w:tcW w:w="1200" w:type="dxa"/>
            <w:tcBorders>
              <w:top w:val="nil"/>
              <w:left w:val="nil"/>
              <w:bottom w:val="single" w:sz="8" w:space="0" w:color="000000"/>
              <w:right w:val="single" w:sz="8" w:space="0" w:color="000000"/>
            </w:tcBorders>
            <w:shd w:val="clear" w:color="000000" w:fill="FFFFFF"/>
            <w:vAlign w:val="center"/>
            <w:hideMark/>
          </w:tcPr>
          <w:p w14:paraId="12C28933"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PROFESIONAL ESPECIALIZADO</w:t>
            </w:r>
          </w:p>
        </w:tc>
        <w:tc>
          <w:tcPr>
            <w:tcW w:w="1200" w:type="dxa"/>
            <w:tcBorders>
              <w:top w:val="nil"/>
              <w:left w:val="nil"/>
              <w:bottom w:val="single" w:sz="8" w:space="0" w:color="000000"/>
              <w:right w:val="single" w:sz="8" w:space="0" w:color="000000"/>
            </w:tcBorders>
            <w:shd w:val="clear" w:color="000000" w:fill="FFFFFF"/>
            <w:vAlign w:val="center"/>
            <w:hideMark/>
          </w:tcPr>
          <w:p w14:paraId="4C16285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222</w:t>
            </w:r>
          </w:p>
        </w:tc>
        <w:tc>
          <w:tcPr>
            <w:tcW w:w="1200" w:type="dxa"/>
            <w:tcBorders>
              <w:top w:val="nil"/>
              <w:left w:val="nil"/>
              <w:bottom w:val="single" w:sz="8" w:space="0" w:color="000000"/>
              <w:right w:val="single" w:sz="8" w:space="0" w:color="000000"/>
            </w:tcBorders>
            <w:shd w:val="clear" w:color="000000" w:fill="FFFFFF"/>
            <w:vAlign w:val="center"/>
            <w:hideMark/>
          </w:tcPr>
          <w:p w14:paraId="09158D83"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21</w:t>
            </w:r>
          </w:p>
        </w:tc>
        <w:tc>
          <w:tcPr>
            <w:tcW w:w="1200" w:type="dxa"/>
            <w:tcBorders>
              <w:top w:val="nil"/>
              <w:left w:val="nil"/>
              <w:bottom w:val="single" w:sz="8" w:space="0" w:color="000000"/>
              <w:right w:val="single" w:sz="8" w:space="0" w:color="000000"/>
            </w:tcBorders>
            <w:shd w:val="clear" w:color="000000" w:fill="FFFFFF"/>
            <w:vAlign w:val="center"/>
            <w:hideMark/>
          </w:tcPr>
          <w:p w14:paraId="1AE2852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58</w:t>
            </w:r>
          </w:p>
        </w:tc>
        <w:tc>
          <w:tcPr>
            <w:tcW w:w="1200" w:type="dxa"/>
            <w:tcBorders>
              <w:top w:val="nil"/>
              <w:left w:val="nil"/>
              <w:bottom w:val="single" w:sz="8" w:space="0" w:color="000000"/>
              <w:right w:val="single" w:sz="8" w:space="0" w:color="000000"/>
            </w:tcBorders>
            <w:shd w:val="clear" w:color="000000" w:fill="FFFFFF"/>
            <w:vAlign w:val="center"/>
            <w:hideMark/>
          </w:tcPr>
          <w:p w14:paraId="7F1AE33C"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0E903EB7"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2101F4"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160</w:t>
            </w:r>
          </w:p>
        </w:tc>
        <w:tc>
          <w:tcPr>
            <w:tcW w:w="1200" w:type="dxa"/>
            <w:tcBorders>
              <w:top w:val="nil"/>
              <w:left w:val="nil"/>
              <w:bottom w:val="single" w:sz="8" w:space="0" w:color="000000"/>
              <w:right w:val="single" w:sz="8" w:space="0" w:color="000000"/>
            </w:tcBorders>
            <w:shd w:val="clear" w:color="auto" w:fill="auto"/>
            <w:vAlign w:val="center"/>
            <w:hideMark/>
          </w:tcPr>
          <w:p w14:paraId="0854C469"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PROFESIONAL UNIVERSITARIO</w:t>
            </w:r>
          </w:p>
        </w:tc>
        <w:tc>
          <w:tcPr>
            <w:tcW w:w="1200" w:type="dxa"/>
            <w:tcBorders>
              <w:top w:val="nil"/>
              <w:left w:val="nil"/>
              <w:bottom w:val="single" w:sz="8" w:space="0" w:color="000000"/>
              <w:right w:val="single" w:sz="8" w:space="0" w:color="000000"/>
            </w:tcBorders>
            <w:shd w:val="clear" w:color="auto" w:fill="auto"/>
            <w:vAlign w:val="center"/>
            <w:hideMark/>
          </w:tcPr>
          <w:p w14:paraId="36FFB0A9"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219</w:t>
            </w:r>
          </w:p>
        </w:tc>
        <w:tc>
          <w:tcPr>
            <w:tcW w:w="1200" w:type="dxa"/>
            <w:tcBorders>
              <w:top w:val="nil"/>
              <w:left w:val="nil"/>
              <w:bottom w:val="single" w:sz="8" w:space="0" w:color="000000"/>
              <w:right w:val="single" w:sz="8" w:space="0" w:color="000000"/>
            </w:tcBorders>
            <w:shd w:val="clear" w:color="auto" w:fill="auto"/>
            <w:vAlign w:val="center"/>
            <w:hideMark/>
          </w:tcPr>
          <w:p w14:paraId="0A2905EF"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18</w:t>
            </w:r>
          </w:p>
        </w:tc>
        <w:tc>
          <w:tcPr>
            <w:tcW w:w="1200" w:type="dxa"/>
            <w:tcBorders>
              <w:top w:val="nil"/>
              <w:left w:val="nil"/>
              <w:bottom w:val="single" w:sz="8" w:space="0" w:color="000000"/>
              <w:right w:val="single" w:sz="8" w:space="0" w:color="000000"/>
            </w:tcBorders>
            <w:shd w:val="clear" w:color="auto" w:fill="auto"/>
            <w:vAlign w:val="center"/>
            <w:hideMark/>
          </w:tcPr>
          <w:p w14:paraId="62D560B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117</w:t>
            </w:r>
          </w:p>
        </w:tc>
        <w:tc>
          <w:tcPr>
            <w:tcW w:w="1200" w:type="dxa"/>
            <w:tcBorders>
              <w:top w:val="nil"/>
              <w:left w:val="nil"/>
              <w:bottom w:val="single" w:sz="8" w:space="0" w:color="000000"/>
              <w:right w:val="single" w:sz="8" w:space="0" w:color="000000"/>
            </w:tcBorders>
            <w:shd w:val="clear" w:color="auto" w:fill="auto"/>
            <w:vAlign w:val="center"/>
            <w:hideMark/>
          </w:tcPr>
          <w:p w14:paraId="2EEB28FD"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43</w:t>
            </w:r>
          </w:p>
        </w:tc>
      </w:tr>
      <w:tr w:rsidR="00736D54" w:rsidRPr="000E04E0" w14:paraId="2E7F1B8A"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4EC2ACED"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79</w:t>
            </w:r>
          </w:p>
        </w:tc>
        <w:tc>
          <w:tcPr>
            <w:tcW w:w="1200" w:type="dxa"/>
            <w:tcBorders>
              <w:top w:val="nil"/>
              <w:left w:val="nil"/>
              <w:bottom w:val="single" w:sz="8" w:space="0" w:color="000000"/>
              <w:right w:val="single" w:sz="8" w:space="0" w:color="000000"/>
            </w:tcBorders>
            <w:shd w:val="clear" w:color="000000" w:fill="FFFFFF"/>
            <w:vAlign w:val="center"/>
            <w:hideMark/>
          </w:tcPr>
          <w:p w14:paraId="1D70CDA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PROFESIONAL UNIVERSITARIO</w:t>
            </w:r>
          </w:p>
        </w:tc>
        <w:tc>
          <w:tcPr>
            <w:tcW w:w="1200" w:type="dxa"/>
            <w:tcBorders>
              <w:top w:val="nil"/>
              <w:left w:val="nil"/>
              <w:bottom w:val="single" w:sz="8" w:space="0" w:color="000000"/>
              <w:right w:val="single" w:sz="8" w:space="0" w:color="000000"/>
            </w:tcBorders>
            <w:shd w:val="clear" w:color="000000" w:fill="FFFFFF"/>
            <w:vAlign w:val="center"/>
            <w:hideMark/>
          </w:tcPr>
          <w:p w14:paraId="0B8E3313"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219</w:t>
            </w:r>
          </w:p>
        </w:tc>
        <w:tc>
          <w:tcPr>
            <w:tcW w:w="1200" w:type="dxa"/>
            <w:tcBorders>
              <w:top w:val="nil"/>
              <w:left w:val="nil"/>
              <w:bottom w:val="single" w:sz="8" w:space="0" w:color="000000"/>
              <w:right w:val="single" w:sz="8" w:space="0" w:color="000000"/>
            </w:tcBorders>
            <w:shd w:val="clear" w:color="000000" w:fill="FFFFFF"/>
            <w:vAlign w:val="center"/>
            <w:hideMark/>
          </w:tcPr>
          <w:p w14:paraId="694A043E"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12</w:t>
            </w:r>
          </w:p>
        </w:tc>
        <w:tc>
          <w:tcPr>
            <w:tcW w:w="1200" w:type="dxa"/>
            <w:tcBorders>
              <w:top w:val="nil"/>
              <w:left w:val="nil"/>
              <w:bottom w:val="single" w:sz="8" w:space="0" w:color="000000"/>
              <w:right w:val="single" w:sz="8" w:space="0" w:color="000000"/>
            </w:tcBorders>
            <w:shd w:val="clear" w:color="000000" w:fill="FFFFFF"/>
            <w:vAlign w:val="center"/>
            <w:hideMark/>
          </w:tcPr>
          <w:p w14:paraId="57919C08"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79</w:t>
            </w:r>
          </w:p>
        </w:tc>
        <w:tc>
          <w:tcPr>
            <w:tcW w:w="1200" w:type="dxa"/>
            <w:tcBorders>
              <w:top w:val="nil"/>
              <w:left w:val="nil"/>
              <w:bottom w:val="single" w:sz="8" w:space="0" w:color="000000"/>
              <w:right w:val="single" w:sz="8" w:space="0" w:color="000000"/>
            </w:tcBorders>
            <w:shd w:val="clear" w:color="000000" w:fill="FFFFFF"/>
            <w:vAlign w:val="center"/>
            <w:hideMark/>
          </w:tcPr>
          <w:p w14:paraId="081BD32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467E1562"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5D50375A"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7</w:t>
            </w:r>
          </w:p>
        </w:tc>
        <w:tc>
          <w:tcPr>
            <w:tcW w:w="1200" w:type="dxa"/>
            <w:tcBorders>
              <w:top w:val="nil"/>
              <w:left w:val="nil"/>
              <w:bottom w:val="single" w:sz="8" w:space="0" w:color="000000"/>
              <w:right w:val="single" w:sz="8" w:space="0" w:color="000000"/>
            </w:tcBorders>
            <w:shd w:val="clear" w:color="000000" w:fill="FFFFFF"/>
            <w:vAlign w:val="center"/>
            <w:hideMark/>
          </w:tcPr>
          <w:p w14:paraId="696856B4"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PROFESIONAL UNIVERSITARIO</w:t>
            </w:r>
          </w:p>
        </w:tc>
        <w:tc>
          <w:tcPr>
            <w:tcW w:w="1200" w:type="dxa"/>
            <w:tcBorders>
              <w:top w:val="nil"/>
              <w:left w:val="nil"/>
              <w:bottom w:val="single" w:sz="8" w:space="0" w:color="000000"/>
              <w:right w:val="single" w:sz="8" w:space="0" w:color="000000"/>
            </w:tcBorders>
            <w:shd w:val="clear" w:color="000000" w:fill="FFFFFF"/>
            <w:vAlign w:val="center"/>
            <w:hideMark/>
          </w:tcPr>
          <w:p w14:paraId="62D31D84"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219</w:t>
            </w:r>
          </w:p>
        </w:tc>
        <w:tc>
          <w:tcPr>
            <w:tcW w:w="1200" w:type="dxa"/>
            <w:tcBorders>
              <w:top w:val="nil"/>
              <w:left w:val="nil"/>
              <w:bottom w:val="single" w:sz="8" w:space="0" w:color="000000"/>
              <w:right w:val="single" w:sz="8" w:space="0" w:color="000000"/>
            </w:tcBorders>
            <w:shd w:val="clear" w:color="000000" w:fill="FFFFFF"/>
            <w:vAlign w:val="center"/>
            <w:hideMark/>
          </w:tcPr>
          <w:p w14:paraId="582040E5"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11</w:t>
            </w:r>
          </w:p>
        </w:tc>
        <w:tc>
          <w:tcPr>
            <w:tcW w:w="1200" w:type="dxa"/>
            <w:tcBorders>
              <w:top w:val="nil"/>
              <w:left w:val="nil"/>
              <w:bottom w:val="single" w:sz="8" w:space="0" w:color="000000"/>
              <w:right w:val="single" w:sz="8" w:space="0" w:color="000000"/>
            </w:tcBorders>
            <w:shd w:val="clear" w:color="000000" w:fill="FFFFFF"/>
            <w:vAlign w:val="center"/>
            <w:hideMark/>
          </w:tcPr>
          <w:p w14:paraId="68667944"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7</w:t>
            </w:r>
          </w:p>
        </w:tc>
        <w:tc>
          <w:tcPr>
            <w:tcW w:w="1200" w:type="dxa"/>
            <w:tcBorders>
              <w:top w:val="nil"/>
              <w:left w:val="nil"/>
              <w:bottom w:val="single" w:sz="8" w:space="0" w:color="000000"/>
              <w:right w:val="single" w:sz="8" w:space="0" w:color="000000"/>
            </w:tcBorders>
            <w:shd w:val="clear" w:color="000000" w:fill="FFFFFF"/>
            <w:vAlign w:val="center"/>
            <w:hideMark/>
          </w:tcPr>
          <w:p w14:paraId="3E470B0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42C7F16E"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E071948"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36</w:t>
            </w:r>
          </w:p>
        </w:tc>
        <w:tc>
          <w:tcPr>
            <w:tcW w:w="1200" w:type="dxa"/>
            <w:tcBorders>
              <w:top w:val="nil"/>
              <w:left w:val="nil"/>
              <w:bottom w:val="single" w:sz="8" w:space="0" w:color="000000"/>
              <w:right w:val="single" w:sz="8" w:space="0" w:color="000000"/>
            </w:tcBorders>
            <w:shd w:val="clear" w:color="auto" w:fill="auto"/>
            <w:vAlign w:val="center"/>
            <w:hideMark/>
          </w:tcPr>
          <w:p w14:paraId="2161C05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PROFESIONAL UNIVERSITARIO</w:t>
            </w:r>
          </w:p>
        </w:tc>
        <w:tc>
          <w:tcPr>
            <w:tcW w:w="1200" w:type="dxa"/>
            <w:tcBorders>
              <w:top w:val="nil"/>
              <w:left w:val="nil"/>
              <w:bottom w:val="single" w:sz="8" w:space="0" w:color="000000"/>
              <w:right w:val="single" w:sz="8" w:space="0" w:color="000000"/>
            </w:tcBorders>
            <w:shd w:val="clear" w:color="auto" w:fill="auto"/>
            <w:vAlign w:val="center"/>
            <w:hideMark/>
          </w:tcPr>
          <w:p w14:paraId="3E1C93B6"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219</w:t>
            </w:r>
          </w:p>
        </w:tc>
        <w:tc>
          <w:tcPr>
            <w:tcW w:w="1200" w:type="dxa"/>
            <w:tcBorders>
              <w:top w:val="nil"/>
              <w:left w:val="nil"/>
              <w:bottom w:val="single" w:sz="8" w:space="0" w:color="000000"/>
              <w:right w:val="single" w:sz="8" w:space="0" w:color="000000"/>
            </w:tcBorders>
            <w:shd w:val="clear" w:color="auto" w:fill="auto"/>
            <w:vAlign w:val="center"/>
            <w:hideMark/>
          </w:tcPr>
          <w:p w14:paraId="695B793E"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auto" w:fill="auto"/>
            <w:vAlign w:val="center"/>
            <w:hideMark/>
          </w:tcPr>
          <w:p w14:paraId="75472E5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36</w:t>
            </w:r>
          </w:p>
        </w:tc>
        <w:tc>
          <w:tcPr>
            <w:tcW w:w="1200" w:type="dxa"/>
            <w:tcBorders>
              <w:top w:val="nil"/>
              <w:left w:val="nil"/>
              <w:bottom w:val="single" w:sz="8" w:space="0" w:color="000000"/>
              <w:right w:val="single" w:sz="8" w:space="0" w:color="000000"/>
            </w:tcBorders>
            <w:shd w:val="clear" w:color="auto" w:fill="auto"/>
            <w:vAlign w:val="center"/>
            <w:hideMark/>
          </w:tcPr>
          <w:p w14:paraId="46C9B23F"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492AEE0C"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0B85DAF0"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22</w:t>
            </w:r>
          </w:p>
        </w:tc>
        <w:tc>
          <w:tcPr>
            <w:tcW w:w="1200" w:type="dxa"/>
            <w:tcBorders>
              <w:top w:val="nil"/>
              <w:left w:val="nil"/>
              <w:bottom w:val="single" w:sz="8" w:space="0" w:color="000000"/>
              <w:right w:val="single" w:sz="8" w:space="0" w:color="000000"/>
            </w:tcBorders>
            <w:shd w:val="clear" w:color="000000" w:fill="FFFFFF"/>
            <w:vAlign w:val="center"/>
            <w:hideMark/>
          </w:tcPr>
          <w:p w14:paraId="292CD1BA"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PROFESIONAL UNIVERSITARIO</w:t>
            </w:r>
          </w:p>
        </w:tc>
        <w:tc>
          <w:tcPr>
            <w:tcW w:w="1200" w:type="dxa"/>
            <w:tcBorders>
              <w:top w:val="nil"/>
              <w:left w:val="nil"/>
              <w:bottom w:val="single" w:sz="8" w:space="0" w:color="000000"/>
              <w:right w:val="single" w:sz="8" w:space="0" w:color="000000"/>
            </w:tcBorders>
            <w:shd w:val="clear" w:color="000000" w:fill="FFFFFF"/>
            <w:vAlign w:val="center"/>
            <w:hideMark/>
          </w:tcPr>
          <w:p w14:paraId="37768A5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219</w:t>
            </w:r>
          </w:p>
        </w:tc>
        <w:tc>
          <w:tcPr>
            <w:tcW w:w="1200" w:type="dxa"/>
            <w:tcBorders>
              <w:top w:val="nil"/>
              <w:left w:val="nil"/>
              <w:bottom w:val="single" w:sz="8" w:space="0" w:color="000000"/>
              <w:right w:val="single" w:sz="8" w:space="0" w:color="000000"/>
            </w:tcBorders>
            <w:shd w:val="clear" w:color="000000" w:fill="FFFFFF"/>
            <w:vAlign w:val="center"/>
            <w:hideMark/>
          </w:tcPr>
          <w:p w14:paraId="59A4EC5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7</w:t>
            </w:r>
          </w:p>
        </w:tc>
        <w:tc>
          <w:tcPr>
            <w:tcW w:w="1200" w:type="dxa"/>
            <w:tcBorders>
              <w:top w:val="nil"/>
              <w:left w:val="nil"/>
              <w:bottom w:val="single" w:sz="8" w:space="0" w:color="000000"/>
              <w:right w:val="single" w:sz="8" w:space="0" w:color="000000"/>
            </w:tcBorders>
            <w:shd w:val="clear" w:color="000000" w:fill="FFFFFF"/>
            <w:vAlign w:val="center"/>
            <w:hideMark/>
          </w:tcPr>
          <w:p w14:paraId="270A9D5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20</w:t>
            </w:r>
          </w:p>
        </w:tc>
        <w:tc>
          <w:tcPr>
            <w:tcW w:w="1200" w:type="dxa"/>
            <w:tcBorders>
              <w:top w:val="nil"/>
              <w:left w:val="nil"/>
              <w:bottom w:val="single" w:sz="8" w:space="0" w:color="000000"/>
              <w:right w:val="single" w:sz="8" w:space="0" w:color="000000"/>
            </w:tcBorders>
            <w:shd w:val="clear" w:color="000000" w:fill="FFFFFF"/>
            <w:vAlign w:val="center"/>
            <w:hideMark/>
          </w:tcPr>
          <w:p w14:paraId="5D42079D"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w:t>
            </w:r>
          </w:p>
        </w:tc>
      </w:tr>
      <w:tr w:rsidR="00736D54" w:rsidRPr="000E04E0" w14:paraId="052667AC" w14:textId="77777777" w:rsidTr="00BA75D8">
        <w:trPr>
          <w:trHeight w:val="315"/>
          <w:jc w:val="center"/>
        </w:trPr>
        <w:tc>
          <w:tcPr>
            <w:tcW w:w="1200" w:type="dxa"/>
            <w:tcBorders>
              <w:top w:val="nil"/>
              <w:left w:val="single" w:sz="8" w:space="0" w:color="000000"/>
              <w:bottom w:val="single" w:sz="8" w:space="0" w:color="000000"/>
              <w:right w:val="single" w:sz="8" w:space="0" w:color="000000"/>
            </w:tcBorders>
            <w:shd w:val="clear" w:color="000000" w:fill="C0C0C0"/>
            <w:vAlign w:val="center"/>
            <w:hideMark/>
          </w:tcPr>
          <w:p w14:paraId="0EFB1E4D"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71</w:t>
            </w:r>
          </w:p>
        </w:tc>
        <w:tc>
          <w:tcPr>
            <w:tcW w:w="3600" w:type="dxa"/>
            <w:gridSpan w:val="3"/>
            <w:tcBorders>
              <w:top w:val="single" w:sz="8" w:space="0" w:color="000000"/>
              <w:left w:val="nil"/>
              <w:bottom w:val="single" w:sz="8" w:space="0" w:color="000000"/>
              <w:right w:val="single" w:sz="8" w:space="0" w:color="000000"/>
            </w:tcBorders>
            <w:shd w:val="clear" w:color="000000" w:fill="C0C0C0"/>
            <w:vAlign w:val="center"/>
            <w:hideMark/>
          </w:tcPr>
          <w:p w14:paraId="52C61E94"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NIVEL TECNICO</w:t>
            </w:r>
          </w:p>
        </w:tc>
        <w:tc>
          <w:tcPr>
            <w:tcW w:w="1200" w:type="dxa"/>
            <w:tcBorders>
              <w:top w:val="nil"/>
              <w:left w:val="nil"/>
              <w:bottom w:val="single" w:sz="8" w:space="0" w:color="000000"/>
              <w:right w:val="single" w:sz="8" w:space="0" w:color="000000"/>
            </w:tcBorders>
            <w:shd w:val="clear" w:color="000000" w:fill="C0C0C0"/>
            <w:vAlign w:val="center"/>
            <w:hideMark/>
          </w:tcPr>
          <w:p w14:paraId="158FECDC"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47</w:t>
            </w:r>
          </w:p>
        </w:tc>
        <w:tc>
          <w:tcPr>
            <w:tcW w:w="1200" w:type="dxa"/>
            <w:tcBorders>
              <w:top w:val="nil"/>
              <w:left w:val="nil"/>
              <w:bottom w:val="single" w:sz="8" w:space="0" w:color="000000"/>
              <w:right w:val="single" w:sz="8" w:space="0" w:color="000000"/>
            </w:tcBorders>
            <w:shd w:val="clear" w:color="000000" w:fill="C0C0C0"/>
            <w:vAlign w:val="center"/>
            <w:hideMark/>
          </w:tcPr>
          <w:p w14:paraId="4D7E6646"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24</w:t>
            </w:r>
          </w:p>
        </w:tc>
      </w:tr>
      <w:tr w:rsidR="00736D54" w:rsidRPr="000E04E0" w14:paraId="30CC649B"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2D63D59A"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23</w:t>
            </w:r>
          </w:p>
        </w:tc>
        <w:tc>
          <w:tcPr>
            <w:tcW w:w="1200" w:type="dxa"/>
            <w:tcBorders>
              <w:top w:val="nil"/>
              <w:left w:val="nil"/>
              <w:bottom w:val="single" w:sz="8" w:space="0" w:color="000000"/>
              <w:right w:val="single" w:sz="8" w:space="0" w:color="000000"/>
            </w:tcBorders>
            <w:shd w:val="clear" w:color="000000" w:fill="FFFFFF"/>
            <w:vAlign w:val="center"/>
            <w:hideMark/>
          </w:tcPr>
          <w:p w14:paraId="6A063D8C"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TÉCNICO OPERATIVO</w:t>
            </w:r>
          </w:p>
        </w:tc>
        <w:tc>
          <w:tcPr>
            <w:tcW w:w="1200" w:type="dxa"/>
            <w:tcBorders>
              <w:top w:val="nil"/>
              <w:left w:val="nil"/>
              <w:bottom w:val="single" w:sz="8" w:space="0" w:color="000000"/>
              <w:right w:val="single" w:sz="8" w:space="0" w:color="000000"/>
            </w:tcBorders>
            <w:shd w:val="clear" w:color="000000" w:fill="FFFFFF"/>
            <w:vAlign w:val="center"/>
            <w:hideMark/>
          </w:tcPr>
          <w:p w14:paraId="0C74247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314</w:t>
            </w:r>
          </w:p>
        </w:tc>
        <w:tc>
          <w:tcPr>
            <w:tcW w:w="1200" w:type="dxa"/>
            <w:tcBorders>
              <w:top w:val="nil"/>
              <w:left w:val="nil"/>
              <w:bottom w:val="single" w:sz="8" w:space="0" w:color="000000"/>
              <w:right w:val="single" w:sz="8" w:space="0" w:color="000000"/>
            </w:tcBorders>
            <w:shd w:val="clear" w:color="000000" w:fill="FFFFFF"/>
            <w:vAlign w:val="center"/>
            <w:hideMark/>
          </w:tcPr>
          <w:p w14:paraId="5EA6AAD6"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19</w:t>
            </w:r>
          </w:p>
        </w:tc>
        <w:tc>
          <w:tcPr>
            <w:tcW w:w="1200" w:type="dxa"/>
            <w:tcBorders>
              <w:top w:val="nil"/>
              <w:left w:val="nil"/>
              <w:bottom w:val="single" w:sz="8" w:space="0" w:color="000000"/>
              <w:right w:val="single" w:sz="8" w:space="0" w:color="000000"/>
            </w:tcBorders>
            <w:shd w:val="clear" w:color="000000" w:fill="FFFFFF"/>
            <w:vAlign w:val="center"/>
            <w:hideMark/>
          </w:tcPr>
          <w:p w14:paraId="3AF4BEE4"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c>
          <w:tcPr>
            <w:tcW w:w="1200" w:type="dxa"/>
            <w:tcBorders>
              <w:top w:val="nil"/>
              <w:left w:val="nil"/>
              <w:bottom w:val="single" w:sz="8" w:space="0" w:color="000000"/>
              <w:right w:val="single" w:sz="8" w:space="0" w:color="000000"/>
            </w:tcBorders>
            <w:shd w:val="clear" w:color="000000" w:fill="FFFFFF"/>
            <w:vAlign w:val="center"/>
            <w:hideMark/>
          </w:tcPr>
          <w:p w14:paraId="5A4C00ED"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23</w:t>
            </w:r>
          </w:p>
        </w:tc>
      </w:tr>
      <w:tr w:rsidR="00736D54" w:rsidRPr="000E04E0" w14:paraId="6C24103F"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2C3C665A"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17</w:t>
            </w:r>
          </w:p>
        </w:tc>
        <w:tc>
          <w:tcPr>
            <w:tcW w:w="1200" w:type="dxa"/>
            <w:tcBorders>
              <w:top w:val="nil"/>
              <w:left w:val="nil"/>
              <w:bottom w:val="single" w:sz="8" w:space="0" w:color="000000"/>
              <w:right w:val="single" w:sz="8" w:space="0" w:color="000000"/>
            </w:tcBorders>
            <w:shd w:val="clear" w:color="000000" w:fill="FFFFFF"/>
            <w:vAlign w:val="center"/>
            <w:hideMark/>
          </w:tcPr>
          <w:p w14:paraId="242F4E95"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TÉCNICO OPERATIVO</w:t>
            </w:r>
          </w:p>
        </w:tc>
        <w:tc>
          <w:tcPr>
            <w:tcW w:w="1200" w:type="dxa"/>
            <w:tcBorders>
              <w:top w:val="nil"/>
              <w:left w:val="nil"/>
              <w:bottom w:val="single" w:sz="8" w:space="0" w:color="000000"/>
              <w:right w:val="single" w:sz="8" w:space="0" w:color="000000"/>
            </w:tcBorders>
            <w:shd w:val="clear" w:color="000000" w:fill="FFFFFF"/>
            <w:vAlign w:val="center"/>
            <w:hideMark/>
          </w:tcPr>
          <w:p w14:paraId="45E67355"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314</w:t>
            </w:r>
          </w:p>
        </w:tc>
        <w:tc>
          <w:tcPr>
            <w:tcW w:w="1200" w:type="dxa"/>
            <w:tcBorders>
              <w:top w:val="nil"/>
              <w:left w:val="nil"/>
              <w:bottom w:val="single" w:sz="8" w:space="0" w:color="000000"/>
              <w:right w:val="single" w:sz="8" w:space="0" w:color="000000"/>
            </w:tcBorders>
            <w:shd w:val="clear" w:color="000000" w:fill="FFFFFF"/>
            <w:vAlign w:val="center"/>
            <w:hideMark/>
          </w:tcPr>
          <w:p w14:paraId="34E36F7A"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17</w:t>
            </w:r>
          </w:p>
        </w:tc>
        <w:tc>
          <w:tcPr>
            <w:tcW w:w="1200" w:type="dxa"/>
            <w:tcBorders>
              <w:top w:val="nil"/>
              <w:left w:val="nil"/>
              <w:bottom w:val="single" w:sz="8" w:space="0" w:color="000000"/>
              <w:right w:val="single" w:sz="8" w:space="0" w:color="000000"/>
            </w:tcBorders>
            <w:shd w:val="clear" w:color="000000" w:fill="FFFFFF"/>
            <w:vAlign w:val="center"/>
            <w:hideMark/>
          </w:tcPr>
          <w:p w14:paraId="14386EDE"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17</w:t>
            </w:r>
          </w:p>
        </w:tc>
        <w:tc>
          <w:tcPr>
            <w:tcW w:w="1200" w:type="dxa"/>
            <w:tcBorders>
              <w:top w:val="nil"/>
              <w:left w:val="nil"/>
              <w:bottom w:val="single" w:sz="8" w:space="0" w:color="000000"/>
              <w:right w:val="single" w:sz="8" w:space="0" w:color="000000"/>
            </w:tcBorders>
            <w:shd w:val="clear" w:color="000000" w:fill="FFFFFF"/>
            <w:vAlign w:val="center"/>
            <w:hideMark/>
          </w:tcPr>
          <w:p w14:paraId="5402026E"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57A3C9D6"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3E903C5E"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4</w:t>
            </w:r>
          </w:p>
        </w:tc>
        <w:tc>
          <w:tcPr>
            <w:tcW w:w="1200" w:type="dxa"/>
            <w:tcBorders>
              <w:top w:val="nil"/>
              <w:left w:val="nil"/>
              <w:bottom w:val="single" w:sz="8" w:space="0" w:color="000000"/>
              <w:right w:val="single" w:sz="8" w:space="0" w:color="000000"/>
            </w:tcBorders>
            <w:shd w:val="clear" w:color="000000" w:fill="FFFFFF"/>
            <w:vAlign w:val="center"/>
            <w:hideMark/>
          </w:tcPr>
          <w:p w14:paraId="3E68C92D"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TÉCNICO OPERATIVO</w:t>
            </w:r>
          </w:p>
        </w:tc>
        <w:tc>
          <w:tcPr>
            <w:tcW w:w="1200" w:type="dxa"/>
            <w:tcBorders>
              <w:top w:val="nil"/>
              <w:left w:val="nil"/>
              <w:bottom w:val="single" w:sz="8" w:space="0" w:color="000000"/>
              <w:right w:val="single" w:sz="8" w:space="0" w:color="000000"/>
            </w:tcBorders>
            <w:shd w:val="clear" w:color="000000" w:fill="FFFFFF"/>
            <w:vAlign w:val="center"/>
            <w:hideMark/>
          </w:tcPr>
          <w:p w14:paraId="54FA93D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314</w:t>
            </w:r>
          </w:p>
        </w:tc>
        <w:tc>
          <w:tcPr>
            <w:tcW w:w="1200" w:type="dxa"/>
            <w:tcBorders>
              <w:top w:val="nil"/>
              <w:left w:val="nil"/>
              <w:bottom w:val="single" w:sz="8" w:space="0" w:color="000000"/>
              <w:right w:val="single" w:sz="8" w:space="0" w:color="000000"/>
            </w:tcBorders>
            <w:shd w:val="clear" w:color="000000" w:fill="FFFFFF"/>
            <w:vAlign w:val="center"/>
            <w:hideMark/>
          </w:tcPr>
          <w:p w14:paraId="2C05BC4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12</w:t>
            </w:r>
          </w:p>
        </w:tc>
        <w:tc>
          <w:tcPr>
            <w:tcW w:w="1200" w:type="dxa"/>
            <w:tcBorders>
              <w:top w:val="nil"/>
              <w:left w:val="nil"/>
              <w:bottom w:val="single" w:sz="8" w:space="0" w:color="000000"/>
              <w:right w:val="single" w:sz="8" w:space="0" w:color="000000"/>
            </w:tcBorders>
            <w:shd w:val="clear" w:color="000000" w:fill="FFFFFF"/>
            <w:vAlign w:val="center"/>
            <w:hideMark/>
          </w:tcPr>
          <w:p w14:paraId="7314B33A"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w:t>
            </w:r>
          </w:p>
        </w:tc>
        <w:tc>
          <w:tcPr>
            <w:tcW w:w="1200" w:type="dxa"/>
            <w:tcBorders>
              <w:top w:val="nil"/>
              <w:left w:val="nil"/>
              <w:bottom w:val="single" w:sz="8" w:space="0" w:color="000000"/>
              <w:right w:val="single" w:sz="8" w:space="0" w:color="000000"/>
            </w:tcBorders>
            <w:shd w:val="clear" w:color="000000" w:fill="FFFFFF"/>
            <w:vAlign w:val="center"/>
            <w:hideMark/>
          </w:tcPr>
          <w:p w14:paraId="7C2CA43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10E27395"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4182EF15"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16</w:t>
            </w:r>
          </w:p>
        </w:tc>
        <w:tc>
          <w:tcPr>
            <w:tcW w:w="1200" w:type="dxa"/>
            <w:tcBorders>
              <w:top w:val="nil"/>
              <w:left w:val="nil"/>
              <w:bottom w:val="single" w:sz="8" w:space="0" w:color="000000"/>
              <w:right w:val="single" w:sz="8" w:space="0" w:color="000000"/>
            </w:tcBorders>
            <w:shd w:val="clear" w:color="000000" w:fill="FFFFFF"/>
            <w:vAlign w:val="center"/>
            <w:hideMark/>
          </w:tcPr>
          <w:p w14:paraId="571AD863"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TÉCNICO OPERATIVO</w:t>
            </w:r>
          </w:p>
        </w:tc>
        <w:tc>
          <w:tcPr>
            <w:tcW w:w="1200" w:type="dxa"/>
            <w:tcBorders>
              <w:top w:val="nil"/>
              <w:left w:val="nil"/>
              <w:bottom w:val="single" w:sz="8" w:space="0" w:color="000000"/>
              <w:right w:val="single" w:sz="8" w:space="0" w:color="000000"/>
            </w:tcBorders>
            <w:shd w:val="clear" w:color="000000" w:fill="FFFFFF"/>
            <w:vAlign w:val="center"/>
            <w:hideMark/>
          </w:tcPr>
          <w:p w14:paraId="3BEC2D0D"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314</w:t>
            </w:r>
          </w:p>
        </w:tc>
        <w:tc>
          <w:tcPr>
            <w:tcW w:w="1200" w:type="dxa"/>
            <w:tcBorders>
              <w:top w:val="nil"/>
              <w:left w:val="nil"/>
              <w:bottom w:val="single" w:sz="8" w:space="0" w:color="000000"/>
              <w:right w:val="single" w:sz="8" w:space="0" w:color="000000"/>
            </w:tcBorders>
            <w:shd w:val="clear" w:color="000000" w:fill="FFFFFF"/>
            <w:vAlign w:val="center"/>
            <w:hideMark/>
          </w:tcPr>
          <w:p w14:paraId="6E891274"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10</w:t>
            </w:r>
          </w:p>
        </w:tc>
        <w:tc>
          <w:tcPr>
            <w:tcW w:w="1200" w:type="dxa"/>
            <w:tcBorders>
              <w:top w:val="nil"/>
              <w:left w:val="nil"/>
              <w:bottom w:val="single" w:sz="8" w:space="0" w:color="000000"/>
              <w:right w:val="single" w:sz="8" w:space="0" w:color="000000"/>
            </w:tcBorders>
            <w:shd w:val="clear" w:color="000000" w:fill="FFFFFF"/>
            <w:vAlign w:val="center"/>
            <w:hideMark/>
          </w:tcPr>
          <w:p w14:paraId="1B95D7F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16</w:t>
            </w:r>
          </w:p>
        </w:tc>
        <w:tc>
          <w:tcPr>
            <w:tcW w:w="1200" w:type="dxa"/>
            <w:tcBorders>
              <w:top w:val="nil"/>
              <w:left w:val="nil"/>
              <w:bottom w:val="single" w:sz="8" w:space="0" w:color="000000"/>
              <w:right w:val="single" w:sz="8" w:space="0" w:color="000000"/>
            </w:tcBorders>
            <w:shd w:val="clear" w:color="000000" w:fill="FFFFFF"/>
            <w:vAlign w:val="center"/>
            <w:hideMark/>
          </w:tcPr>
          <w:p w14:paraId="5E8AE0E4"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2B42A022"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5A78CC0E"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6739266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TÉCNICO OPERATIVO</w:t>
            </w:r>
          </w:p>
        </w:tc>
        <w:tc>
          <w:tcPr>
            <w:tcW w:w="1200" w:type="dxa"/>
            <w:tcBorders>
              <w:top w:val="nil"/>
              <w:left w:val="nil"/>
              <w:bottom w:val="single" w:sz="8" w:space="0" w:color="000000"/>
              <w:right w:val="single" w:sz="8" w:space="0" w:color="000000"/>
            </w:tcBorders>
            <w:shd w:val="clear" w:color="000000" w:fill="FFFFFF"/>
            <w:vAlign w:val="center"/>
            <w:hideMark/>
          </w:tcPr>
          <w:p w14:paraId="1682234B"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314</w:t>
            </w:r>
          </w:p>
        </w:tc>
        <w:tc>
          <w:tcPr>
            <w:tcW w:w="1200" w:type="dxa"/>
            <w:tcBorders>
              <w:top w:val="nil"/>
              <w:left w:val="nil"/>
              <w:bottom w:val="single" w:sz="8" w:space="0" w:color="000000"/>
              <w:right w:val="single" w:sz="8" w:space="0" w:color="000000"/>
            </w:tcBorders>
            <w:shd w:val="clear" w:color="000000" w:fill="FFFFFF"/>
            <w:vAlign w:val="center"/>
            <w:hideMark/>
          </w:tcPr>
          <w:p w14:paraId="1990B5BC"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5F98BDB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01B22BB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7228F123"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3605FDBD"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1EE40DC9"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TÉCNICO OPERATIVO</w:t>
            </w:r>
          </w:p>
        </w:tc>
        <w:tc>
          <w:tcPr>
            <w:tcW w:w="1200" w:type="dxa"/>
            <w:tcBorders>
              <w:top w:val="nil"/>
              <w:left w:val="nil"/>
              <w:bottom w:val="single" w:sz="8" w:space="0" w:color="000000"/>
              <w:right w:val="single" w:sz="8" w:space="0" w:color="000000"/>
            </w:tcBorders>
            <w:shd w:val="clear" w:color="000000" w:fill="FFFFFF"/>
            <w:vAlign w:val="center"/>
            <w:hideMark/>
          </w:tcPr>
          <w:p w14:paraId="2DF18E7E"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314</w:t>
            </w:r>
          </w:p>
        </w:tc>
        <w:tc>
          <w:tcPr>
            <w:tcW w:w="1200" w:type="dxa"/>
            <w:tcBorders>
              <w:top w:val="nil"/>
              <w:left w:val="nil"/>
              <w:bottom w:val="single" w:sz="8" w:space="0" w:color="000000"/>
              <w:right w:val="single" w:sz="8" w:space="0" w:color="000000"/>
            </w:tcBorders>
            <w:shd w:val="clear" w:color="000000" w:fill="FFFFFF"/>
            <w:vAlign w:val="center"/>
            <w:hideMark/>
          </w:tcPr>
          <w:p w14:paraId="26F453A3"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7</w:t>
            </w:r>
          </w:p>
        </w:tc>
        <w:tc>
          <w:tcPr>
            <w:tcW w:w="1200" w:type="dxa"/>
            <w:tcBorders>
              <w:top w:val="nil"/>
              <w:left w:val="nil"/>
              <w:bottom w:val="single" w:sz="8" w:space="0" w:color="000000"/>
              <w:right w:val="single" w:sz="8" w:space="0" w:color="000000"/>
            </w:tcBorders>
            <w:shd w:val="clear" w:color="000000" w:fill="FFFFFF"/>
            <w:vAlign w:val="center"/>
            <w:hideMark/>
          </w:tcPr>
          <w:p w14:paraId="06396238"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c>
          <w:tcPr>
            <w:tcW w:w="1200" w:type="dxa"/>
            <w:tcBorders>
              <w:top w:val="nil"/>
              <w:left w:val="nil"/>
              <w:bottom w:val="single" w:sz="8" w:space="0" w:color="000000"/>
              <w:right w:val="single" w:sz="8" w:space="0" w:color="000000"/>
            </w:tcBorders>
            <w:shd w:val="clear" w:color="000000" w:fill="FFFFFF"/>
            <w:vAlign w:val="center"/>
            <w:hideMark/>
          </w:tcPr>
          <w:p w14:paraId="6279B53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w:t>
            </w:r>
          </w:p>
        </w:tc>
      </w:tr>
      <w:tr w:rsidR="00736D54" w:rsidRPr="000E04E0" w14:paraId="12061E1B"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27B7D1D7"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51F9DDFA"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TÉCNICO OPERATIVO</w:t>
            </w:r>
          </w:p>
        </w:tc>
        <w:tc>
          <w:tcPr>
            <w:tcW w:w="1200" w:type="dxa"/>
            <w:tcBorders>
              <w:top w:val="nil"/>
              <w:left w:val="nil"/>
              <w:bottom w:val="single" w:sz="8" w:space="0" w:color="000000"/>
              <w:right w:val="single" w:sz="8" w:space="0" w:color="000000"/>
            </w:tcBorders>
            <w:shd w:val="clear" w:color="000000" w:fill="FFFFFF"/>
            <w:vAlign w:val="center"/>
            <w:hideMark/>
          </w:tcPr>
          <w:p w14:paraId="79C5947C"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314</w:t>
            </w:r>
          </w:p>
        </w:tc>
        <w:tc>
          <w:tcPr>
            <w:tcW w:w="1200" w:type="dxa"/>
            <w:tcBorders>
              <w:top w:val="nil"/>
              <w:left w:val="nil"/>
              <w:bottom w:val="single" w:sz="8" w:space="0" w:color="000000"/>
              <w:right w:val="single" w:sz="8" w:space="0" w:color="000000"/>
            </w:tcBorders>
            <w:shd w:val="clear" w:color="000000" w:fill="FFFFFF"/>
            <w:vAlign w:val="center"/>
            <w:hideMark/>
          </w:tcPr>
          <w:p w14:paraId="2BDE62FE"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w:t>
            </w:r>
          </w:p>
        </w:tc>
        <w:tc>
          <w:tcPr>
            <w:tcW w:w="1200" w:type="dxa"/>
            <w:tcBorders>
              <w:top w:val="nil"/>
              <w:left w:val="nil"/>
              <w:bottom w:val="single" w:sz="8" w:space="0" w:color="000000"/>
              <w:right w:val="single" w:sz="8" w:space="0" w:color="000000"/>
            </w:tcBorders>
            <w:shd w:val="clear" w:color="000000" w:fill="FFFFFF"/>
            <w:vAlign w:val="center"/>
            <w:hideMark/>
          </w:tcPr>
          <w:p w14:paraId="0D886D3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45D185C8"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11AB4451" w14:textId="77777777" w:rsidTr="00BA75D8">
        <w:trPr>
          <w:trHeight w:val="315"/>
          <w:jc w:val="center"/>
        </w:trPr>
        <w:tc>
          <w:tcPr>
            <w:tcW w:w="1200" w:type="dxa"/>
            <w:tcBorders>
              <w:top w:val="nil"/>
              <w:left w:val="single" w:sz="8" w:space="0" w:color="000000"/>
              <w:bottom w:val="single" w:sz="8" w:space="0" w:color="000000"/>
              <w:right w:val="single" w:sz="8" w:space="0" w:color="000000"/>
            </w:tcBorders>
            <w:shd w:val="clear" w:color="000000" w:fill="C0C0C0"/>
            <w:vAlign w:val="center"/>
            <w:hideMark/>
          </w:tcPr>
          <w:p w14:paraId="0FBD9A20"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1.880</w:t>
            </w:r>
          </w:p>
        </w:tc>
        <w:tc>
          <w:tcPr>
            <w:tcW w:w="3600" w:type="dxa"/>
            <w:gridSpan w:val="3"/>
            <w:tcBorders>
              <w:top w:val="single" w:sz="8" w:space="0" w:color="000000"/>
              <w:left w:val="nil"/>
              <w:bottom w:val="single" w:sz="8" w:space="0" w:color="000000"/>
              <w:right w:val="single" w:sz="8" w:space="0" w:color="000000"/>
            </w:tcBorders>
            <w:shd w:val="clear" w:color="000000" w:fill="C0C0C0"/>
            <w:vAlign w:val="center"/>
            <w:hideMark/>
          </w:tcPr>
          <w:p w14:paraId="77CE6675"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NIVEL ASISTENCIAL</w:t>
            </w:r>
          </w:p>
        </w:tc>
        <w:tc>
          <w:tcPr>
            <w:tcW w:w="1200" w:type="dxa"/>
            <w:tcBorders>
              <w:top w:val="nil"/>
              <w:left w:val="nil"/>
              <w:bottom w:val="single" w:sz="8" w:space="0" w:color="000000"/>
              <w:right w:val="single" w:sz="8" w:space="0" w:color="000000"/>
            </w:tcBorders>
            <w:shd w:val="clear" w:color="000000" w:fill="C0C0C0"/>
            <w:vAlign w:val="center"/>
            <w:hideMark/>
          </w:tcPr>
          <w:p w14:paraId="443D967B"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360</w:t>
            </w:r>
          </w:p>
        </w:tc>
        <w:tc>
          <w:tcPr>
            <w:tcW w:w="1200" w:type="dxa"/>
            <w:tcBorders>
              <w:top w:val="nil"/>
              <w:left w:val="nil"/>
              <w:bottom w:val="single" w:sz="8" w:space="0" w:color="000000"/>
              <w:right w:val="single" w:sz="8" w:space="0" w:color="000000"/>
            </w:tcBorders>
            <w:shd w:val="clear" w:color="000000" w:fill="C0C0C0"/>
            <w:vAlign w:val="center"/>
            <w:hideMark/>
          </w:tcPr>
          <w:p w14:paraId="09C2CFD1"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1.520</w:t>
            </w:r>
          </w:p>
        </w:tc>
      </w:tr>
      <w:tr w:rsidR="00736D54" w:rsidRPr="000E04E0" w14:paraId="74A2DD92"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7268A486"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20</w:t>
            </w:r>
          </w:p>
        </w:tc>
        <w:tc>
          <w:tcPr>
            <w:tcW w:w="1200" w:type="dxa"/>
            <w:tcBorders>
              <w:top w:val="nil"/>
              <w:left w:val="nil"/>
              <w:bottom w:val="single" w:sz="8" w:space="0" w:color="000000"/>
              <w:right w:val="single" w:sz="8" w:space="0" w:color="000000"/>
            </w:tcBorders>
            <w:shd w:val="clear" w:color="000000" w:fill="FFFFFF"/>
            <w:vAlign w:val="center"/>
            <w:hideMark/>
          </w:tcPr>
          <w:p w14:paraId="337CA55D"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SECRETARIO EJECUTIVO</w:t>
            </w:r>
          </w:p>
        </w:tc>
        <w:tc>
          <w:tcPr>
            <w:tcW w:w="1200" w:type="dxa"/>
            <w:tcBorders>
              <w:top w:val="nil"/>
              <w:left w:val="nil"/>
              <w:bottom w:val="single" w:sz="8" w:space="0" w:color="000000"/>
              <w:right w:val="single" w:sz="8" w:space="0" w:color="000000"/>
            </w:tcBorders>
            <w:shd w:val="clear" w:color="000000" w:fill="FFFFFF"/>
            <w:vAlign w:val="center"/>
            <w:hideMark/>
          </w:tcPr>
          <w:p w14:paraId="4FE09DDA"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425</w:t>
            </w:r>
          </w:p>
        </w:tc>
        <w:tc>
          <w:tcPr>
            <w:tcW w:w="1200" w:type="dxa"/>
            <w:tcBorders>
              <w:top w:val="nil"/>
              <w:left w:val="nil"/>
              <w:bottom w:val="single" w:sz="8" w:space="0" w:color="000000"/>
              <w:right w:val="single" w:sz="8" w:space="0" w:color="000000"/>
            </w:tcBorders>
            <w:shd w:val="clear" w:color="000000" w:fill="FFFFFF"/>
            <w:vAlign w:val="center"/>
            <w:hideMark/>
          </w:tcPr>
          <w:p w14:paraId="77148F74"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27</w:t>
            </w:r>
          </w:p>
        </w:tc>
        <w:tc>
          <w:tcPr>
            <w:tcW w:w="1200" w:type="dxa"/>
            <w:tcBorders>
              <w:top w:val="nil"/>
              <w:left w:val="nil"/>
              <w:bottom w:val="single" w:sz="8" w:space="0" w:color="000000"/>
              <w:right w:val="single" w:sz="8" w:space="0" w:color="000000"/>
            </w:tcBorders>
            <w:shd w:val="clear" w:color="000000" w:fill="FFFFFF"/>
            <w:vAlign w:val="center"/>
            <w:hideMark/>
          </w:tcPr>
          <w:p w14:paraId="6AD05E7B"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000000" w:fill="FFFFFF"/>
            <w:vAlign w:val="center"/>
            <w:hideMark/>
          </w:tcPr>
          <w:p w14:paraId="56C592F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14</w:t>
            </w:r>
          </w:p>
        </w:tc>
      </w:tr>
      <w:tr w:rsidR="00736D54" w:rsidRPr="000E04E0" w14:paraId="4778455E"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271B28D2"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15</w:t>
            </w:r>
          </w:p>
        </w:tc>
        <w:tc>
          <w:tcPr>
            <w:tcW w:w="1200" w:type="dxa"/>
            <w:tcBorders>
              <w:top w:val="nil"/>
              <w:left w:val="nil"/>
              <w:bottom w:val="single" w:sz="8" w:space="0" w:color="000000"/>
              <w:right w:val="single" w:sz="8" w:space="0" w:color="000000"/>
            </w:tcBorders>
            <w:shd w:val="clear" w:color="000000" w:fill="FFFFFF"/>
            <w:vAlign w:val="center"/>
            <w:hideMark/>
          </w:tcPr>
          <w:p w14:paraId="57F9C0A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SECRETARIO EJECUTIVO</w:t>
            </w:r>
          </w:p>
        </w:tc>
        <w:tc>
          <w:tcPr>
            <w:tcW w:w="1200" w:type="dxa"/>
            <w:tcBorders>
              <w:top w:val="nil"/>
              <w:left w:val="nil"/>
              <w:bottom w:val="single" w:sz="8" w:space="0" w:color="000000"/>
              <w:right w:val="single" w:sz="8" w:space="0" w:color="000000"/>
            </w:tcBorders>
            <w:shd w:val="clear" w:color="000000" w:fill="FFFFFF"/>
            <w:vAlign w:val="center"/>
            <w:hideMark/>
          </w:tcPr>
          <w:p w14:paraId="2360A1A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425</w:t>
            </w:r>
          </w:p>
        </w:tc>
        <w:tc>
          <w:tcPr>
            <w:tcW w:w="1200" w:type="dxa"/>
            <w:tcBorders>
              <w:top w:val="nil"/>
              <w:left w:val="nil"/>
              <w:bottom w:val="single" w:sz="8" w:space="0" w:color="000000"/>
              <w:right w:val="single" w:sz="8" w:space="0" w:color="000000"/>
            </w:tcBorders>
            <w:shd w:val="clear" w:color="000000" w:fill="FFFFFF"/>
            <w:vAlign w:val="center"/>
            <w:hideMark/>
          </w:tcPr>
          <w:p w14:paraId="4D258AF5"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24</w:t>
            </w:r>
          </w:p>
        </w:tc>
        <w:tc>
          <w:tcPr>
            <w:tcW w:w="1200" w:type="dxa"/>
            <w:tcBorders>
              <w:top w:val="nil"/>
              <w:left w:val="nil"/>
              <w:bottom w:val="single" w:sz="8" w:space="0" w:color="000000"/>
              <w:right w:val="single" w:sz="8" w:space="0" w:color="000000"/>
            </w:tcBorders>
            <w:shd w:val="clear" w:color="000000" w:fill="FFFFFF"/>
            <w:vAlign w:val="center"/>
            <w:hideMark/>
          </w:tcPr>
          <w:p w14:paraId="3450C14E"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15</w:t>
            </w:r>
          </w:p>
        </w:tc>
        <w:tc>
          <w:tcPr>
            <w:tcW w:w="1200" w:type="dxa"/>
            <w:tcBorders>
              <w:top w:val="nil"/>
              <w:left w:val="nil"/>
              <w:bottom w:val="single" w:sz="8" w:space="0" w:color="000000"/>
              <w:right w:val="single" w:sz="8" w:space="0" w:color="000000"/>
            </w:tcBorders>
            <w:shd w:val="clear" w:color="000000" w:fill="FFFFFF"/>
            <w:vAlign w:val="center"/>
            <w:hideMark/>
          </w:tcPr>
          <w:p w14:paraId="1914A12F"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15B30FE7"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6C09F0F3"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5</w:t>
            </w:r>
          </w:p>
        </w:tc>
        <w:tc>
          <w:tcPr>
            <w:tcW w:w="1200" w:type="dxa"/>
            <w:tcBorders>
              <w:top w:val="nil"/>
              <w:left w:val="nil"/>
              <w:bottom w:val="single" w:sz="8" w:space="0" w:color="000000"/>
              <w:right w:val="single" w:sz="8" w:space="0" w:color="000000"/>
            </w:tcBorders>
            <w:shd w:val="clear" w:color="000000" w:fill="FFFFFF"/>
            <w:vAlign w:val="center"/>
            <w:hideMark/>
          </w:tcPr>
          <w:p w14:paraId="546D974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SECRETARIO EJECUTIVO</w:t>
            </w:r>
          </w:p>
        </w:tc>
        <w:tc>
          <w:tcPr>
            <w:tcW w:w="1200" w:type="dxa"/>
            <w:tcBorders>
              <w:top w:val="nil"/>
              <w:left w:val="nil"/>
              <w:bottom w:val="single" w:sz="8" w:space="0" w:color="000000"/>
              <w:right w:val="single" w:sz="8" w:space="0" w:color="000000"/>
            </w:tcBorders>
            <w:shd w:val="clear" w:color="000000" w:fill="FFFFFF"/>
            <w:vAlign w:val="center"/>
            <w:hideMark/>
          </w:tcPr>
          <w:p w14:paraId="0B5097EC"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425</w:t>
            </w:r>
          </w:p>
        </w:tc>
        <w:tc>
          <w:tcPr>
            <w:tcW w:w="1200" w:type="dxa"/>
            <w:tcBorders>
              <w:top w:val="nil"/>
              <w:left w:val="nil"/>
              <w:bottom w:val="single" w:sz="8" w:space="0" w:color="000000"/>
              <w:right w:val="single" w:sz="8" w:space="0" w:color="000000"/>
            </w:tcBorders>
            <w:shd w:val="clear" w:color="000000" w:fill="FFFFFF"/>
            <w:vAlign w:val="center"/>
            <w:hideMark/>
          </w:tcPr>
          <w:p w14:paraId="2DE0DD2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22</w:t>
            </w:r>
          </w:p>
        </w:tc>
        <w:tc>
          <w:tcPr>
            <w:tcW w:w="1200" w:type="dxa"/>
            <w:tcBorders>
              <w:top w:val="nil"/>
              <w:left w:val="nil"/>
              <w:bottom w:val="single" w:sz="8" w:space="0" w:color="000000"/>
              <w:right w:val="single" w:sz="8" w:space="0" w:color="000000"/>
            </w:tcBorders>
            <w:shd w:val="clear" w:color="000000" w:fill="FFFFFF"/>
            <w:vAlign w:val="center"/>
            <w:hideMark/>
          </w:tcPr>
          <w:p w14:paraId="2690DF49"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5</w:t>
            </w:r>
          </w:p>
        </w:tc>
        <w:tc>
          <w:tcPr>
            <w:tcW w:w="1200" w:type="dxa"/>
            <w:tcBorders>
              <w:top w:val="nil"/>
              <w:left w:val="nil"/>
              <w:bottom w:val="single" w:sz="8" w:space="0" w:color="000000"/>
              <w:right w:val="single" w:sz="8" w:space="0" w:color="000000"/>
            </w:tcBorders>
            <w:shd w:val="clear" w:color="000000" w:fill="FFFFFF"/>
            <w:vAlign w:val="center"/>
            <w:hideMark/>
          </w:tcPr>
          <w:p w14:paraId="1ED2BD4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40DA8CC0"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1175C79E"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2</w:t>
            </w:r>
          </w:p>
        </w:tc>
        <w:tc>
          <w:tcPr>
            <w:tcW w:w="1200" w:type="dxa"/>
            <w:tcBorders>
              <w:top w:val="nil"/>
              <w:left w:val="nil"/>
              <w:bottom w:val="single" w:sz="8" w:space="0" w:color="000000"/>
              <w:right w:val="single" w:sz="8" w:space="0" w:color="000000"/>
            </w:tcBorders>
            <w:shd w:val="clear" w:color="000000" w:fill="FFFFFF"/>
            <w:vAlign w:val="center"/>
            <w:hideMark/>
          </w:tcPr>
          <w:p w14:paraId="6E77C2CD"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SECRETARIO EJECUTIVO</w:t>
            </w:r>
          </w:p>
        </w:tc>
        <w:tc>
          <w:tcPr>
            <w:tcW w:w="1200" w:type="dxa"/>
            <w:tcBorders>
              <w:top w:val="nil"/>
              <w:left w:val="nil"/>
              <w:bottom w:val="single" w:sz="8" w:space="0" w:color="000000"/>
              <w:right w:val="single" w:sz="8" w:space="0" w:color="000000"/>
            </w:tcBorders>
            <w:shd w:val="clear" w:color="000000" w:fill="FFFFFF"/>
            <w:vAlign w:val="center"/>
            <w:hideMark/>
          </w:tcPr>
          <w:p w14:paraId="03791A7A"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425</w:t>
            </w:r>
          </w:p>
        </w:tc>
        <w:tc>
          <w:tcPr>
            <w:tcW w:w="1200" w:type="dxa"/>
            <w:tcBorders>
              <w:top w:val="nil"/>
              <w:left w:val="nil"/>
              <w:bottom w:val="single" w:sz="8" w:space="0" w:color="000000"/>
              <w:right w:val="single" w:sz="8" w:space="0" w:color="000000"/>
            </w:tcBorders>
            <w:shd w:val="clear" w:color="000000" w:fill="FFFFFF"/>
            <w:vAlign w:val="center"/>
            <w:hideMark/>
          </w:tcPr>
          <w:p w14:paraId="57F9724A"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20</w:t>
            </w:r>
          </w:p>
        </w:tc>
        <w:tc>
          <w:tcPr>
            <w:tcW w:w="1200" w:type="dxa"/>
            <w:tcBorders>
              <w:top w:val="nil"/>
              <w:left w:val="nil"/>
              <w:bottom w:val="single" w:sz="8" w:space="0" w:color="000000"/>
              <w:right w:val="single" w:sz="8" w:space="0" w:color="000000"/>
            </w:tcBorders>
            <w:shd w:val="clear" w:color="000000" w:fill="FFFFFF"/>
            <w:vAlign w:val="center"/>
            <w:hideMark/>
          </w:tcPr>
          <w:p w14:paraId="17A27506"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w:t>
            </w:r>
          </w:p>
        </w:tc>
        <w:tc>
          <w:tcPr>
            <w:tcW w:w="1200" w:type="dxa"/>
            <w:tcBorders>
              <w:top w:val="nil"/>
              <w:left w:val="nil"/>
              <w:bottom w:val="single" w:sz="8" w:space="0" w:color="000000"/>
              <w:right w:val="single" w:sz="8" w:space="0" w:color="000000"/>
            </w:tcBorders>
            <w:shd w:val="clear" w:color="000000" w:fill="FFFFFF"/>
            <w:vAlign w:val="center"/>
            <w:hideMark/>
          </w:tcPr>
          <w:p w14:paraId="4E702F7C"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6A52D3E0" w14:textId="77777777" w:rsidTr="00BA75D8">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1B568063"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185</w:t>
            </w:r>
          </w:p>
        </w:tc>
        <w:tc>
          <w:tcPr>
            <w:tcW w:w="1200" w:type="dxa"/>
            <w:tcBorders>
              <w:top w:val="nil"/>
              <w:left w:val="nil"/>
              <w:bottom w:val="single" w:sz="8" w:space="0" w:color="000000"/>
              <w:right w:val="single" w:sz="8" w:space="0" w:color="000000"/>
            </w:tcBorders>
            <w:shd w:val="clear" w:color="000000" w:fill="FFFFFF"/>
            <w:vAlign w:val="center"/>
            <w:hideMark/>
          </w:tcPr>
          <w:p w14:paraId="6088194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SECRETARIO</w:t>
            </w:r>
          </w:p>
        </w:tc>
        <w:tc>
          <w:tcPr>
            <w:tcW w:w="1200" w:type="dxa"/>
            <w:tcBorders>
              <w:top w:val="nil"/>
              <w:left w:val="nil"/>
              <w:bottom w:val="single" w:sz="8" w:space="0" w:color="000000"/>
              <w:right w:val="single" w:sz="8" w:space="0" w:color="000000"/>
            </w:tcBorders>
            <w:shd w:val="clear" w:color="000000" w:fill="FFFFFF"/>
            <w:vAlign w:val="center"/>
            <w:hideMark/>
          </w:tcPr>
          <w:p w14:paraId="603D8A6F"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440</w:t>
            </w:r>
          </w:p>
        </w:tc>
        <w:tc>
          <w:tcPr>
            <w:tcW w:w="1200" w:type="dxa"/>
            <w:tcBorders>
              <w:top w:val="nil"/>
              <w:left w:val="nil"/>
              <w:bottom w:val="single" w:sz="8" w:space="0" w:color="000000"/>
              <w:right w:val="single" w:sz="8" w:space="0" w:color="000000"/>
            </w:tcBorders>
            <w:shd w:val="clear" w:color="000000" w:fill="FFFFFF"/>
            <w:vAlign w:val="center"/>
            <w:hideMark/>
          </w:tcPr>
          <w:p w14:paraId="33F4AA8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27</w:t>
            </w:r>
          </w:p>
        </w:tc>
        <w:tc>
          <w:tcPr>
            <w:tcW w:w="1200" w:type="dxa"/>
            <w:tcBorders>
              <w:top w:val="nil"/>
              <w:left w:val="nil"/>
              <w:bottom w:val="single" w:sz="8" w:space="0" w:color="000000"/>
              <w:right w:val="single" w:sz="8" w:space="0" w:color="000000"/>
            </w:tcBorders>
            <w:shd w:val="clear" w:color="000000" w:fill="FFFFFF"/>
            <w:vAlign w:val="center"/>
            <w:hideMark/>
          </w:tcPr>
          <w:p w14:paraId="4C3ECD9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c>
          <w:tcPr>
            <w:tcW w:w="1200" w:type="dxa"/>
            <w:tcBorders>
              <w:top w:val="nil"/>
              <w:left w:val="nil"/>
              <w:bottom w:val="single" w:sz="8" w:space="0" w:color="000000"/>
              <w:right w:val="single" w:sz="8" w:space="0" w:color="000000"/>
            </w:tcBorders>
            <w:shd w:val="clear" w:color="000000" w:fill="FFFFFF"/>
            <w:vAlign w:val="center"/>
            <w:hideMark/>
          </w:tcPr>
          <w:p w14:paraId="2061FDD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185</w:t>
            </w:r>
          </w:p>
        </w:tc>
      </w:tr>
      <w:tr w:rsidR="00736D54" w:rsidRPr="000E04E0" w14:paraId="06017060" w14:textId="77777777" w:rsidTr="00BA75D8">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69724E0"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100</w:t>
            </w:r>
          </w:p>
        </w:tc>
        <w:tc>
          <w:tcPr>
            <w:tcW w:w="1200" w:type="dxa"/>
            <w:tcBorders>
              <w:top w:val="nil"/>
              <w:left w:val="nil"/>
              <w:bottom w:val="single" w:sz="8" w:space="0" w:color="000000"/>
              <w:right w:val="single" w:sz="8" w:space="0" w:color="000000"/>
            </w:tcBorders>
            <w:shd w:val="clear" w:color="auto" w:fill="auto"/>
            <w:vAlign w:val="center"/>
            <w:hideMark/>
          </w:tcPr>
          <w:p w14:paraId="6F6E5973"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SECRETARIO</w:t>
            </w:r>
          </w:p>
        </w:tc>
        <w:tc>
          <w:tcPr>
            <w:tcW w:w="1200" w:type="dxa"/>
            <w:tcBorders>
              <w:top w:val="nil"/>
              <w:left w:val="nil"/>
              <w:bottom w:val="single" w:sz="8" w:space="0" w:color="000000"/>
              <w:right w:val="single" w:sz="8" w:space="0" w:color="000000"/>
            </w:tcBorders>
            <w:shd w:val="clear" w:color="auto" w:fill="auto"/>
            <w:vAlign w:val="center"/>
            <w:hideMark/>
          </w:tcPr>
          <w:p w14:paraId="776A73D4"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440</w:t>
            </w:r>
          </w:p>
        </w:tc>
        <w:tc>
          <w:tcPr>
            <w:tcW w:w="1200" w:type="dxa"/>
            <w:tcBorders>
              <w:top w:val="nil"/>
              <w:left w:val="nil"/>
              <w:bottom w:val="single" w:sz="8" w:space="0" w:color="000000"/>
              <w:right w:val="single" w:sz="8" w:space="0" w:color="000000"/>
            </w:tcBorders>
            <w:shd w:val="clear" w:color="auto" w:fill="auto"/>
            <w:vAlign w:val="center"/>
            <w:hideMark/>
          </w:tcPr>
          <w:p w14:paraId="49EA915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24</w:t>
            </w:r>
          </w:p>
        </w:tc>
        <w:tc>
          <w:tcPr>
            <w:tcW w:w="1200" w:type="dxa"/>
            <w:tcBorders>
              <w:top w:val="nil"/>
              <w:left w:val="nil"/>
              <w:bottom w:val="single" w:sz="8" w:space="0" w:color="000000"/>
              <w:right w:val="single" w:sz="8" w:space="0" w:color="000000"/>
            </w:tcBorders>
            <w:shd w:val="clear" w:color="auto" w:fill="auto"/>
            <w:vAlign w:val="center"/>
            <w:hideMark/>
          </w:tcPr>
          <w:p w14:paraId="46D5894C"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13</w:t>
            </w:r>
          </w:p>
        </w:tc>
        <w:tc>
          <w:tcPr>
            <w:tcW w:w="1200" w:type="dxa"/>
            <w:tcBorders>
              <w:top w:val="nil"/>
              <w:left w:val="nil"/>
              <w:bottom w:val="single" w:sz="8" w:space="0" w:color="000000"/>
              <w:right w:val="single" w:sz="8" w:space="0" w:color="000000"/>
            </w:tcBorders>
            <w:shd w:val="clear" w:color="auto" w:fill="auto"/>
            <w:vAlign w:val="center"/>
            <w:hideMark/>
          </w:tcPr>
          <w:p w14:paraId="0900FD48"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87</w:t>
            </w:r>
          </w:p>
        </w:tc>
      </w:tr>
      <w:tr w:rsidR="00736D54" w:rsidRPr="000E04E0" w14:paraId="20EB8DA2" w14:textId="77777777" w:rsidTr="00BA75D8">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0040D5B7"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24</w:t>
            </w:r>
          </w:p>
        </w:tc>
        <w:tc>
          <w:tcPr>
            <w:tcW w:w="1200" w:type="dxa"/>
            <w:tcBorders>
              <w:top w:val="nil"/>
              <w:left w:val="nil"/>
              <w:bottom w:val="single" w:sz="8" w:space="0" w:color="000000"/>
              <w:right w:val="single" w:sz="8" w:space="0" w:color="000000"/>
            </w:tcBorders>
            <w:shd w:val="clear" w:color="000000" w:fill="FFFFFF"/>
            <w:vAlign w:val="center"/>
            <w:hideMark/>
          </w:tcPr>
          <w:p w14:paraId="525381DB"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SECRETARIO</w:t>
            </w:r>
          </w:p>
        </w:tc>
        <w:tc>
          <w:tcPr>
            <w:tcW w:w="1200" w:type="dxa"/>
            <w:tcBorders>
              <w:top w:val="nil"/>
              <w:left w:val="nil"/>
              <w:bottom w:val="single" w:sz="8" w:space="0" w:color="000000"/>
              <w:right w:val="single" w:sz="8" w:space="0" w:color="000000"/>
            </w:tcBorders>
            <w:shd w:val="clear" w:color="000000" w:fill="FFFFFF"/>
            <w:vAlign w:val="center"/>
            <w:hideMark/>
          </w:tcPr>
          <w:p w14:paraId="68A9872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440</w:t>
            </w:r>
          </w:p>
        </w:tc>
        <w:tc>
          <w:tcPr>
            <w:tcW w:w="1200" w:type="dxa"/>
            <w:tcBorders>
              <w:top w:val="nil"/>
              <w:left w:val="nil"/>
              <w:bottom w:val="single" w:sz="8" w:space="0" w:color="000000"/>
              <w:right w:val="single" w:sz="8" w:space="0" w:color="000000"/>
            </w:tcBorders>
            <w:shd w:val="clear" w:color="000000" w:fill="FFFFFF"/>
            <w:vAlign w:val="center"/>
            <w:hideMark/>
          </w:tcPr>
          <w:p w14:paraId="4AB1B35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19</w:t>
            </w:r>
          </w:p>
        </w:tc>
        <w:tc>
          <w:tcPr>
            <w:tcW w:w="1200" w:type="dxa"/>
            <w:tcBorders>
              <w:top w:val="nil"/>
              <w:left w:val="nil"/>
              <w:bottom w:val="single" w:sz="8" w:space="0" w:color="000000"/>
              <w:right w:val="single" w:sz="8" w:space="0" w:color="000000"/>
            </w:tcBorders>
            <w:shd w:val="clear" w:color="000000" w:fill="FFFFFF"/>
            <w:vAlign w:val="center"/>
            <w:hideMark/>
          </w:tcPr>
          <w:p w14:paraId="1E38D1FE"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24</w:t>
            </w:r>
          </w:p>
        </w:tc>
        <w:tc>
          <w:tcPr>
            <w:tcW w:w="1200" w:type="dxa"/>
            <w:tcBorders>
              <w:top w:val="nil"/>
              <w:left w:val="nil"/>
              <w:bottom w:val="single" w:sz="8" w:space="0" w:color="000000"/>
              <w:right w:val="single" w:sz="8" w:space="0" w:color="000000"/>
            </w:tcBorders>
            <w:shd w:val="clear" w:color="000000" w:fill="FFFFFF"/>
            <w:vAlign w:val="center"/>
            <w:hideMark/>
          </w:tcPr>
          <w:p w14:paraId="04DCAD28"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534CD6E1" w14:textId="77777777" w:rsidTr="00BA75D8">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07A538E0"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21</w:t>
            </w:r>
          </w:p>
        </w:tc>
        <w:tc>
          <w:tcPr>
            <w:tcW w:w="1200" w:type="dxa"/>
            <w:tcBorders>
              <w:top w:val="nil"/>
              <w:left w:val="nil"/>
              <w:bottom w:val="single" w:sz="8" w:space="0" w:color="000000"/>
              <w:right w:val="single" w:sz="8" w:space="0" w:color="000000"/>
            </w:tcBorders>
            <w:shd w:val="clear" w:color="000000" w:fill="FFFFFF"/>
            <w:vAlign w:val="center"/>
            <w:hideMark/>
          </w:tcPr>
          <w:p w14:paraId="6883A59D"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SECRETARIO</w:t>
            </w:r>
          </w:p>
        </w:tc>
        <w:tc>
          <w:tcPr>
            <w:tcW w:w="1200" w:type="dxa"/>
            <w:tcBorders>
              <w:top w:val="nil"/>
              <w:left w:val="nil"/>
              <w:bottom w:val="single" w:sz="8" w:space="0" w:color="000000"/>
              <w:right w:val="single" w:sz="8" w:space="0" w:color="000000"/>
            </w:tcBorders>
            <w:shd w:val="clear" w:color="000000" w:fill="FFFFFF"/>
            <w:vAlign w:val="center"/>
            <w:hideMark/>
          </w:tcPr>
          <w:p w14:paraId="1D7579BD"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440</w:t>
            </w:r>
          </w:p>
        </w:tc>
        <w:tc>
          <w:tcPr>
            <w:tcW w:w="1200" w:type="dxa"/>
            <w:tcBorders>
              <w:top w:val="nil"/>
              <w:left w:val="nil"/>
              <w:bottom w:val="single" w:sz="8" w:space="0" w:color="000000"/>
              <w:right w:val="single" w:sz="8" w:space="0" w:color="000000"/>
            </w:tcBorders>
            <w:shd w:val="clear" w:color="000000" w:fill="FFFFFF"/>
            <w:vAlign w:val="center"/>
            <w:hideMark/>
          </w:tcPr>
          <w:p w14:paraId="3ECC0B3F"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17</w:t>
            </w:r>
          </w:p>
        </w:tc>
        <w:tc>
          <w:tcPr>
            <w:tcW w:w="1200" w:type="dxa"/>
            <w:tcBorders>
              <w:top w:val="nil"/>
              <w:left w:val="nil"/>
              <w:bottom w:val="single" w:sz="8" w:space="0" w:color="000000"/>
              <w:right w:val="single" w:sz="8" w:space="0" w:color="000000"/>
            </w:tcBorders>
            <w:shd w:val="clear" w:color="000000" w:fill="FFFFFF"/>
            <w:vAlign w:val="center"/>
            <w:hideMark/>
          </w:tcPr>
          <w:p w14:paraId="34D84395"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21</w:t>
            </w:r>
          </w:p>
        </w:tc>
        <w:tc>
          <w:tcPr>
            <w:tcW w:w="1200" w:type="dxa"/>
            <w:tcBorders>
              <w:top w:val="nil"/>
              <w:left w:val="nil"/>
              <w:bottom w:val="single" w:sz="8" w:space="0" w:color="000000"/>
              <w:right w:val="single" w:sz="8" w:space="0" w:color="000000"/>
            </w:tcBorders>
            <w:shd w:val="clear" w:color="000000" w:fill="FFFFFF"/>
            <w:vAlign w:val="center"/>
            <w:hideMark/>
          </w:tcPr>
          <w:p w14:paraId="67A580D8"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4B974583" w14:textId="77777777" w:rsidTr="00BA75D8">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45DC4B9B"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3</w:t>
            </w:r>
          </w:p>
        </w:tc>
        <w:tc>
          <w:tcPr>
            <w:tcW w:w="1200" w:type="dxa"/>
            <w:tcBorders>
              <w:top w:val="nil"/>
              <w:left w:val="nil"/>
              <w:bottom w:val="single" w:sz="8" w:space="0" w:color="000000"/>
              <w:right w:val="single" w:sz="8" w:space="0" w:color="000000"/>
            </w:tcBorders>
            <w:shd w:val="clear" w:color="000000" w:fill="FFFFFF"/>
            <w:vAlign w:val="center"/>
            <w:hideMark/>
          </w:tcPr>
          <w:p w14:paraId="2F4D594B"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SECRETARIO</w:t>
            </w:r>
          </w:p>
        </w:tc>
        <w:tc>
          <w:tcPr>
            <w:tcW w:w="1200" w:type="dxa"/>
            <w:tcBorders>
              <w:top w:val="nil"/>
              <w:left w:val="nil"/>
              <w:bottom w:val="single" w:sz="8" w:space="0" w:color="000000"/>
              <w:right w:val="single" w:sz="8" w:space="0" w:color="000000"/>
            </w:tcBorders>
            <w:shd w:val="clear" w:color="000000" w:fill="FFFFFF"/>
            <w:vAlign w:val="center"/>
            <w:hideMark/>
          </w:tcPr>
          <w:p w14:paraId="45675FDF"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440</w:t>
            </w:r>
          </w:p>
        </w:tc>
        <w:tc>
          <w:tcPr>
            <w:tcW w:w="1200" w:type="dxa"/>
            <w:tcBorders>
              <w:top w:val="nil"/>
              <w:left w:val="nil"/>
              <w:bottom w:val="single" w:sz="8" w:space="0" w:color="000000"/>
              <w:right w:val="single" w:sz="8" w:space="0" w:color="000000"/>
            </w:tcBorders>
            <w:shd w:val="clear" w:color="000000" w:fill="FFFFFF"/>
            <w:vAlign w:val="center"/>
            <w:hideMark/>
          </w:tcPr>
          <w:p w14:paraId="29D5CEBF"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16</w:t>
            </w:r>
          </w:p>
        </w:tc>
        <w:tc>
          <w:tcPr>
            <w:tcW w:w="1200" w:type="dxa"/>
            <w:tcBorders>
              <w:top w:val="nil"/>
              <w:left w:val="nil"/>
              <w:bottom w:val="single" w:sz="8" w:space="0" w:color="000000"/>
              <w:right w:val="single" w:sz="8" w:space="0" w:color="000000"/>
            </w:tcBorders>
            <w:shd w:val="clear" w:color="000000" w:fill="FFFFFF"/>
            <w:vAlign w:val="center"/>
            <w:hideMark/>
          </w:tcPr>
          <w:p w14:paraId="0A693BF9"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3</w:t>
            </w:r>
          </w:p>
        </w:tc>
        <w:tc>
          <w:tcPr>
            <w:tcW w:w="1200" w:type="dxa"/>
            <w:tcBorders>
              <w:top w:val="nil"/>
              <w:left w:val="nil"/>
              <w:bottom w:val="single" w:sz="8" w:space="0" w:color="000000"/>
              <w:right w:val="single" w:sz="8" w:space="0" w:color="000000"/>
            </w:tcBorders>
            <w:shd w:val="clear" w:color="000000" w:fill="FFFFFF"/>
            <w:vAlign w:val="center"/>
            <w:hideMark/>
          </w:tcPr>
          <w:p w14:paraId="022E76FC"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5A8C6A17" w14:textId="77777777" w:rsidTr="00BA75D8">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055293A1"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10</w:t>
            </w:r>
          </w:p>
        </w:tc>
        <w:tc>
          <w:tcPr>
            <w:tcW w:w="1200" w:type="dxa"/>
            <w:tcBorders>
              <w:top w:val="nil"/>
              <w:left w:val="nil"/>
              <w:bottom w:val="single" w:sz="8" w:space="0" w:color="000000"/>
              <w:right w:val="single" w:sz="8" w:space="0" w:color="000000"/>
            </w:tcBorders>
            <w:shd w:val="clear" w:color="000000" w:fill="FFFFFF"/>
            <w:vAlign w:val="center"/>
            <w:hideMark/>
          </w:tcPr>
          <w:p w14:paraId="4BF63438"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SECRETARIO</w:t>
            </w:r>
          </w:p>
        </w:tc>
        <w:tc>
          <w:tcPr>
            <w:tcW w:w="1200" w:type="dxa"/>
            <w:tcBorders>
              <w:top w:val="nil"/>
              <w:left w:val="nil"/>
              <w:bottom w:val="single" w:sz="8" w:space="0" w:color="000000"/>
              <w:right w:val="single" w:sz="8" w:space="0" w:color="000000"/>
            </w:tcBorders>
            <w:shd w:val="clear" w:color="000000" w:fill="FFFFFF"/>
            <w:vAlign w:val="center"/>
            <w:hideMark/>
          </w:tcPr>
          <w:p w14:paraId="3F3E330B"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440</w:t>
            </w:r>
          </w:p>
        </w:tc>
        <w:tc>
          <w:tcPr>
            <w:tcW w:w="1200" w:type="dxa"/>
            <w:tcBorders>
              <w:top w:val="nil"/>
              <w:left w:val="nil"/>
              <w:bottom w:val="single" w:sz="8" w:space="0" w:color="000000"/>
              <w:right w:val="single" w:sz="8" w:space="0" w:color="000000"/>
            </w:tcBorders>
            <w:shd w:val="clear" w:color="000000" w:fill="FFFFFF"/>
            <w:vAlign w:val="center"/>
            <w:hideMark/>
          </w:tcPr>
          <w:p w14:paraId="5038F9A6"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14</w:t>
            </w:r>
          </w:p>
        </w:tc>
        <w:tc>
          <w:tcPr>
            <w:tcW w:w="1200" w:type="dxa"/>
            <w:tcBorders>
              <w:top w:val="nil"/>
              <w:left w:val="nil"/>
              <w:bottom w:val="single" w:sz="8" w:space="0" w:color="000000"/>
              <w:right w:val="single" w:sz="8" w:space="0" w:color="000000"/>
            </w:tcBorders>
            <w:shd w:val="clear" w:color="000000" w:fill="FFFFFF"/>
            <w:vAlign w:val="center"/>
            <w:hideMark/>
          </w:tcPr>
          <w:p w14:paraId="34CE282D"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10</w:t>
            </w:r>
          </w:p>
        </w:tc>
        <w:tc>
          <w:tcPr>
            <w:tcW w:w="1200" w:type="dxa"/>
            <w:tcBorders>
              <w:top w:val="nil"/>
              <w:left w:val="nil"/>
              <w:bottom w:val="single" w:sz="8" w:space="0" w:color="000000"/>
              <w:right w:val="single" w:sz="8" w:space="0" w:color="000000"/>
            </w:tcBorders>
            <w:shd w:val="clear" w:color="000000" w:fill="FFFFFF"/>
            <w:vAlign w:val="center"/>
            <w:hideMark/>
          </w:tcPr>
          <w:p w14:paraId="63E81C24"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7B470987" w14:textId="77777777" w:rsidTr="00BA75D8">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57CEEC77"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3</w:t>
            </w:r>
          </w:p>
        </w:tc>
        <w:tc>
          <w:tcPr>
            <w:tcW w:w="1200" w:type="dxa"/>
            <w:tcBorders>
              <w:top w:val="nil"/>
              <w:left w:val="nil"/>
              <w:bottom w:val="single" w:sz="8" w:space="0" w:color="000000"/>
              <w:right w:val="single" w:sz="8" w:space="0" w:color="000000"/>
            </w:tcBorders>
            <w:shd w:val="clear" w:color="000000" w:fill="FFFFFF"/>
            <w:vAlign w:val="center"/>
            <w:hideMark/>
          </w:tcPr>
          <w:p w14:paraId="3852719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SECRETARIO</w:t>
            </w:r>
          </w:p>
        </w:tc>
        <w:tc>
          <w:tcPr>
            <w:tcW w:w="1200" w:type="dxa"/>
            <w:tcBorders>
              <w:top w:val="nil"/>
              <w:left w:val="nil"/>
              <w:bottom w:val="single" w:sz="8" w:space="0" w:color="000000"/>
              <w:right w:val="single" w:sz="8" w:space="0" w:color="000000"/>
            </w:tcBorders>
            <w:shd w:val="clear" w:color="000000" w:fill="FFFFFF"/>
            <w:vAlign w:val="center"/>
            <w:hideMark/>
          </w:tcPr>
          <w:p w14:paraId="4DDC77F6"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440</w:t>
            </w:r>
          </w:p>
        </w:tc>
        <w:tc>
          <w:tcPr>
            <w:tcW w:w="1200" w:type="dxa"/>
            <w:tcBorders>
              <w:top w:val="nil"/>
              <w:left w:val="nil"/>
              <w:bottom w:val="single" w:sz="8" w:space="0" w:color="000000"/>
              <w:right w:val="single" w:sz="8" w:space="0" w:color="000000"/>
            </w:tcBorders>
            <w:shd w:val="clear" w:color="000000" w:fill="FFFFFF"/>
            <w:vAlign w:val="center"/>
            <w:hideMark/>
          </w:tcPr>
          <w:p w14:paraId="1DF2E47F"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0A34A499"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3</w:t>
            </w:r>
          </w:p>
        </w:tc>
        <w:tc>
          <w:tcPr>
            <w:tcW w:w="1200" w:type="dxa"/>
            <w:tcBorders>
              <w:top w:val="nil"/>
              <w:left w:val="nil"/>
              <w:bottom w:val="single" w:sz="8" w:space="0" w:color="000000"/>
              <w:right w:val="single" w:sz="8" w:space="0" w:color="000000"/>
            </w:tcBorders>
            <w:shd w:val="clear" w:color="000000" w:fill="FFFFFF"/>
            <w:vAlign w:val="center"/>
            <w:hideMark/>
          </w:tcPr>
          <w:p w14:paraId="209B277F"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749528D1"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6F456A70"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1.046</w:t>
            </w:r>
          </w:p>
        </w:tc>
        <w:tc>
          <w:tcPr>
            <w:tcW w:w="1200" w:type="dxa"/>
            <w:tcBorders>
              <w:top w:val="nil"/>
              <w:left w:val="nil"/>
              <w:bottom w:val="single" w:sz="8" w:space="0" w:color="000000"/>
              <w:right w:val="single" w:sz="8" w:space="0" w:color="000000"/>
            </w:tcBorders>
            <w:shd w:val="clear" w:color="000000" w:fill="FFFFFF"/>
            <w:vAlign w:val="center"/>
            <w:hideMark/>
          </w:tcPr>
          <w:p w14:paraId="5511483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130B633C"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36EAA9B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27</w:t>
            </w:r>
          </w:p>
        </w:tc>
        <w:tc>
          <w:tcPr>
            <w:tcW w:w="1200" w:type="dxa"/>
            <w:tcBorders>
              <w:top w:val="nil"/>
              <w:left w:val="nil"/>
              <w:bottom w:val="single" w:sz="8" w:space="0" w:color="000000"/>
              <w:right w:val="single" w:sz="8" w:space="0" w:color="000000"/>
            </w:tcBorders>
            <w:shd w:val="clear" w:color="000000" w:fill="FFFFFF"/>
            <w:vAlign w:val="center"/>
            <w:hideMark/>
          </w:tcPr>
          <w:p w14:paraId="637CF4A4"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8</w:t>
            </w:r>
          </w:p>
        </w:tc>
        <w:tc>
          <w:tcPr>
            <w:tcW w:w="1200" w:type="dxa"/>
            <w:tcBorders>
              <w:top w:val="nil"/>
              <w:left w:val="nil"/>
              <w:bottom w:val="single" w:sz="8" w:space="0" w:color="000000"/>
              <w:right w:val="single" w:sz="8" w:space="0" w:color="000000"/>
            </w:tcBorders>
            <w:shd w:val="clear" w:color="000000" w:fill="FFFFFF"/>
            <w:vAlign w:val="center"/>
            <w:hideMark/>
          </w:tcPr>
          <w:p w14:paraId="4BC235C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1.038</w:t>
            </w:r>
          </w:p>
        </w:tc>
      </w:tr>
      <w:tr w:rsidR="00736D54" w:rsidRPr="000E04E0" w14:paraId="0DC8E27B"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194BD5DC"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136</w:t>
            </w:r>
          </w:p>
        </w:tc>
        <w:tc>
          <w:tcPr>
            <w:tcW w:w="1200" w:type="dxa"/>
            <w:tcBorders>
              <w:top w:val="nil"/>
              <w:left w:val="nil"/>
              <w:bottom w:val="single" w:sz="8" w:space="0" w:color="000000"/>
              <w:right w:val="single" w:sz="8" w:space="0" w:color="000000"/>
            </w:tcBorders>
            <w:shd w:val="clear" w:color="000000" w:fill="FFFFFF"/>
            <w:vAlign w:val="center"/>
            <w:hideMark/>
          </w:tcPr>
          <w:p w14:paraId="0D581D2F"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086459C3"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0CD43E79"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24</w:t>
            </w:r>
          </w:p>
        </w:tc>
        <w:tc>
          <w:tcPr>
            <w:tcW w:w="1200" w:type="dxa"/>
            <w:tcBorders>
              <w:top w:val="nil"/>
              <w:left w:val="nil"/>
              <w:bottom w:val="single" w:sz="8" w:space="0" w:color="000000"/>
              <w:right w:val="single" w:sz="8" w:space="0" w:color="000000"/>
            </w:tcBorders>
            <w:shd w:val="clear" w:color="000000" w:fill="FFFFFF"/>
            <w:vAlign w:val="center"/>
            <w:hideMark/>
          </w:tcPr>
          <w:p w14:paraId="456D5703"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w:t>
            </w:r>
          </w:p>
        </w:tc>
        <w:tc>
          <w:tcPr>
            <w:tcW w:w="1200" w:type="dxa"/>
            <w:tcBorders>
              <w:top w:val="nil"/>
              <w:left w:val="nil"/>
              <w:bottom w:val="single" w:sz="8" w:space="0" w:color="000000"/>
              <w:right w:val="single" w:sz="8" w:space="0" w:color="000000"/>
            </w:tcBorders>
            <w:shd w:val="clear" w:color="000000" w:fill="FFFFFF"/>
            <w:vAlign w:val="center"/>
            <w:hideMark/>
          </w:tcPr>
          <w:p w14:paraId="0EAFEAA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134</w:t>
            </w:r>
          </w:p>
        </w:tc>
      </w:tr>
      <w:tr w:rsidR="00736D54" w:rsidRPr="000E04E0" w14:paraId="772AC1D3"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6EA540CD"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7</w:t>
            </w:r>
          </w:p>
        </w:tc>
        <w:tc>
          <w:tcPr>
            <w:tcW w:w="1200" w:type="dxa"/>
            <w:tcBorders>
              <w:top w:val="nil"/>
              <w:left w:val="nil"/>
              <w:bottom w:val="single" w:sz="8" w:space="0" w:color="000000"/>
              <w:right w:val="single" w:sz="8" w:space="0" w:color="000000"/>
            </w:tcBorders>
            <w:shd w:val="clear" w:color="000000" w:fill="FFFFFF"/>
            <w:vAlign w:val="center"/>
            <w:hideMark/>
          </w:tcPr>
          <w:p w14:paraId="54B3FA8C"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179FB34A"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64ADDCF8"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22</w:t>
            </w:r>
          </w:p>
        </w:tc>
        <w:tc>
          <w:tcPr>
            <w:tcW w:w="1200" w:type="dxa"/>
            <w:tcBorders>
              <w:top w:val="nil"/>
              <w:left w:val="nil"/>
              <w:bottom w:val="single" w:sz="8" w:space="0" w:color="000000"/>
              <w:right w:val="single" w:sz="8" w:space="0" w:color="000000"/>
            </w:tcBorders>
            <w:shd w:val="clear" w:color="000000" w:fill="FFFFFF"/>
            <w:vAlign w:val="center"/>
            <w:hideMark/>
          </w:tcPr>
          <w:p w14:paraId="7D03140B"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7</w:t>
            </w:r>
          </w:p>
        </w:tc>
        <w:tc>
          <w:tcPr>
            <w:tcW w:w="1200" w:type="dxa"/>
            <w:tcBorders>
              <w:top w:val="nil"/>
              <w:left w:val="nil"/>
              <w:bottom w:val="single" w:sz="8" w:space="0" w:color="000000"/>
              <w:right w:val="single" w:sz="8" w:space="0" w:color="000000"/>
            </w:tcBorders>
            <w:shd w:val="clear" w:color="000000" w:fill="FFFFFF"/>
            <w:vAlign w:val="center"/>
            <w:hideMark/>
          </w:tcPr>
          <w:p w14:paraId="7A24F728"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37DA6496"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3E5AA514"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72</w:t>
            </w:r>
          </w:p>
        </w:tc>
        <w:tc>
          <w:tcPr>
            <w:tcW w:w="1200" w:type="dxa"/>
            <w:tcBorders>
              <w:top w:val="nil"/>
              <w:left w:val="nil"/>
              <w:bottom w:val="single" w:sz="8" w:space="0" w:color="000000"/>
              <w:right w:val="single" w:sz="8" w:space="0" w:color="000000"/>
            </w:tcBorders>
            <w:shd w:val="clear" w:color="000000" w:fill="FFFFFF"/>
            <w:vAlign w:val="center"/>
            <w:hideMark/>
          </w:tcPr>
          <w:p w14:paraId="367BB99F"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438CDBEF"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0DDE2B2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20</w:t>
            </w:r>
          </w:p>
        </w:tc>
        <w:tc>
          <w:tcPr>
            <w:tcW w:w="1200" w:type="dxa"/>
            <w:tcBorders>
              <w:top w:val="nil"/>
              <w:left w:val="nil"/>
              <w:bottom w:val="single" w:sz="8" w:space="0" w:color="000000"/>
              <w:right w:val="single" w:sz="8" w:space="0" w:color="000000"/>
            </w:tcBorders>
            <w:shd w:val="clear" w:color="000000" w:fill="FFFFFF"/>
            <w:vAlign w:val="center"/>
            <w:hideMark/>
          </w:tcPr>
          <w:p w14:paraId="1F295985"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18</w:t>
            </w:r>
          </w:p>
        </w:tc>
        <w:tc>
          <w:tcPr>
            <w:tcW w:w="1200" w:type="dxa"/>
            <w:tcBorders>
              <w:top w:val="nil"/>
              <w:left w:val="nil"/>
              <w:bottom w:val="single" w:sz="8" w:space="0" w:color="000000"/>
              <w:right w:val="single" w:sz="8" w:space="0" w:color="000000"/>
            </w:tcBorders>
            <w:shd w:val="clear" w:color="000000" w:fill="FFFFFF"/>
            <w:vAlign w:val="center"/>
            <w:hideMark/>
          </w:tcPr>
          <w:p w14:paraId="105C169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54</w:t>
            </w:r>
          </w:p>
        </w:tc>
      </w:tr>
      <w:tr w:rsidR="00736D54" w:rsidRPr="000E04E0" w14:paraId="0B8BDC60"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505192E7"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4</w:t>
            </w:r>
          </w:p>
        </w:tc>
        <w:tc>
          <w:tcPr>
            <w:tcW w:w="1200" w:type="dxa"/>
            <w:tcBorders>
              <w:top w:val="nil"/>
              <w:left w:val="nil"/>
              <w:bottom w:val="single" w:sz="8" w:space="0" w:color="000000"/>
              <w:right w:val="single" w:sz="8" w:space="0" w:color="000000"/>
            </w:tcBorders>
            <w:shd w:val="clear" w:color="000000" w:fill="FFFFFF"/>
            <w:vAlign w:val="center"/>
            <w:hideMark/>
          </w:tcPr>
          <w:p w14:paraId="647D7B89"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3CF92BE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3E155345"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19</w:t>
            </w:r>
          </w:p>
        </w:tc>
        <w:tc>
          <w:tcPr>
            <w:tcW w:w="1200" w:type="dxa"/>
            <w:tcBorders>
              <w:top w:val="nil"/>
              <w:left w:val="nil"/>
              <w:bottom w:val="single" w:sz="8" w:space="0" w:color="000000"/>
              <w:right w:val="single" w:sz="8" w:space="0" w:color="000000"/>
            </w:tcBorders>
            <w:shd w:val="clear" w:color="000000" w:fill="FFFFFF"/>
            <w:vAlign w:val="center"/>
            <w:hideMark/>
          </w:tcPr>
          <w:p w14:paraId="5328538F"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w:t>
            </w:r>
          </w:p>
        </w:tc>
        <w:tc>
          <w:tcPr>
            <w:tcW w:w="1200" w:type="dxa"/>
            <w:tcBorders>
              <w:top w:val="nil"/>
              <w:left w:val="nil"/>
              <w:bottom w:val="single" w:sz="8" w:space="0" w:color="000000"/>
              <w:right w:val="single" w:sz="8" w:space="0" w:color="000000"/>
            </w:tcBorders>
            <w:shd w:val="clear" w:color="000000" w:fill="FFFFFF"/>
            <w:vAlign w:val="center"/>
            <w:hideMark/>
          </w:tcPr>
          <w:p w14:paraId="4D1A7874"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7A2EAD61"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0F920760"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5</w:t>
            </w:r>
          </w:p>
        </w:tc>
        <w:tc>
          <w:tcPr>
            <w:tcW w:w="1200" w:type="dxa"/>
            <w:tcBorders>
              <w:top w:val="nil"/>
              <w:left w:val="nil"/>
              <w:bottom w:val="single" w:sz="8" w:space="0" w:color="000000"/>
              <w:right w:val="single" w:sz="8" w:space="0" w:color="000000"/>
            </w:tcBorders>
            <w:shd w:val="clear" w:color="000000" w:fill="FFFFFF"/>
            <w:vAlign w:val="center"/>
            <w:hideMark/>
          </w:tcPr>
          <w:p w14:paraId="70319FB3"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3AC88E3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3B0494F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18</w:t>
            </w:r>
          </w:p>
        </w:tc>
        <w:tc>
          <w:tcPr>
            <w:tcW w:w="1200" w:type="dxa"/>
            <w:tcBorders>
              <w:top w:val="nil"/>
              <w:left w:val="nil"/>
              <w:bottom w:val="single" w:sz="8" w:space="0" w:color="000000"/>
              <w:right w:val="single" w:sz="8" w:space="0" w:color="000000"/>
            </w:tcBorders>
            <w:shd w:val="clear" w:color="000000" w:fill="FFFFFF"/>
            <w:vAlign w:val="center"/>
            <w:hideMark/>
          </w:tcPr>
          <w:p w14:paraId="39D2CDE6"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5</w:t>
            </w:r>
          </w:p>
        </w:tc>
        <w:tc>
          <w:tcPr>
            <w:tcW w:w="1200" w:type="dxa"/>
            <w:tcBorders>
              <w:top w:val="nil"/>
              <w:left w:val="nil"/>
              <w:bottom w:val="single" w:sz="8" w:space="0" w:color="000000"/>
              <w:right w:val="single" w:sz="8" w:space="0" w:color="000000"/>
            </w:tcBorders>
            <w:shd w:val="clear" w:color="000000" w:fill="FFFFFF"/>
            <w:vAlign w:val="center"/>
            <w:hideMark/>
          </w:tcPr>
          <w:p w14:paraId="6731BD0E"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0C1D94A5"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6BBE66A2"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5</w:t>
            </w:r>
          </w:p>
        </w:tc>
        <w:tc>
          <w:tcPr>
            <w:tcW w:w="1200" w:type="dxa"/>
            <w:tcBorders>
              <w:top w:val="nil"/>
              <w:left w:val="nil"/>
              <w:bottom w:val="single" w:sz="8" w:space="0" w:color="000000"/>
              <w:right w:val="single" w:sz="8" w:space="0" w:color="000000"/>
            </w:tcBorders>
            <w:shd w:val="clear" w:color="000000" w:fill="FFFFFF"/>
            <w:vAlign w:val="center"/>
            <w:hideMark/>
          </w:tcPr>
          <w:p w14:paraId="0274538F"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43B64E6B"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43EB44ED"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16</w:t>
            </w:r>
          </w:p>
        </w:tc>
        <w:tc>
          <w:tcPr>
            <w:tcW w:w="1200" w:type="dxa"/>
            <w:tcBorders>
              <w:top w:val="nil"/>
              <w:left w:val="nil"/>
              <w:bottom w:val="single" w:sz="8" w:space="0" w:color="000000"/>
              <w:right w:val="single" w:sz="8" w:space="0" w:color="000000"/>
            </w:tcBorders>
            <w:shd w:val="clear" w:color="000000" w:fill="FFFFFF"/>
            <w:vAlign w:val="center"/>
            <w:hideMark/>
          </w:tcPr>
          <w:p w14:paraId="33C011B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5</w:t>
            </w:r>
          </w:p>
        </w:tc>
        <w:tc>
          <w:tcPr>
            <w:tcW w:w="1200" w:type="dxa"/>
            <w:tcBorders>
              <w:top w:val="nil"/>
              <w:left w:val="nil"/>
              <w:bottom w:val="single" w:sz="8" w:space="0" w:color="000000"/>
              <w:right w:val="single" w:sz="8" w:space="0" w:color="000000"/>
            </w:tcBorders>
            <w:shd w:val="clear" w:color="000000" w:fill="FFFFFF"/>
            <w:vAlign w:val="center"/>
            <w:hideMark/>
          </w:tcPr>
          <w:p w14:paraId="6A74563F"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3B4A3170"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65DC24AD"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4977FD8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1B46077A"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68998838"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15</w:t>
            </w:r>
          </w:p>
        </w:tc>
        <w:tc>
          <w:tcPr>
            <w:tcW w:w="1200" w:type="dxa"/>
            <w:tcBorders>
              <w:top w:val="nil"/>
              <w:left w:val="nil"/>
              <w:bottom w:val="single" w:sz="8" w:space="0" w:color="000000"/>
              <w:right w:val="single" w:sz="8" w:space="0" w:color="000000"/>
            </w:tcBorders>
            <w:shd w:val="clear" w:color="000000" w:fill="FFFFFF"/>
            <w:vAlign w:val="center"/>
            <w:hideMark/>
          </w:tcPr>
          <w:p w14:paraId="650BAF5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0C51DAF9"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4484935E"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28576B42"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14</w:t>
            </w:r>
          </w:p>
        </w:tc>
        <w:tc>
          <w:tcPr>
            <w:tcW w:w="1200" w:type="dxa"/>
            <w:tcBorders>
              <w:top w:val="nil"/>
              <w:left w:val="nil"/>
              <w:bottom w:val="single" w:sz="8" w:space="0" w:color="000000"/>
              <w:right w:val="single" w:sz="8" w:space="0" w:color="000000"/>
            </w:tcBorders>
            <w:shd w:val="clear" w:color="000000" w:fill="FFFFFF"/>
            <w:vAlign w:val="center"/>
            <w:hideMark/>
          </w:tcPr>
          <w:p w14:paraId="3CBA8716"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5ADD351A"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734B05AD"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14</w:t>
            </w:r>
          </w:p>
        </w:tc>
        <w:tc>
          <w:tcPr>
            <w:tcW w:w="1200" w:type="dxa"/>
            <w:tcBorders>
              <w:top w:val="nil"/>
              <w:left w:val="nil"/>
              <w:bottom w:val="single" w:sz="8" w:space="0" w:color="000000"/>
              <w:right w:val="single" w:sz="8" w:space="0" w:color="000000"/>
            </w:tcBorders>
            <w:shd w:val="clear" w:color="000000" w:fill="FFFFFF"/>
            <w:vAlign w:val="center"/>
            <w:hideMark/>
          </w:tcPr>
          <w:p w14:paraId="2025B8E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12</w:t>
            </w:r>
          </w:p>
        </w:tc>
        <w:tc>
          <w:tcPr>
            <w:tcW w:w="1200" w:type="dxa"/>
            <w:tcBorders>
              <w:top w:val="nil"/>
              <w:left w:val="nil"/>
              <w:bottom w:val="single" w:sz="8" w:space="0" w:color="000000"/>
              <w:right w:val="single" w:sz="8" w:space="0" w:color="000000"/>
            </w:tcBorders>
            <w:shd w:val="clear" w:color="000000" w:fill="FFFFFF"/>
            <w:vAlign w:val="center"/>
            <w:hideMark/>
          </w:tcPr>
          <w:p w14:paraId="6232737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w:t>
            </w:r>
          </w:p>
        </w:tc>
      </w:tr>
      <w:tr w:rsidR="00736D54" w:rsidRPr="000E04E0" w14:paraId="693167C2"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2D164FA5"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24</w:t>
            </w:r>
          </w:p>
        </w:tc>
        <w:tc>
          <w:tcPr>
            <w:tcW w:w="1200" w:type="dxa"/>
            <w:tcBorders>
              <w:top w:val="nil"/>
              <w:left w:val="nil"/>
              <w:bottom w:val="single" w:sz="8" w:space="0" w:color="000000"/>
              <w:right w:val="single" w:sz="8" w:space="0" w:color="000000"/>
            </w:tcBorders>
            <w:shd w:val="clear" w:color="000000" w:fill="FFFFFF"/>
            <w:vAlign w:val="center"/>
            <w:hideMark/>
          </w:tcPr>
          <w:p w14:paraId="4BFA464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5B66193B"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76E2E2AB"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13</w:t>
            </w:r>
          </w:p>
        </w:tc>
        <w:tc>
          <w:tcPr>
            <w:tcW w:w="1200" w:type="dxa"/>
            <w:tcBorders>
              <w:top w:val="nil"/>
              <w:left w:val="nil"/>
              <w:bottom w:val="single" w:sz="8" w:space="0" w:color="000000"/>
              <w:right w:val="single" w:sz="8" w:space="0" w:color="000000"/>
            </w:tcBorders>
            <w:shd w:val="clear" w:color="000000" w:fill="FFFFFF"/>
            <w:vAlign w:val="center"/>
            <w:hideMark/>
          </w:tcPr>
          <w:p w14:paraId="791EAC15"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24</w:t>
            </w:r>
          </w:p>
        </w:tc>
        <w:tc>
          <w:tcPr>
            <w:tcW w:w="1200" w:type="dxa"/>
            <w:tcBorders>
              <w:top w:val="nil"/>
              <w:left w:val="nil"/>
              <w:bottom w:val="single" w:sz="8" w:space="0" w:color="000000"/>
              <w:right w:val="single" w:sz="8" w:space="0" w:color="000000"/>
            </w:tcBorders>
            <w:shd w:val="clear" w:color="000000" w:fill="FFFFFF"/>
            <w:vAlign w:val="center"/>
            <w:hideMark/>
          </w:tcPr>
          <w:p w14:paraId="28BCAC79"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11DC6799"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27667A75"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14</w:t>
            </w:r>
          </w:p>
        </w:tc>
        <w:tc>
          <w:tcPr>
            <w:tcW w:w="1200" w:type="dxa"/>
            <w:tcBorders>
              <w:top w:val="nil"/>
              <w:left w:val="nil"/>
              <w:bottom w:val="single" w:sz="8" w:space="0" w:color="000000"/>
              <w:right w:val="single" w:sz="8" w:space="0" w:color="000000"/>
            </w:tcBorders>
            <w:shd w:val="clear" w:color="000000" w:fill="FFFFFF"/>
            <w:vAlign w:val="center"/>
            <w:hideMark/>
          </w:tcPr>
          <w:p w14:paraId="2174B37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1514E73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5DF6274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11</w:t>
            </w:r>
          </w:p>
        </w:tc>
        <w:tc>
          <w:tcPr>
            <w:tcW w:w="1200" w:type="dxa"/>
            <w:tcBorders>
              <w:top w:val="nil"/>
              <w:left w:val="nil"/>
              <w:bottom w:val="single" w:sz="8" w:space="0" w:color="000000"/>
              <w:right w:val="single" w:sz="8" w:space="0" w:color="000000"/>
            </w:tcBorders>
            <w:shd w:val="clear" w:color="000000" w:fill="FFFFFF"/>
            <w:vAlign w:val="center"/>
            <w:hideMark/>
          </w:tcPr>
          <w:p w14:paraId="474DBEE3"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14</w:t>
            </w:r>
          </w:p>
        </w:tc>
        <w:tc>
          <w:tcPr>
            <w:tcW w:w="1200" w:type="dxa"/>
            <w:tcBorders>
              <w:top w:val="nil"/>
              <w:left w:val="nil"/>
              <w:bottom w:val="single" w:sz="8" w:space="0" w:color="000000"/>
              <w:right w:val="single" w:sz="8" w:space="0" w:color="000000"/>
            </w:tcBorders>
            <w:shd w:val="clear" w:color="000000" w:fill="FFFFFF"/>
            <w:vAlign w:val="center"/>
            <w:hideMark/>
          </w:tcPr>
          <w:p w14:paraId="0CA0DA1E"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7FA014F9"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4F7F22FC"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19</w:t>
            </w:r>
          </w:p>
        </w:tc>
        <w:tc>
          <w:tcPr>
            <w:tcW w:w="1200" w:type="dxa"/>
            <w:tcBorders>
              <w:top w:val="nil"/>
              <w:left w:val="nil"/>
              <w:bottom w:val="single" w:sz="8" w:space="0" w:color="000000"/>
              <w:right w:val="single" w:sz="8" w:space="0" w:color="000000"/>
            </w:tcBorders>
            <w:shd w:val="clear" w:color="000000" w:fill="FFFFFF"/>
            <w:vAlign w:val="center"/>
            <w:hideMark/>
          </w:tcPr>
          <w:p w14:paraId="5B6E058C"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26D7AA3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3AA90DF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02889EDC"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19</w:t>
            </w:r>
          </w:p>
        </w:tc>
        <w:tc>
          <w:tcPr>
            <w:tcW w:w="1200" w:type="dxa"/>
            <w:tcBorders>
              <w:top w:val="nil"/>
              <w:left w:val="nil"/>
              <w:bottom w:val="single" w:sz="8" w:space="0" w:color="000000"/>
              <w:right w:val="single" w:sz="8" w:space="0" w:color="000000"/>
            </w:tcBorders>
            <w:shd w:val="clear" w:color="000000" w:fill="FFFFFF"/>
            <w:vAlign w:val="center"/>
            <w:hideMark/>
          </w:tcPr>
          <w:p w14:paraId="4E431C43"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408A0A79"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3B51951C"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112</w:t>
            </w:r>
          </w:p>
        </w:tc>
        <w:tc>
          <w:tcPr>
            <w:tcW w:w="1200" w:type="dxa"/>
            <w:tcBorders>
              <w:top w:val="nil"/>
              <w:left w:val="nil"/>
              <w:bottom w:val="single" w:sz="8" w:space="0" w:color="000000"/>
              <w:right w:val="single" w:sz="8" w:space="0" w:color="000000"/>
            </w:tcBorders>
            <w:shd w:val="clear" w:color="000000" w:fill="FFFFFF"/>
            <w:vAlign w:val="center"/>
            <w:hideMark/>
          </w:tcPr>
          <w:p w14:paraId="43D2285E"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706365C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3044760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5</w:t>
            </w:r>
          </w:p>
        </w:tc>
        <w:tc>
          <w:tcPr>
            <w:tcW w:w="1200" w:type="dxa"/>
            <w:tcBorders>
              <w:top w:val="nil"/>
              <w:left w:val="nil"/>
              <w:bottom w:val="single" w:sz="8" w:space="0" w:color="000000"/>
              <w:right w:val="single" w:sz="8" w:space="0" w:color="000000"/>
            </w:tcBorders>
            <w:shd w:val="clear" w:color="000000" w:fill="FFFFFF"/>
            <w:vAlign w:val="center"/>
            <w:hideMark/>
          </w:tcPr>
          <w:p w14:paraId="4D700829"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112</w:t>
            </w:r>
          </w:p>
        </w:tc>
        <w:tc>
          <w:tcPr>
            <w:tcW w:w="1200" w:type="dxa"/>
            <w:tcBorders>
              <w:top w:val="nil"/>
              <w:left w:val="nil"/>
              <w:bottom w:val="single" w:sz="8" w:space="0" w:color="000000"/>
              <w:right w:val="single" w:sz="8" w:space="0" w:color="000000"/>
            </w:tcBorders>
            <w:shd w:val="clear" w:color="000000" w:fill="FFFFFF"/>
            <w:vAlign w:val="center"/>
            <w:hideMark/>
          </w:tcPr>
          <w:p w14:paraId="5DF5FA23"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21B7FE4C" w14:textId="77777777" w:rsidTr="00BA75D8">
        <w:trPr>
          <w:trHeight w:val="34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0AC0A42B"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3</w:t>
            </w:r>
          </w:p>
        </w:tc>
        <w:tc>
          <w:tcPr>
            <w:tcW w:w="1200" w:type="dxa"/>
            <w:tcBorders>
              <w:top w:val="nil"/>
              <w:left w:val="nil"/>
              <w:bottom w:val="single" w:sz="8" w:space="0" w:color="000000"/>
              <w:right w:val="single" w:sz="8" w:space="0" w:color="000000"/>
            </w:tcBorders>
            <w:shd w:val="clear" w:color="000000" w:fill="FFFFFF"/>
            <w:vAlign w:val="center"/>
            <w:hideMark/>
          </w:tcPr>
          <w:p w14:paraId="1B66C1CB"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AUXILIAR ADMINISTRATIVO</w:t>
            </w:r>
          </w:p>
        </w:tc>
        <w:tc>
          <w:tcPr>
            <w:tcW w:w="1200" w:type="dxa"/>
            <w:tcBorders>
              <w:top w:val="nil"/>
              <w:left w:val="nil"/>
              <w:bottom w:val="single" w:sz="8" w:space="0" w:color="000000"/>
              <w:right w:val="single" w:sz="8" w:space="0" w:color="000000"/>
            </w:tcBorders>
            <w:shd w:val="clear" w:color="000000" w:fill="FFFFFF"/>
            <w:vAlign w:val="center"/>
            <w:hideMark/>
          </w:tcPr>
          <w:p w14:paraId="502536C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407</w:t>
            </w:r>
          </w:p>
        </w:tc>
        <w:tc>
          <w:tcPr>
            <w:tcW w:w="1200" w:type="dxa"/>
            <w:tcBorders>
              <w:top w:val="nil"/>
              <w:left w:val="nil"/>
              <w:bottom w:val="single" w:sz="8" w:space="0" w:color="000000"/>
              <w:right w:val="single" w:sz="8" w:space="0" w:color="000000"/>
            </w:tcBorders>
            <w:shd w:val="clear" w:color="000000" w:fill="FFFFFF"/>
            <w:vAlign w:val="center"/>
            <w:hideMark/>
          </w:tcPr>
          <w:p w14:paraId="3EB251D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w:t>
            </w:r>
          </w:p>
        </w:tc>
        <w:tc>
          <w:tcPr>
            <w:tcW w:w="1200" w:type="dxa"/>
            <w:tcBorders>
              <w:top w:val="nil"/>
              <w:left w:val="nil"/>
              <w:bottom w:val="single" w:sz="8" w:space="0" w:color="000000"/>
              <w:right w:val="single" w:sz="8" w:space="0" w:color="000000"/>
            </w:tcBorders>
            <w:shd w:val="clear" w:color="000000" w:fill="FFFFFF"/>
            <w:vAlign w:val="center"/>
            <w:hideMark/>
          </w:tcPr>
          <w:p w14:paraId="59F9B89C"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3</w:t>
            </w:r>
          </w:p>
        </w:tc>
        <w:tc>
          <w:tcPr>
            <w:tcW w:w="1200" w:type="dxa"/>
            <w:tcBorders>
              <w:top w:val="nil"/>
              <w:left w:val="nil"/>
              <w:bottom w:val="single" w:sz="8" w:space="0" w:color="000000"/>
              <w:right w:val="single" w:sz="8" w:space="0" w:color="000000"/>
            </w:tcBorders>
            <w:shd w:val="clear" w:color="000000" w:fill="FFFFFF"/>
            <w:vAlign w:val="center"/>
            <w:hideMark/>
          </w:tcPr>
          <w:p w14:paraId="5C2C11E9"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1F04C26E" w14:textId="77777777" w:rsidTr="00BA75D8">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2AA37D9B"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5</w:t>
            </w:r>
          </w:p>
        </w:tc>
        <w:tc>
          <w:tcPr>
            <w:tcW w:w="1200" w:type="dxa"/>
            <w:tcBorders>
              <w:top w:val="nil"/>
              <w:left w:val="nil"/>
              <w:bottom w:val="single" w:sz="8" w:space="0" w:color="000000"/>
              <w:right w:val="single" w:sz="8" w:space="0" w:color="000000"/>
            </w:tcBorders>
            <w:shd w:val="clear" w:color="000000" w:fill="FFFFFF"/>
            <w:vAlign w:val="center"/>
            <w:hideMark/>
          </w:tcPr>
          <w:p w14:paraId="5D166E89"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CONDUCTOR</w:t>
            </w:r>
          </w:p>
        </w:tc>
        <w:tc>
          <w:tcPr>
            <w:tcW w:w="1200" w:type="dxa"/>
            <w:tcBorders>
              <w:top w:val="nil"/>
              <w:left w:val="nil"/>
              <w:bottom w:val="single" w:sz="8" w:space="0" w:color="000000"/>
              <w:right w:val="single" w:sz="8" w:space="0" w:color="000000"/>
            </w:tcBorders>
            <w:shd w:val="clear" w:color="000000" w:fill="FFFFFF"/>
            <w:vAlign w:val="center"/>
            <w:hideMark/>
          </w:tcPr>
          <w:p w14:paraId="409B65B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480</w:t>
            </w:r>
          </w:p>
        </w:tc>
        <w:tc>
          <w:tcPr>
            <w:tcW w:w="1200" w:type="dxa"/>
            <w:tcBorders>
              <w:top w:val="nil"/>
              <w:left w:val="nil"/>
              <w:bottom w:val="single" w:sz="8" w:space="0" w:color="000000"/>
              <w:right w:val="single" w:sz="8" w:space="0" w:color="000000"/>
            </w:tcBorders>
            <w:shd w:val="clear" w:color="000000" w:fill="FFFFFF"/>
            <w:vAlign w:val="center"/>
            <w:hideMark/>
          </w:tcPr>
          <w:p w14:paraId="24993508"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27</w:t>
            </w:r>
          </w:p>
        </w:tc>
        <w:tc>
          <w:tcPr>
            <w:tcW w:w="1200" w:type="dxa"/>
            <w:tcBorders>
              <w:top w:val="nil"/>
              <w:left w:val="nil"/>
              <w:bottom w:val="single" w:sz="8" w:space="0" w:color="000000"/>
              <w:right w:val="single" w:sz="8" w:space="0" w:color="000000"/>
            </w:tcBorders>
            <w:shd w:val="clear" w:color="000000" w:fill="FFFFFF"/>
            <w:vAlign w:val="center"/>
            <w:hideMark/>
          </w:tcPr>
          <w:p w14:paraId="249445CE"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c>
          <w:tcPr>
            <w:tcW w:w="1200" w:type="dxa"/>
            <w:tcBorders>
              <w:top w:val="nil"/>
              <w:left w:val="nil"/>
              <w:bottom w:val="single" w:sz="8" w:space="0" w:color="000000"/>
              <w:right w:val="single" w:sz="8" w:space="0" w:color="000000"/>
            </w:tcBorders>
            <w:shd w:val="clear" w:color="000000" w:fill="FFFFFF"/>
            <w:vAlign w:val="center"/>
            <w:hideMark/>
          </w:tcPr>
          <w:p w14:paraId="6746B7C4"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5</w:t>
            </w:r>
          </w:p>
        </w:tc>
      </w:tr>
      <w:tr w:rsidR="00736D54" w:rsidRPr="000E04E0" w14:paraId="6F4BEFB6" w14:textId="77777777" w:rsidTr="00BA75D8">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14A3C2D7"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69767384"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CONDUCTOR</w:t>
            </w:r>
          </w:p>
        </w:tc>
        <w:tc>
          <w:tcPr>
            <w:tcW w:w="1200" w:type="dxa"/>
            <w:tcBorders>
              <w:top w:val="nil"/>
              <w:left w:val="nil"/>
              <w:bottom w:val="single" w:sz="8" w:space="0" w:color="000000"/>
              <w:right w:val="single" w:sz="8" w:space="0" w:color="000000"/>
            </w:tcBorders>
            <w:shd w:val="clear" w:color="000000" w:fill="FFFFFF"/>
            <w:vAlign w:val="center"/>
            <w:hideMark/>
          </w:tcPr>
          <w:p w14:paraId="003A7EC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480</w:t>
            </w:r>
          </w:p>
        </w:tc>
        <w:tc>
          <w:tcPr>
            <w:tcW w:w="1200" w:type="dxa"/>
            <w:tcBorders>
              <w:top w:val="nil"/>
              <w:left w:val="nil"/>
              <w:bottom w:val="single" w:sz="8" w:space="0" w:color="000000"/>
              <w:right w:val="single" w:sz="8" w:space="0" w:color="000000"/>
            </w:tcBorders>
            <w:shd w:val="clear" w:color="000000" w:fill="FFFFFF"/>
            <w:vAlign w:val="center"/>
            <w:hideMark/>
          </w:tcPr>
          <w:p w14:paraId="5F1D3F86"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14</w:t>
            </w:r>
          </w:p>
        </w:tc>
        <w:tc>
          <w:tcPr>
            <w:tcW w:w="1200" w:type="dxa"/>
            <w:tcBorders>
              <w:top w:val="nil"/>
              <w:left w:val="nil"/>
              <w:bottom w:val="single" w:sz="8" w:space="0" w:color="000000"/>
              <w:right w:val="single" w:sz="8" w:space="0" w:color="000000"/>
            </w:tcBorders>
            <w:shd w:val="clear" w:color="000000" w:fill="FFFFFF"/>
            <w:vAlign w:val="center"/>
            <w:hideMark/>
          </w:tcPr>
          <w:p w14:paraId="001AE53B"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c>
          <w:tcPr>
            <w:tcW w:w="1200" w:type="dxa"/>
            <w:tcBorders>
              <w:top w:val="nil"/>
              <w:left w:val="nil"/>
              <w:bottom w:val="single" w:sz="8" w:space="0" w:color="000000"/>
              <w:right w:val="single" w:sz="8" w:space="0" w:color="000000"/>
            </w:tcBorders>
            <w:shd w:val="clear" w:color="000000" w:fill="FFFFFF"/>
            <w:vAlign w:val="center"/>
            <w:hideMark/>
          </w:tcPr>
          <w:p w14:paraId="22D8B95D"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w:t>
            </w:r>
          </w:p>
        </w:tc>
      </w:tr>
      <w:tr w:rsidR="00736D54" w:rsidRPr="000E04E0" w14:paraId="1D866566" w14:textId="77777777" w:rsidTr="00BA75D8">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4F3819EB"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6</w:t>
            </w:r>
          </w:p>
        </w:tc>
        <w:tc>
          <w:tcPr>
            <w:tcW w:w="1200" w:type="dxa"/>
            <w:tcBorders>
              <w:top w:val="nil"/>
              <w:left w:val="nil"/>
              <w:bottom w:val="single" w:sz="8" w:space="0" w:color="000000"/>
              <w:right w:val="single" w:sz="8" w:space="0" w:color="000000"/>
            </w:tcBorders>
            <w:shd w:val="clear" w:color="000000" w:fill="FFFFFF"/>
            <w:vAlign w:val="center"/>
            <w:hideMark/>
          </w:tcPr>
          <w:p w14:paraId="36472F8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CONDUCTOR</w:t>
            </w:r>
          </w:p>
        </w:tc>
        <w:tc>
          <w:tcPr>
            <w:tcW w:w="1200" w:type="dxa"/>
            <w:tcBorders>
              <w:top w:val="nil"/>
              <w:left w:val="nil"/>
              <w:bottom w:val="single" w:sz="8" w:space="0" w:color="000000"/>
              <w:right w:val="single" w:sz="8" w:space="0" w:color="000000"/>
            </w:tcBorders>
            <w:shd w:val="clear" w:color="000000" w:fill="FFFFFF"/>
            <w:vAlign w:val="center"/>
            <w:hideMark/>
          </w:tcPr>
          <w:p w14:paraId="63F62740"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480</w:t>
            </w:r>
          </w:p>
        </w:tc>
        <w:tc>
          <w:tcPr>
            <w:tcW w:w="1200" w:type="dxa"/>
            <w:tcBorders>
              <w:top w:val="nil"/>
              <w:left w:val="nil"/>
              <w:bottom w:val="single" w:sz="8" w:space="0" w:color="000000"/>
              <w:right w:val="single" w:sz="8" w:space="0" w:color="000000"/>
            </w:tcBorders>
            <w:shd w:val="clear" w:color="000000" w:fill="FFFFFF"/>
            <w:vAlign w:val="center"/>
            <w:hideMark/>
          </w:tcPr>
          <w:p w14:paraId="754CB5B6"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13</w:t>
            </w:r>
          </w:p>
        </w:tc>
        <w:tc>
          <w:tcPr>
            <w:tcW w:w="1200" w:type="dxa"/>
            <w:tcBorders>
              <w:top w:val="nil"/>
              <w:left w:val="nil"/>
              <w:bottom w:val="single" w:sz="8" w:space="0" w:color="000000"/>
              <w:right w:val="single" w:sz="8" w:space="0" w:color="000000"/>
            </w:tcBorders>
            <w:shd w:val="clear" w:color="000000" w:fill="FFFFFF"/>
            <w:vAlign w:val="center"/>
            <w:hideMark/>
          </w:tcPr>
          <w:p w14:paraId="1AE403CD"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6</w:t>
            </w:r>
          </w:p>
        </w:tc>
        <w:tc>
          <w:tcPr>
            <w:tcW w:w="1200" w:type="dxa"/>
            <w:tcBorders>
              <w:top w:val="nil"/>
              <w:left w:val="nil"/>
              <w:bottom w:val="single" w:sz="8" w:space="0" w:color="000000"/>
              <w:right w:val="single" w:sz="8" w:space="0" w:color="000000"/>
            </w:tcBorders>
            <w:shd w:val="clear" w:color="000000" w:fill="FFFFFF"/>
            <w:vAlign w:val="center"/>
            <w:hideMark/>
          </w:tcPr>
          <w:p w14:paraId="38728C8A"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2E7A0D5F" w14:textId="77777777" w:rsidTr="00BA75D8">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47ECB6AC"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3</w:t>
            </w:r>
          </w:p>
        </w:tc>
        <w:tc>
          <w:tcPr>
            <w:tcW w:w="1200" w:type="dxa"/>
            <w:tcBorders>
              <w:top w:val="nil"/>
              <w:left w:val="nil"/>
              <w:bottom w:val="single" w:sz="8" w:space="0" w:color="000000"/>
              <w:right w:val="single" w:sz="8" w:space="0" w:color="000000"/>
            </w:tcBorders>
            <w:shd w:val="clear" w:color="000000" w:fill="FFFFFF"/>
            <w:vAlign w:val="center"/>
            <w:hideMark/>
          </w:tcPr>
          <w:p w14:paraId="5F28BC4C"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CONDUCTOR</w:t>
            </w:r>
          </w:p>
        </w:tc>
        <w:tc>
          <w:tcPr>
            <w:tcW w:w="1200" w:type="dxa"/>
            <w:tcBorders>
              <w:top w:val="nil"/>
              <w:left w:val="nil"/>
              <w:bottom w:val="single" w:sz="8" w:space="0" w:color="000000"/>
              <w:right w:val="single" w:sz="8" w:space="0" w:color="000000"/>
            </w:tcBorders>
            <w:shd w:val="clear" w:color="000000" w:fill="FFFFFF"/>
            <w:vAlign w:val="center"/>
            <w:hideMark/>
          </w:tcPr>
          <w:p w14:paraId="38CCAB5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480</w:t>
            </w:r>
          </w:p>
        </w:tc>
        <w:tc>
          <w:tcPr>
            <w:tcW w:w="1200" w:type="dxa"/>
            <w:tcBorders>
              <w:top w:val="nil"/>
              <w:left w:val="nil"/>
              <w:bottom w:val="single" w:sz="8" w:space="0" w:color="000000"/>
              <w:right w:val="single" w:sz="8" w:space="0" w:color="000000"/>
            </w:tcBorders>
            <w:shd w:val="clear" w:color="000000" w:fill="FFFFFF"/>
            <w:vAlign w:val="center"/>
            <w:hideMark/>
          </w:tcPr>
          <w:p w14:paraId="1ED517FF"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9</w:t>
            </w:r>
          </w:p>
        </w:tc>
        <w:tc>
          <w:tcPr>
            <w:tcW w:w="1200" w:type="dxa"/>
            <w:tcBorders>
              <w:top w:val="nil"/>
              <w:left w:val="nil"/>
              <w:bottom w:val="single" w:sz="8" w:space="0" w:color="000000"/>
              <w:right w:val="single" w:sz="8" w:space="0" w:color="000000"/>
            </w:tcBorders>
            <w:shd w:val="clear" w:color="000000" w:fill="FFFFFF"/>
            <w:vAlign w:val="center"/>
            <w:hideMark/>
          </w:tcPr>
          <w:p w14:paraId="700655BE"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3</w:t>
            </w:r>
          </w:p>
        </w:tc>
        <w:tc>
          <w:tcPr>
            <w:tcW w:w="1200" w:type="dxa"/>
            <w:tcBorders>
              <w:top w:val="nil"/>
              <w:left w:val="nil"/>
              <w:bottom w:val="single" w:sz="8" w:space="0" w:color="000000"/>
              <w:right w:val="single" w:sz="8" w:space="0" w:color="000000"/>
            </w:tcBorders>
            <w:shd w:val="clear" w:color="000000" w:fill="FFFFFF"/>
            <w:vAlign w:val="center"/>
            <w:hideMark/>
          </w:tcPr>
          <w:p w14:paraId="3E145E7F"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75D75D1E" w14:textId="77777777" w:rsidTr="00BA75D8">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1B5FCA2F"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12</w:t>
            </w:r>
          </w:p>
        </w:tc>
        <w:tc>
          <w:tcPr>
            <w:tcW w:w="1200" w:type="dxa"/>
            <w:tcBorders>
              <w:top w:val="nil"/>
              <w:left w:val="nil"/>
              <w:bottom w:val="single" w:sz="8" w:space="0" w:color="000000"/>
              <w:right w:val="single" w:sz="8" w:space="0" w:color="000000"/>
            </w:tcBorders>
            <w:shd w:val="clear" w:color="000000" w:fill="FFFFFF"/>
            <w:vAlign w:val="center"/>
            <w:hideMark/>
          </w:tcPr>
          <w:p w14:paraId="44DC2A4A"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CONDUCTOR</w:t>
            </w:r>
          </w:p>
        </w:tc>
        <w:tc>
          <w:tcPr>
            <w:tcW w:w="1200" w:type="dxa"/>
            <w:tcBorders>
              <w:top w:val="nil"/>
              <w:left w:val="nil"/>
              <w:bottom w:val="single" w:sz="8" w:space="0" w:color="000000"/>
              <w:right w:val="single" w:sz="8" w:space="0" w:color="000000"/>
            </w:tcBorders>
            <w:shd w:val="clear" w:color="000000" w:fill="FFFFFF"/>
            <w:vAlign w:val="center"/>
            <w:hideMark/>
          </w:tcPr>
          <w:p w14:paraId="4D4F4215"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480</w:t>
            </w:r>
          </w:p>
        </w:tc>
        <w:tc>
          <w:tcPr>
            <w:tcW w:w="1200" w:type="dxa"/>
            <w:tcBorders>
              <w:top w:val="nil"/>
              <w:left w:val="nil"/>
              <w:bottom w:val="single" w:sz="8" w:space="0" w:color="000000"/>
              <w:right w:val="single" w:sz="8" w:space="0" w:color="000000"/>
            </w:tcBorders>
            <w:shd w:val="clear" w:color="000000" w:fill="FFFFFF"/>
            <w:vAlign w:val="center"/>
            <w:hideMark/>
          </w:tcPr>
          <w:p w14:paraId="74A6FA5D"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7</w:t>
            </w:r>
          </w:p>
        </w:tc>
        <w:tc>
          <w:tcPr>
            <w:tcW w:w="1200" w:type="dxa"/>
            <w:tcBorders>
              <w:top w:val="nil"/>
              <w:left w:val="nil"/>
              <w:bottom w:val="single" w:sz="8" w:space="0" w:color="000000"/>
              <w:right w:val="single" w:sz="8" w:space="0" w:color="000000"/>
            </w:tcBorders>
            <w:shd w:val="clear" w:color="000000" w:fill="FFFFFF"/>
            <w:vAlign w:val="center"/>
            <w:hideMark/>
          </w:tcPr>
          <w:p w14:paraId="44DFC0B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12</w:t>
            </w:r>
          </w:p>
        </w:tc>
        <w:tc>
          <w:tcPr>
            <w:tcW w:w="1200" w:type="dxa"/>
            <w:tcBorders>
              <w:top w:val="nil"/>
              <w:left w:val="nil"/>
              <w:bottom w:val="single" w:sz="8" w:space="0" w:color="000000"/>
              <w:right w:val="single" w:sz="8" w:space="0" w:color="000000"/>
            </w:tcBorders>
            <w:shd w:val="clear" w:color="000000" w:fill="FFFFFF"/>
            <w:vAlign w:val="center"/>
            <w:hideMark/>
          </w:tcPr>
          <w:p w14:paraId="56F0FAEE"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6AB4BFA1" w14:textId="77777777" w:rsidTr="00BA75D8">
        <w:trPr>
          <w:trHeight w:val="510"/>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621C2DE0"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6E18CC74"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AUXILIAR DE SERVICIOS GENERALES</w:t>
            </w:r>
          </w:p>
        </w:tc>
        <w:tc>
          <w:tcPr>
            <w:tcW w:w="1200" w:type="dxa"/>
            <w:tcBorders>
              <w:top w:val="nil"/>
              <w:left w:val="nil"/>
              <w:bottom w:val="single" w:sz="8" w:space="0" w:color="000000"/>
              <w:right w:val="single" w:sz="8" w:space="0" w:color="000000"/>
            </w:tcBorders>
            <w:shd w:val="clear" w:color="000000" w:fill="FFFFFF"/>
            <w:vAlign w:val="center"/>
            <w:hideMark/>
          </w:tcPr>
          <w:p w14:paraId="4868756D"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470</w:t>
            </w:r>
          </w:p>
        </w:tc>
        <w:tc>
          <w:tcPr>
            <w:tcW w:w="1200" w:type="dxa"/>
            <w:tcBorders>
              <w:top w:val="nil"/>
              <w:left w:val="nil"/>
              <w:bottom w:val="single" w:sz="8" w:space="0" w:color="000000"/>
              <w:right w:val="single" w:sz="8" w:space="0" w:color="000000"/>
            </w:tcBorders>
            <w:shd w:val="clear" w:color="000000" w:fill="FFFFFF"/>
            <w:vAlign w:val="center"/>
            <w:hideMark/>
          </w:tcPr>
          <w:p w14:paraId="6A6DB707"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7</w:t>
            </w:r>
          </w:p>
        </w:tc>
        <w:tc>
          <w:tcPr>
            <w:tcW w:w="1200" w:type="dxa"/>
            <w:tcBorders>
              <w:top w:val="nil"/>
              <w:left w:val="nil"/>
              <w:bottom w:val="single" w:sz="8" w:space="0" w:color="000000"/>
              <w:right w:val="single" w:sz="8" w:space="0" w:color="000000"/>
            </w:tcBorders>
            <w:shd w:val="clear" w:color="000000" w:fill="FFFFFF"/>
            <w:vAlign w:val="center"/>
            <w:hideMark/>
          </w:tcPr>
          <w:p w14:paraId="0E137EFB"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1</w:t>
            </w:r>
          </w:p>
        </w:tc>
        <w:tc>
          <w:tcPr>
            <w:tcW w:w="1200" w:type="dxa"/>
            <w:tcBorders>
              <w:top w:val="nil"/>
              <w:left w:val="nil"/>
              <w:bottom w:val="single" w:sz="8" w:space="0" w:color="000000"/>
              <w:right w:val="single" w:sz="8" w:space="0" w:color="000000"/>
            </w:tcBorders>
            <w:shd w:val="clear" w:color="000000" w:fill="FFFFFF"/>
            <w:vAlign w:val="center"/>
            <w:hideMark/>
          </w:tcPr>
          <w:p w14:paraId="1CFB2B31"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6E419150" w14:textId="77777777" w:rsidTr="00BA75D8">
        <w:trPr>
          <w:trHeight w:val="315"/>
          <w:jc w:val="center"/>
        </w:trPr>
        <w:tc>
          <w:tcPr>
            <w:tcW w:w="1200" w:type="dxa"/>
            <w:tcBorders>
              <w:top w:val="nil"/>
              <w:left w:val="single" w:sz="8" w:space="0" w:color="000000"/>
              <w:bottom w:val="single" w:sz="8" w:space="0" w:color="000000"/>
              <w:right w:val="single" w:sz="8" w:space="0" w:color="000000"/>
            </w:tcBorders>
            <w:shd w:val="clear" w:color="000000" w:fill="FFFFFF"/>
            <w:vAlign w:val="center"/>
            <w:hideMark/>
          </w:tcPr>
          <w:p w14:paraId="3328729C"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2</w:t>
            </w:r>
          </w:p>
        </w:tc>
        <w:tc>
          <w:tcPr>
            <w:tcW w:w="1200" w:type="dxa"/>
            <w:tcBorders>
              <w:top w:val="nil"/>
              <w:left w:val="nil"/>
              <w:bottom w:val="single" w:sz="8" w:space="0" w:color="000000"/>
              <w:right w:val="single" w:sz="8" w:space="0" w:color="000000"/>
            </w:tcBorders>
            <w:shd w:val="clear" w:color="000000" w:fill="FFFFFF"/>
            <w:vAlign w:val="center"/>
            <w:hideMark/>
          </w:tcPr>
          <w:p w14:paraId="31C18C76"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CELADOR</w:t>
            </w:r>
          </w:p>
        </w:tc>
        <w:tc>
          <w:tcPr>
            <w:tcW w:w="1200" w:type="dxa"/>
            <w:tcBorders>
              <w:top w:val="nil"/>
              <w:left w:val="nil"/>
              <w:bottom w:val="single" w:sz="8" w:space="0" w:color="000000"/>
              <w:right w:val="single" w:sz="8" w:space="0" w:color="000000"/>
            </w:tcBorders>
            <w:shd w:val="clear" w:color="000000" w:fill="FFFFFF"/>
            <w:vAlign w:val="center"/>
            <w:hideMark/>
          </w:tcPr>
          <w:p w14:paraId="693650C6"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477</w:t>
            </w:r>
          </w:p>
        </w:tc>
        <w:tc>
          <w:tcPr>
            <w:tcW w:w="1200" w:type="dxa"/>
            <w:tcBorders>
              <w:top w:val="nil"/>
              <w:left w:val="nil"/>
              <w:bottom w:val="single" w:sz="8" w:space="0" w:color="000000"/>
              <w:right w:val="single" w:sz="8" w:space="0" w:color="000000"/>
            </w:tcBorders>
            <w:shd w:val="clear" w:color="000000" w:fill="FFFFFF"/>
            <w:vAlign w:val="center"/>
            <w:hideMark/>
          </w:tcPr>
          <w:p w14:paraId="63C5A7D3"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7</w:t>
            </w:r>
          </w:p>
        </w:tc>
        <w:tc>
          <w:tcPr>
            <w:tcW w:w="1200" w:type="dxa"/>
            <w:tcBorders>
              <w:top w:val="nil"/>
              <w:left w:val="nil"/>
              <w:bottom w:val="single" w:sz="8" w:space="0" w:color="000000"/>
              <w:right w:val="single" w:sz="8" w:space="0" w:color="000000"/>
            </w:tcBorders>
            <w:shd w:val="clear" w:color="000000" w:fill="FFFFFF"/>
            <w:vAlign w:val="center"/>
            <w:hideMark/>
          </w:tcPr>
          <w:p w14:paraId="30C4391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2</w:t>
            </w:r>
          </w:p>
        </w:tc>
        <w:tc>
          <w:tcPr>
            <w:tcW w:w="1200" w:type="dxa"/>
            <w:tcBorders>
              <w:top w:val="nil"/>
              <w:left w:val="nil"/>
              <w:bottom w:val="single" w:sz="8" w:space="0" w:color="000000"/>
              <w:right w:val="single" w:sz="8" w:space="0" w:color="000000"/>
            </w:tcBorders>
            <w:shd w:val="clear" w:color="000000" w:fill="FFFFFF"/>
            <w:vAlign w:val="center"/>
            <w:hideMark/>
          </w:tcPr>
          <w:p w14:paraId="72CE4532" w14:textId="77777777" w:rsidR="00736D54" w:rsidRPr="000E04E0" w:rsidRDefault="00736D54" w:rsidP="00BA75D8">
            <w:pPr>
              <w:jc w:val="both"/>
              <w:rPr>
                <w:rFonts w:ascii="Arial" w:hAnsi="Arial" w:cs="Arial"/>
                <w:color w:val="000000"/>
                <w:sz w:val="16"/>
                <w:szCs w:val="16"/>
                <w:lang w:eastAsia="es-CO"/>
              </w:rPr>
            </w:pPr>
            <w:r w:rsidRPr="000E04E0">
              <w:rPr>
                <w:rFonts w:ascii="Arial" w:hAnsi="Arial" w:cs="Arial"/>
                <w:color w:val="000000"/>
                <w:sz w:val="16"/>
                <w:szCs w:val="16"/>
                <w:lang w:eastAsia="es-CO"/>
              </w:rPr>
              <w:t>0</w:t>
            </w:r>
          </w:p>
        </w:tc>
      </w:tr>
      <w:tr w:rsidR="00736D54" w:rsidRPr="000E04E0" w14:paraId="498AAA2B" w14:textId="77777777" w:rsidTr="00BA75D8">
        <w:trPr>
          <w:trHeight w:val="315"/>
          <w:jc w:val="center"/>
        </w:trPr>
        <w:tc>
          <w:tcPr>
            <w:tcW w:w="1200" w:type="dxa"/>
            <w:tcBorders>
              <w:top w:val="nil"/>
              <w:left w:val="single" w:sz="8" w:space="0" w:color="000000"/>
              <w:bottom w:val="single" w:sz="4" w:space="0" w:color="auto"/>
              <w:right w:val="single" w:sz="8" w:space="0" w:color="000000"/>
            </w:tcBorders>
            <w:shd w:val="clear" w:color="000000" w:fill="C0C0C0"/>
            <w:vAlign w:val="center"/>
            <w:hideMark/>
          </w:tcPr>
          <w:p w14:paraId="64709788"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2.468</w:t>
            </w:r>
          </w:p>
        </w:tc>
        <w:tc>
          <w:tcPr>
            <w:tcW w:w="3600" w:type="dxa"/>
            <w:gridSpan w:val="3"/>
            <w:tcBorders>
              <w:top w:val="single" w:sz="8" w:space="0" w:color="000000"/>
              <w:left w:val="nil"/>
              <w:bottom w:val="single" w:sz="4" w:space="0" w:color="auto"/>
              <w:right w:val="single" w:sz="8" w:space="0" w:color="000000"/>
            </w:tcBorders>
            <w:shd w:val="clear" w:color="000000" w:fill="C0C0C0"/>
            <w:vAlign w:val="center"/>
            <w:hideMark/>
          </w:tcPr>
          <w:p w14:paraId="4E7224C8"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TOTAL DE CARGOS</w:t>
            </w:r>
          </w:p>
        </w:tc>
        <w:tc>
          <w:tcPr>
            <w:tcW w:w="1200" w:type="dxa"/>
            <w:tcBorders>
              <w:top w:val="nil"/>
              <w:left w:val="nil"/>
              <w:bottom w:val="single" w:sz="4" w:space="0" w:color="auto"/>
              <w:right w:val="single" w:sz="8" w:space="0" w:color="000000"/>
            </w:tcBorders>
            <w:shd w:val="clear" w:color="000000" w:fill="C0C0C0"/>
            <w:vAlign w:val="center"/>
            <w:hideMark/>
          </w:tcPr>
          <w:p w14:paraId="0BF9E779" w14:textId="77777777" w:rsidR="00736D54" w:rsidRPr="000E04E0" w:rsidRDefault="00736D54" w:rsidP="00BA75D8">
            <w:pPr>
              <w:jc w:val="both"/>
              <w:rPr>
                <w:rFonts w:ascii="Arial" w:hAnsi="Arial" w:cs="Arial"/>
                <w:b/>
                <w:color w:val="000000"/>
                <w:sz w:val="16"/>
                <w:szCs w:val="16"/>
                <w:lang w:eastAsia="es-CO"/>
              </w:rPr>
            </w:pPr>
            <w:r w:rsidRPr="000E04E0">
              <w:rPr>
                <w:rFonts w:ascii="Arial" w:hAnsi="Arial" w:cs="Arial"/>
                <w:b/>
                <w:color w:val="000000"/>
                <w:sz w:val="16"/>
                <w:szCs w:val="16"/>
                <w:lang w:eastAsia="es-CO"/>
              </w:rPr>
              <w:t>878</w:t>
            </w:r>
          </w:p>
        </w:tc>
        <w:tc>
          <w:tcPr>
            <w:tcW w:w="1200" w:type="dxa"/>
            <w:tcBorders>
              <w:top w:val="nil"/>
              <w:left w:val="nil"/>
              <w:bottom w:val="single" w:sz="4" w:space="0" w:color="auto"/>
              <w:right w:val="single" w:sz="8" w:space="0" w:color="000000"/>
            </w:tcBorders>
            <w:shd w:val="clear" w:color="000000" w:fill="C0C0C0"/>
            <w:vAlign w:val="center"/>
            <w:hideMark/>
          </w:tcPr>
          <w:p w14:paraId="0D31C621" w14:textId="77777777" w:rsidR="00736D54" w:rsidRPr="000E04E0" w:rsidRDefault="00736D54" w:rsidP="00BA75D8">
            <w:pPr>
              <w:jc w:val="both"/>
              <w:rPr>
                <w:rFonts w:ascii="Arial" w:hAnsi="Arial" w:cs="Arial"/>
                <w:b/>
                <w:bCs/>
                <w:color w:val="000000"/>
                <w:sz w:val="16"/>
                <w:szCs w:val="16"/>
                <w:lang w:eastAsia="es-CO"/>
              </w:rPr>
            </w:pPr>
            <w:r w:rsidRPr="000E04E0">
              <w:rPr>
                <w:rFonts w:ascii="Arial" w:hAnsi="Arial" w:cs="Arial"/>
                <w:b/>
                <w:bCs/>
                <w:color w:val="000000"/>
                <w:sz w:val="16"/>
                <w:szCs w:val="16"/>
                <w:lang w:eastAsia="es-CO"/>
              </w:rPr>
              <w:t>1.590</w:t>
            </w:r>
          </w:p>
        </w:tc>
      </w:tr>
    </w:tbl>
    <w:p w14:paraId="67AF06B7" w14:textId="77777777" w:rsidR="00736D54" w:rsidRPr="000E04E0" w:rsidRDefault="00736D54" w:rsidP="00736D54">
      <w:pPr>
        <w:contextualSpacing/>
        <w:jc w:val="both"/>
        <w:rPr>
          <w:rFonts w:ascii="Arial" w:hAnsi="Arial" w:cs="Arial"/>
        </w:rPr>
      </w:pPr>
    </w:p>
    <w:p w14:paraId="40A1852E" w14:textId="77777777" w:rsidR="00736D54" w:rsidRPr="000E04E0" w:rsidRDefault="00736D54" w:rsidP="00736D54">
      <w:pPr>
        <w:contextualSpacing/>
        <w:jc w:val="both"/>
        <w:rPr>
          <w:rFonts w:ascii="Arial" w:hAnsi="Arial" w:cs="Arial"/>
        </w:rPr>
      </w:pPr>
    </w:p>
    <w:p w14:paraId="0F7F025E" w14:textId="77777777" w:rsidR="00736D54" w:rsidRPr="000E04E0" w:rsidRDefault="00736D54" w:rsidP="00736D54">
      <w:pPr>
        <w:contextualSpacing/>
        <w:jc w:val="both"/>
        <w:rPr>
          <w:rFonts w:ascii="Arial" w:hAnsi="Arial" w:cs="Arial"/>
        </w:rPr>
      </w:pPr>
      <w:r w:rsidRPr="000E04E0">
        <w:rPr>
          <w:rFonts w:ascii="Arial" w:hAnsi="Arial" w:cs="Arial"/>
        </w:rPr>
        <w:t>De acuerdo con la planta establecida, con corte al mes de diciembre de 2021 se identificaron las siguientes vacantes por nivel ocupacional:</w:t>
      </w:r>
    </w:p>
    <w:p w14:paraId="168A7CA9" w14:textId="77777777" w:rsidR="00736D54" w:rsidRPr="000E04E0" w:rsidRDefault="00736D54" w:rsidP="00736D54">
      <w:pPr>
        <w:contextualSpacing/>
        <w:jc w:val="both"/>
        <w:rPr>
          <w:rFonts w:ascii="Arial" w:hAnsi="Arial" w:cs="Arial"/>
        </w:rPr>
      </w:pPr>
    </w:p>
    <w:p w14:paraId="59DD0ED3" w14:textId="77777777" w:rsidR="00736D54" w:rsidRPr="000E04E0" w:rsidRDefault="00736D54" w:rsidP="00736D54">
      <w:pPr>
        <w:contextualSpacing/>
        <w:jc w:val="both"/>
        <w:rPr>
          <w:rFonts w:ascii="Arial" w:hAnsi="Arial" w:cs="Arial"/>
        </w:rPr>
      </w:pPr>
      <w:r w:rsidRPr="000E04E0">
        <w:rPr>
          <w:rFonts w:ascii="Arial" w:hAnsi="Arial" w:cs="Arial"/>
        </w:rPr>
        <w:t>Planta de personal administrativo:</w:t>
      </w:r>
    </w:p>
    <w:p w14:paraId="108E8DAC" w14:textId="77777777" w:rsidR="00736D54" w:rsidRPr="000E04E0" w:rsidRDefault="00736D54" w:rsidP="00736D54">
      <w:pPr>
        <w:contextualSpacing/>
        <w:jc w:val="both"/>
        <w:rPr>
          <w:rFonts w:ascii="Arial" w:hAnsi="Arial" w:cs="Arial"/>
        </w:rPr>
      </w:pPr>
    </w:p>
    <w:tbl>
      <w:tblPr>
        <w:tblW w:w="8400" w:type="dxa"/>
        <w:jc w:val="center"/>
        <w:tblCellMar>
          <w:left w:w="70" w:type="dxa"/>
          <w:right w:w="70" w:type="dxa"/>
        </w:tblCellMar>
        <w:tblLook w:val="04A0" w:firstRow="1" w:lastRow="0" w:firstColumn="1" w:lastColumn="0" w:noHBand="0" w:noVBand="1"/>
      </w:tblPr>
      <w:tblGrid>
        <w:gridCol w:w="1200"/>
        <w:gridCol w:w="1342"/>
        <w:gridCol w:w="1058"/>
        <w:gridCol w:w="1200"/>
        <w:gridCol w:w="1200"/>
        <w:gridCol w:w="1200"/>
        <w:gridCol w:w="1200"/>
      </w:tblGrid>
      <w:tr w:rsidR="00736D54" w:rsidRPr="000E04E0" w14:paraId="5FBCD1E4" w14:textId="77777777" w:rsidTr="00BA75D8">
        <w:trPr>
          <w:trHeight w:val="456"/>
          <w:jc w:val="center"/>
        </w:trPr>
        <w:tc>
          <w:tcPr>
            <w:tcW w:w="120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47DDAADE"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Nivel ocupacional </w:t>
            </w:r>
          </w:p>
        </w:tc>
        <w:tc>
          <w:tcPr>
            <w:tcW w:w="1342"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1DF0E702"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Planta autorizada Decreto 597 de 2017 </w:t>
            </w:r>
          </w:p>
        </w:tc>
        <w:tc>
          <w:tcPr>
            <w:tcW w:w="1058"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3DDB01D5"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En Propiedad </w:t>
            </w:r>
          </w:p>
        </w:tc>
        <w:tc>
          <w:tcPr>
            <w:tcW w:w="120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15E21482"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En Encargo </w:t>
            </w:r>
          </w:p>
        </w:tc>
        <w:tc>
          <w:tcPr>
            <w:tcW w:w="120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1D3987AF"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Provisional </w:t>
            </w:r>
          </w:p>
        </w:tc>
        <w:tc>
          <w:tcPr>
            <w:tcW w:w="120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431710DA"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Periodo de Prueba SED 427 de 2016 </w:t>
            </w:r>
          </w:p>
        </w:tc>
        <w:tc>
          <w:tcPr>
            <w:tcW w:w="120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66EE5196"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Cargos por proveer</w:t>
            </w:r>
          </w:p>
        </w:tc>
      </w:tr>
      <w:tr w:rsidR="00736D54" w:rsidRPr="000E04E0" w14:paraId="77404B91" w14:textId="77777777" w:rsidTr="00BA75D8">
        <w:trPr>
          <w:trHeight w:val="223"/>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9CCEEF8" w14:textId="77777777" w:rsidR="00736D54" w:rsidRPr="000E04E0" w:rsidRDefault="00736D54" w:rsidP="00BA75D8">
            <w:pPr>
              <w:spacing w:after="0" w:line="240" w:lineRule="auto"/>
              <w:jc w:val="both"/>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Directivo </w:t>
            </w:r>
          </w:p>
        </w:tc>
        <w:tc>
          <w:tcPr>
            <w:tcW w:w="1342" w:type="dxa"/>
            <w:tcBorders>
              <w:top w:val="nil"/>
              <w:left w:val="nil"/>
              <w:bottom w:val="single" w:sz="8" w:space="0" w:color="auto"/>
              <w:right w:val="single" w:sz="8" w:space="0" w:color="auto"/>
            </w:tcBorders>
            <w:shd w:val="clear" w:color="auto" w:fill="auto"/>
            <w:vAlign w:val="center"/>
            <w:hideMark/>
          </w:tcPr>
          <w:p w14:paraId="75F88372"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54</w:t>
            </w:r>
          </w:p>
        </w:tc>
        <w:tc>
          <w:tcPr>
            <w:tcW w:w="1058" w:type="dxa"/>
            <w:tcBorders>
              <w:top w:val="nil"/>
              <w:left w:val="nil"/>
              <w:bottom w:val="single" w:sz="8" w:space="0" w:color="auto"/>
              <w:right w:val="single" w:sz="8" w:space="0" w:color="auto"/>
            </w:tcBorders>
            <w:shd w:val="clear" w:color="auto" w:fill="auto"/>
            <w:vAlign w:val="center"/>
            <w:hideMark/>
          </w:tcPr>
          <w:p w14:paraId="59D7A712"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53</w:t>
            </w:r>
          </w:p>
        </w:tc>
        <w:tc>
          <w:tcPr>
            <w:tcW w:w="1200" w:type="dxa"/>
            <w:tcBorders>
              <w:top w:val="nil"/>
              <w:left w:val="nil"/>
              <w:bottom w:val="single" w:sz="8" w:space="0" w:color="auto"/>
              <w:right w:val="single" w:sz="8" w:space="0" w:color="auto"/>
            </w:tcBorders>
            <w:shd w:val="clear" w:color="auto" w:fill="auto"/>
            <w:vAlign w:val="center"/>
            <w:hideMark/>
          </w:tcPr>
          <w:p w14:paraId="413144B7"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0</w:t>
            </w:r>
          </w:p>
        </w:tc>
        <w:tc>
          <w:tcPr>
            <w:tcW w:w="1200" w:type="dxa"/>
            <w:tcBorders>
              <w:top w:val="nil"/>
              <w:left w:val="nil"/>
              <w:bottom w:val="single" w:sz="8" w:space="0" w:color="auto"/>
              <w:right w:val="single" w:sz="8" w:space="0" w:color="auto"/>
            </w:tcBorders>
            <w:shd w:val="clear" w:color="auto" w:fill="auto"/>
            <w:vAlign w:val="center"/>
            <w:hideMark/>
          </w:tcPr>
          <w:p w14:paraId="1A25FEE5"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0</w:t>
            </w:r>
          </w:p>
        </w:tc>
        <w:tc>
          <w:tcPr>
            <w:tcW w:w="1200" w:type="dxa"/>
            <w:tcBorders>
              <w:top w:val="nil"/>
              <w:left w:val="nil"/>
              <w:bottom w:val="single" w:sz="8" w:space="0" w:color="auto"/>
              <w:right w:val="single" w:sz="8" w:space="0" w:color="auto"/>
            </w:tcBorders>
            <w:shd w:val="clear" w:color="auto" w:fill="auto"/>
            <w:vAlign w:val="center"/>
            <w:hideMark/>
          </w:tcPr>
          <w:p w14:paraId="3EB04593"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0</w:t>
            </w:r>
          </w:p>
        </w:tc>
        <w:tc>
          <w:tcPr>
            <w:tcW w:w="1200" w:type="dxa"/>
            <w:tcBorders>
              <w:top w:val="nil"/>
              <w:left w:val="nil"/>
              <w:bottom w:val="single" w:sz="8" w:space="0" w:color="auto"/>
              <w:right w:val="single" w:sz="8" w:space="0" w:color="auto"/>
            </w:tcBorders>
            <w:shd w:val="clear" w:color="auto" w:fill="auto"/>
            <w:vAlign w:val="center"/>
            <w:hideMark/>
          </w:tcPr>
          <w:p w14:paraId="0B69DC97"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1</w:t>
            </w:r>
          </w:p>
        </w:tc>
      </w:tr>
      <w:tr w:rsidR="00736D54" w:rsidRPr="000E04E0" w14:paraId="5B1CDA76" w14:textId="77777777" w:rsidTr="00BA75D8">
        <w:trPr>
          <w:trHeight w:val="126"/>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89FFB26" w14:textId="77777777" w:rsidR="00736D54" w:rsidRPr="000E04E0" w:rsidRDefault="00736D54" w:rsidP="00BA75D8">
            <w:pPr>
              <w:spacing w:after="0" w:line="240" w:lineRule="auto"/>
              <w:jc w:val="both"/>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Asesor </w:t>
            </w:r>
          </w:p>
        </w:tc>
        <w:tc>
          <w:tcPr>
            <w:tcW w:w="1342" w:type="dxa"/>
            <w:tcBorders>
              <w:top w:val="nil"/>
              <w:left w:val="nil"/>
              <w:bottom w:val="single" w:sz="8" w:space="0" w:color="auto"/>
              <w:right w:val="single" w:sz="8" w:space="0" w:color="auto"/>
            </w:tcBorders>
            <w:shd w:val="clear" w:color="auto" w:fill="auto"/>
            <w:vAlign w:val="center"/>
            <w:hideMark/>
          </w:tcPr>
          <w:p w14:paraId="2C72DC37"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10</w:t>
            </w:r>
          </w:p>
        </w:tc>
        <w:tc>
          <w:tcPr>
            <w:tcW w:w="1058" w:type="dxa"/>
            <w:tcBorders>
              <w:top w:val="nil"/>
              <w:left w:val="nil"/>
              <w:bottom w:val="single" w:sz="8" w:space="0" w:color="auto"/>
              <w:right w:val="single" w:sz="8" w:space="0" w:color="auto"/>
            </w:tcBorders>
            <w:shd w:val="clear" w:color="auto" w:fill="auto"/>
            <w:vAlign w:val="center"/>
            <w:hideMark/>
          </w:tcPr>
          <w:p w14:paraId="4D76E3C0"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10</w:t>
            </w:r>
          </w:p>
        </w:tc>
        <w:tc>
          <w:tcPr>
            <w:tcW w:w="1200" w:type="dxa"/>
            <w:tcBorders>
              <w:top w:val="nil"/>
              <w:left w:val="nil"/>
              <w:bottom w:val="single" w:sz="8" w:space="0" w:color="auto"/>
              <w:right w:val="single" w:sz="8" w:space="0" w:color="auto"/>
            </w:tcBorders>
            <w:shd w:val="clear" w:color="auto" w:fill="auto"/>
            <w:vAlign w:val="center"/>
            <w:hideMark/>
          </w:tcPr>
          <w:p w14:paraId="650C184F"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0</w:t>
            </w:r>
          </w:p>
        </w:tc>
        <w:tc>
          <w:tcPr>
            <w:tcW w:w="1200" w:type="dxa"/>
            <w:tcBorders>
              <w:top w:val="nil"/>
              <w:left w:val="nil"/>
              <w:bottom w:val="single" w:sz="8" w:space="0" w:color="auto"/>
              <w:right w:val="single" w:sz="8" w:space="0" w:color="auto"/>
            </w:tcBorders>
            <w:shd w:val="clear" w:color="auto" w:fill="auto"/>
            <w:vAlign w:val="center"/>
            <w:hideMark/>
          </w:tcPr>
          <w:p w14:paraId="1C0D8D8E"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0</w:t>
            </w:r>
          </w:p>
        </w:tc>
        <w:tc>
          <w:tcPr>
            <w:tcW w:w="1200" w:type="dxa"/>
            <w:tcBorders>
              <w:top w:val="nil"/>
              <w:left w:val="nil"/>
              <w:bottom w:val="single" w:sz="8" w:space="0" w:color="auto"/>
              <w:right w:val="single" w:sz="8" w:space="0" w:color="auto"/>
            </w:tcBorders>
            <w:shd w:val="clear" w:color="auto" w:fill="auto"/>
            <w:vAlign w:val="center"/>
            <w:hideMark/>
          </w:tcPr>
          <w:p w14:paraId="4EFC47EB"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0</w:t>
            </w:r>
          </w:p>
        </w:tc>
        <w:tc>
          <w:tcPr>
            <w:tcW w:w="1200" w:type="dxa"/>
            <w:tcBorders>
              <w:top w:val="nil"/>
              <w:left w:val="nil"/>
              <w:bottom w:val="single" w:sz="8" w:space="0" w:color="auto"/>
              <w:right w:val="single" w:sz="8" w:space="0" w:color="auto"/>
            </w:tcBorders>
            <w:shd w:val="clear" w:color="auto" w:fill="auto"/>
            <w:vAlign w:val="center"/>
            <w:hideMark/>
          </w:tcPr>
          <w:p w14:paraId="3F5FD937"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0</w:t>
            </w:r>
          </w:p>
        </w:tc>
      </w:tr>
      <w:tr w:rsidR="00736D54" w:rsidRPr="000E04E0" w14:paraId="1D855B5A" w14:textId="77777777" w:rsidTr="00BA75D8">
        <w:trPr>
          <w:trHeight w:val="2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CF5C5A4" w14:textId="77777777" w:rsidR="00736D54" w:rsidRPr="000E04E0" w:rsidRDefault="00736D54" w:rsidP="00BA75D8">
            <w:pPr>
              <w:spacing w:after="0" w:line="240" w:lineRule="auto"/>
              <w:jc w:val="both"/>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Profesional </w:t>
            </w:r>
          </w:p>
        </w:tc>
        <w:tc>
          <w:tcPr>
            <w:tcW w:w="1342" w:type="dxa"/>
            <w:tcBorders>
              <w:top w:val="nil"/>
              <w:left w:val="nil"/>
              <w:bottom w:val="single" w:sz="8" w:space="0" w:color="auto"/>
              <w:right w:val="single" w:sz="8" w:space="0" w:color="auto"/>
            </w:tcBorders>
            <w:shd w:val="clear" w:color="auto" w:fill="auto"/>
            <w:vAlign w:val="center"/>
            <w:hideMark/>
          </w:tcPr>
          <w:p w14:paraId="7BAC308A"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453</w:t>
            </w:r>
          </w:p>
        </w:tc>
        <w:tc>
          <w:tcPr>
            <w:tcW w:w="1058" w:type="dxa"/>
            <w:tcBorders>
              <w:top w:val="nil"/>
              <w:left w:val="nil"/>
              <w:bottom w:val="single" w:sz="8" w:space="0" w:color="auto"/>
              <w:right w:val="single" w:sz="8" w:space="0" w:color="auto"/>
            </w:tcBorders>
            <w:shd w:val="clear" w:color="auto" w:fill="auto"/>
            <w:vAlign w:val="center"/>
            <w:hideMark/>
          </w:tcPr>
          <w:p w14:paraId="17CF2A07"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424</w:t>
            </w:r>
          </w:p>
        </w:tc>
        <w:tc>
          <w:tcPr>
            <w:tcW w:w="1200" w:type="dxa"/>
            <w:tcBorders>
              <w:top w:val="nil"/>
              <w:left w:val="nil"/>
              <w:bottom w:val="single" w:sz="8" w:space="0" w:color="auto"/>
              <w:right w:val="single" w:sz="8" w:space="0" w:color="auto"/>
            </w:tcBorders>
            <w:shd w:val="clear" w:color="auto" w:fill="auto"/>
            <w:vAlign w:val="center"/>
            <w:hideMark/>
          </w:tcPr>
          <w:p w14:paraId="018C06D1"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67</w:t>
            </w:r>
          </w:p>
        </w:tc>
        <w:tc>
          <w:tcPr>
            <w:tcW w:w="1200" w:type="dxa"/>
            <w:tcBorders>
              <w:top w:val="nil"/>
              <w:left w:val="nil"/>
              <w:bottom w:val="single" w:sz="8" w:space="0" w:color="auto"/>
              <w:right w:val="single" w:sz="8" w:space="0" w:color="auto"/>
            </w:tcBorders>
            <w:shd w:val="clear" w:color="auto" w:fill="auto"/>
            <w:vAlign w:val="center"/>
            <w:hideMark/>
          </w:tcPr>
          <w:p w14:paraId="73EE4335"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4</w:t>
            </w:r>
          </w:p>
        </w:tc>
        <w:tc>
          <w:tcPr>
            <w:tcW w:w="1200" w:type="dxa"/>
            <w:tcBorders>
              <w:top w:val="nil"/>
              <w:left w:val="nil"/>
              <w:bottom w:val="single" w:sz="8" w:space="0" w:color="auto"/>
              <w:right w:val="single" w:sz="8" w:space="0" w:color="auto"/>
            </w:tcBorders>
            <w:shd w:val="clear" w:color="auto" w:fill="auto"/>
            <w:vAlign w:val="center"/>
            <w:hideMark/>
          </w:tcPr>
          <w:p w14:paraId="16954CCE"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11</w:t>
            </w:r>
          </w:p>
        </w:tc>
        <w:tc>
          <w:tcPr>
            <w:tcW w:w="1200" w:type="dxa"/>
            <w:tcBorders>
              <w:top w:val="nil"/>
              <w:left w:val="nil"/>
              <w:bottom w:val="single" w:sz="8" w:space="0" w:color="auto"/>
              <w:right w:val="single" w:sz="8" w:space="0" w:color="auto"/>
            </w:tcBorders>
            <w:shd w:val="clear" w:color="auto" w:fill="auto"/>
            <w:vAlign w:val="center"/>
            <w:hideMark/>
          </w:tcPr>
          <w:p w14:paraId="78B04649"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29</w:t>
            </w:r>
          </w:p>
        </w:tc>
      </w:tr>
      <w:tr w:rsidR="00736D54" w:rsidRPr="000E04E0" w14:paraId="29F363CB" w14:textId="77777777" w:rsidTr="00BA75D8">
        <w:trPr>
          <w:trHeight w:val="119"/>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00E56DA" w14:textId="77777777" w:rsidR="00736D54" w:rsidRPr="000E04E0" w:rsidRDefault="00736D54" w:rsidP="00BA75D8">
            <w:pPr>
              <w:spacing w:after="0" w:line="240" w:lineRule="auto"/>
              <w:jc w:val="both"/>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Técnico </w:t>
            </w:r>
          </w:p>
        </w:tc>
        <w:tc>
          <w:tcPr>
            <w:tcW w:w="1342" w:type="dxa"/>
            <w:tcBorders>
              <w:top w:val="nil"/>
              <w:left w:val="nil"/>
              <w:bottom w:val="single" w:sz="8" w:space="0" w:color="auto"/>
              <w:right w:val="single" w:sz="8" w:space="0" w:color="auto"/>
            </w:tcBorders>
            <w:shd w:val="clear" w:color="auto" w:fill="auto"/>
            <w:vAlign w:val="center"/>
            <w:hideMark/>
          </w:tcPr>
          <w:p w14:paraId="6126A3CA"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71</w:t>
            </w:r>
          </w:p>
        </w:tc>
        <w:tc>
          <w:tcPr>
            <w:tcW w:w="1058" w:type="dxa"/>
            <w:tcBorders>
              <w:top w:val="nil"/>
              <w:left w:val="nil"/>
              <w:bottom w:val="single" w:sz="8" w:space="0" w:color="auto"/>
              <w:right w:val="single" w:sz="8" w:space="0" w:color="auto"/>
            </w:tcBorders>
            <w:shd w:val="clear" w:color="auto" w:fill="auto"/>
            <w:vAlign w:val="center"/>
            <w:hideMark/>
          </w:tcPr>
          <w:p w14:paraId="226657DF"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63</w:t>
            </w:r>
          </w:p>
        </w:tc>
        <w:tc>
          <w:tcPr>
            <w:tcW w:w="1200" w:type="dxa"/>
            <w:tcBorders>
              <w:top w:val="nil"/>
              <w:left w:val="nil"/>
              <w:bottom w:val="single" w:sz="8" w:space="0" w:color="auto"/>
              <w:right w:val="single" w:sz="8" w:space="0" w:color="auto"/>
            </w:tcBorders>
            <w:shd w:val="clear" w:color="auto" w:fill="auto"/>
            <w:vAlign w:val="center"/>
            <w:hideMark/>
          </w:tcPr>
          <w:p w14:paraId="4B45D789"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22</w:t>
            </w:r>
          </w:p>
        </w:tc>
        <w:tc>
          <w:tcPr>
            <w:tcW w:w="1200" w:type="dxa"/>
            <w:tcBorders>
              <w:top w:val="nil"/>
              <w:left w:val="nil"/>
              <w:bottom w:val="single" w:sz="8" w:space="0" w:color="auto"/>
              <w:right w:val="single" w:sz="8" w:space="0" w:color="auto"/>
            </w:tcBorders>
            <w:shd w:val="clear" w:color="auto" w:fill="auto"/>
            <w:vAlign w:val="center"/>
            <w:hideMark/>
          </w:tcPr>
          <w:p w14:paraId="516A6E39"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2</w:t>
            </w:r>
          </w:p>
        </w:tc>
        <w:tc>
          <w:tcPr>
            <w:tcW w:w="1200" w:type="dxa"/>
            <w:tcBorders>
              <w:top w:val="nil"/>
              <w:left w:val="nil"/>
              <w:bottom w:val="single" w:sz="8" w:space="0" w:color="auto"/>
              <w:right w:val="single" w:sz="8" w:space="0" w:color="auto"/>
            </w:tcBorders>
            <w:shd w:val="clear" w:color="auto" w:fill="auto"/>
            <w:vAlign w:val="center"/>
            <w:hideMark/>
          </w:tcPr>
          <w:p w14:paraId="7B13572C"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3</w:t>
            </w:r>
          </w:p>
        </w:tc>
        <w:tc>
          <w:tcPr>
            <w:tcW w:w="1200" w:type="dxa"/>
            <w:tcBorders>
              <w:top w:val="nil"/>
              <w:left w:val="nil"/>
              <w:bottom w:val="single" w:sz="8" w:space="0" w:color="auto"/>
              <w:right w:val="single" w:sz="8" w:space="0" w:color="auto"/>
            </w:tcBorders>
            <w:shd w:val="clear" w:color="auto" w:fill="auto"/>
            <w:vAlign w:val="center"/>
            <w:hideMark/>
          </w:tcPr>
          <w:p w14:paraId="3004245A"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16</w:t>
            </w:r>
          </w:p>
        </w:tc>
      </w:tr>
      <w:tr w:rsidR="00736D54" w:rsidRPr="000E04E0" w14:paraId="0A62D5B1" w14:textId="77777777" w:rsidTr="00BA75D8">
        <w:trPr>
          <w:trHeight w:val="6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9482714" w14:textId="77777777" w:rsidR="00736D54" w:rsidRPr="000E04E0" w:rsidRDefault="00736D54" w:rsidP="00BA75D8">
            <w:pPr>
              <w:spacing w:after="0" w:line="240" w:lineRule="auto"/>
              <w:jc w:val="both"/>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Asistencial </w:t>
            </w:r>
          </w:p>
        </w:tc>
        <w:tc>
          <w:tcPr>
            <w:tcW w:w="1342" w:type="dxa"/>
            <w:tcBorders>
              <w:top w:val="nil"/>
              <w:left w:val="nil"/>
              <w:bottom w:val="single" w:sz="8" w:space="0" w:color="auto"/>
              <w:right w:val="single" w:sz="8" w:space="0" w:color="auto"/>
            </w:tcBorders>
            <w:shd w:val="clear" w:color="auto" w:fill="auto"/>
            <w:vAlign w:val="center"/>
            <w:hideMark/>
          </w:tcPr>
          <w:p w14:paraId="60101D47"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1880</w:t>
            </w:r>
          </w:p>
        </w:tc>
        <w:tc>
          <w:tcPr>
            <w:tcW w:w="1058" w:type="dxa"/>
            <w:tcBorders>
              <w:top w:val="nil"/>
              <w:left w:val="nil"/>
              <w:bottom w:val="single" w:sz="8" w:space="0" w:color="auto"/>
              <w:right w:val="single" w:sz="8" w:space="0" w:color="auto"/>
            </w:tcBorders>
            <w:shd w:val="clear" w:color="auto" w:fill="auto"/>
            <w:vAlign w:val="center"/>
            <w:hideMark/>
          </w:tcPr>
          <w:p w14:paraId="6540261A"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1545</w:t>
            </w:r>
          </w:p>
        </w:tc>
        <w:tc>
          <w:tcPr>
            <w:tcW w:w="1200" w:type="dxa"/>
            <w:tcBorders>
              <w:top w:val="nil"/>
              <w:left w:val="nil"/>
              <w:bottom w:val="single" w:sz="8" w:space="0" w:color="auto"/>
              <w:right w:val="single" w:sz="8" w:space="0" w:color="auto"/>
            </w:tcBorders>
            <w:shd w:val="clear" w:color="auto" w:fill="auto"/>
            <w:vAlign w:val="center"/>
            <w:hideMark/>
          </w:tcPr>
          <w:p w14:paraId="69029034"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185</w:t>
            </w:r>
          </w:p>
        </w:tc>
        <w:tc>
          <w:tcPr>
            <w:tcW w:w="1200" w:type="dxa"/>
            <w:tcBorders>
              <w:top w:val="nil"/>
              <w:left w:val="nil"/>
              <w:bottom w:val="single" w:sz="8" w:space="0" w:color="auto"/>
              <w:right w:val="single" w:sz="8" w:space="0" w:color="auto"/>
            </w:tcBorders>
            <w:shd w:val="clear" w:color="auto" w:fill="auto"/>
            <w:vAlign w:val="center"/>
            <w:hideMark/>
          </w:tcPr>
          <w:p w14:paraId="22631626"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234</w:t>
            </w:r>
          </w:p>
        </w:tc>
        <w:tc>
          <w:tcPr>
            <w:tcW w:w="1200" w:type="dxa"/>
            <w:tcBorders>
              <w:top w:val="nil"/>
              <w:left w:val="nil"/>
              <w:bottom w:val="single" w:sz="8" w:space="0" w:color="auto"/>
              <w:right w:val="single" w:sz="8" w:space="0" w:color="auto"/>
            </w:tcBorders>
            <w:shd w:val="clear" w:color="auto" w:fill="auto"/>
            <w:vAlign w:val="center"/>
            <w:hideMark/>
          </w:tcPr>
          <w:p w14:paraId="4E5581ED"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9</w:t>
            </w:r>
          </w:p>
        </w:tc>
        <w:tc>
          <w:tcPr>
            <w:tcW w:w="1200" w:type="dxa"/>
            <w:tcBorders>
              <w:top w:val="nil"/>
              <w:left w:val="nil"/>
              <w:bottom w:val="single" w:sz="8" w:space="0" w:color="auto"/>
              <w:right w:val="single" w:sz="8" w:space="0" w:color="auto"/>
            </w:tcBorders>
            <w:shd w:val="clear" w:color="auto" w:fill="auto"/>
            <w:vAlign w:val="center"/>
            <w:hideMark/>
          </w:tcPr>
          <w:p w14:paraId="41663DEF"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80</w:t>
            </w:r>
          </w:p>
        </w:tc>
      </w:tr>
      <w:tr w:rsidR="00736D54" w:rsidRPr="000E04E0" w14:paraId="16AF8EE2" w14:textId="77777777" w:rsidTr="00BA75D8">
        <w:trPr>
          <w:trHeight w:val="139"/>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CAC8EF1"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Total</w:t>
            </w:r>
          </w:p>
        </w:tc>
        <w:tc>
          <w:tcPr>
            <w:tcW w:w="1342" w:type="dxa"/>
            <w:tcBorders>
              <w:top w:val="nil"/>
              <w:left w:val="nil"/>
              <w:bottom w:val="single" w:sz="8" w:space="0" w:color="auto"/>
              <w:right w:val="single" w:sz="8" w:space="0" w:color="auto"/>
            </w:tcBorders>
            <w:shd w:val="clear" w:color="auto" w:fill="auto"/>
            <w:vAlign w:val="center"/>
            <w:hideMark/>
          </w:tcPr>
          <w:p w14:paraId="52F46A66"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2468</w:t>
            </w:r>
          </w:p>
        </w:tc>
        <w:tc>
          <w:tcPr>
            <w:tcW w:w="1058" w:type="dxa"/>
            <w:tcBorders>
              <w:top w:val="nil"/>
              <w:left w:val="nil"/>
              <w:bottom w:val="single" w:sz="8" w:space="0" w:color="auto"/>
              <w:right w:val="single" w:sz="8" w:space="0" w:color="auto"/>
            </w:tcBorders>
            <w:shd w:val="clear" w:color="auto" w:fill="auto"/>
            <w:vAlign w:val="center"/>
            <w:hideMark/>
          </w:tcPr>
          <w:p w14:paraId="05A2A366"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2095</w:t>
            </w:r>
          </w:p>
        </w:tc>
        <w:tc>
          <w:tcPr>
            <w:tcW w:w="1200" w:type="dxa"/>
            <w:tcBorders>
              <w:top w:val="nil"/>
              <w:left w:val="nil"/>
              <w:bottom w:val="single" w:sz="8" w:space="0" w:color="auto"/>
              <w:right w:val="single" w:sz="8" w:space="0" w:color="auto"/>
            </w:tcBorders>
            <w:shd w:val="clear" w:color="auto" w:fill="auto"/>
            <w:vAlign w:val="center"/>
            <w:hideMark/>
          </w:tcPr>
          <w:p w14:paraId="4B633973"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274</w:t>
            </w:r>
          </w:p>
        </w:tc>
        <w:tc>
          <w:tcPr>
            <w:tcW w:w="1200" w:type="dxa"/>
            <w:tcBorders>
              <w:top w:val="nil"/>
              <w:left w:val="nil"/>
              <w:bottom w:val="single" w:sz="8" w:space="0" w:color="auto"/>
              <w:right w:val="single" w:sz="8" w:space="0" w:color="auto"/>
            </w:tcBorders>
            <w:shd w:val="clear" w:color="auto" w:fill="auto"/>
            <w:vAlign w:val="center"/>
            <w:hideMark/>
          </w:tcPr>
          <w:p w14:paraId="389FCFDD"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240</w:t>
            </w:r>
          </w:p>
        </w:tc>
        <w:tc>
          <w:tcPr>
            <w:tcW w:w="1200" w:type="dxa"/>
            <w:tcBorders>
              <w:top w:val="nil"/>
              <w:left w:val="nil"/>
              <w:bottom w:val="single" w:sz="8" w:space="0" w:color="auto"/>
              <w:right w:val="single" w:sz="8" w:space="0" w:color="auto"/>
            </w:tcBorders>
            <w:shd w:val="clear" w:color="auto" w:fill="auto"/>
            <w:vAlign w:val="center"/>
            <w:hideMark/>
          </w:tcPr>
          <w:p w14:paraId="65F61804"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23</w:t>
            </w:r>
          </w:p>
        </w:tc>
        <w:tc>
          <w:tcPr>
            <w:tcW w:w="1200" w:type="dxa"/>
            <w:tcBorders>
              <w:top w:val="nil"/>
              <w:left w:val="nil"/>
              <w:bottom w:val="single" w:sz="8" w:space="0" w:color="auto"/>
              <w:right w:val="single" w:sz="8" w:space="0" w:color="auto"/>
            </w:tcBorders>
            <w:shd w:val="clear" w:color="auto" w:fill="auto"/>
            <w:vAlign w:val="center"/>
            <w:hideMark/>
          </w:tcPr>
          <w:p w14:paraId="2D043D47"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126</w:t>
            </w:r>
          </w:p>
        </w:tc>
      </w:tr>
    </w:tbl>
    <w:p w14:paraId="68092F85" w14:textId="77777777" w:rsidR="00736D54" w:rsidRPr="000E04E0" w:rsidRDefault="00736D54" w:rsidP="00736D54">
      <w:pPr>
        <w:contextualSpacing/>
        <w:jc w:val="both"/>
        <w:rPr>
          <w:rFonts w:ascii="Arial" w:hAnsi="Arial" w:cs="Arial"/>
          <w:sz w:val="12"/>
          <w:szCs w:val="12"/>
        </w:rPr>
      </w:pPr>
      <w:r w:rsidRPr="000E04E0">
        <w:rPr>
          <w:rFonts w:ascii="Arial" w:hAnsi="Arial" w:cs="Arial"/>
        </w:rPr>
        <w:t xml:space="preserve">   </w:t>
      </w:r>
      <w:r w:rsidRPr="000E04E0">
        <w:rPr>
          <w:rFonts w:ascii="Arial" w:hAnsi="Arial" w:cs="Arial"/>
        </w:rPr>
        <w:tab/>
        <w:t xml:space="preserve">   </w:t>
      </w:r>
      <w:r w:rsidRPr="000E04E0">
        <w:rPr>
          <w:rFonts w:ascii="Arial" w:hAnsi="Arial" w:cs="Arial"/>
          <w:sz w:val="12"/>
          <w:szCs w:val="12"/>
        </w:rPr>
        <w:t>Fuente: Planta administrativa SED a Dic 2021</w:t>
      </w:r>
    </w:p>
    <w:p w14:paraId="4370DCBB" w14:textId="77777777" w:rsidR="00736D54" w:rsidRPr="000E04E0" w:rsidRDefault="00736D54" w:rsidP="00736D54">
      <w:pPr>
        <w:contextualSpacing/>
        <w:jc w:val="both"/>
        <w:rPr>
          <w:rFonts w:ascii="Arial" w:hAnsi="Arial" w:cs="Arial"/>
        </w:rPr>
      </w:pPr>
    </w:p>
    <w:p w14:paraId="5BD0BC7C" w14:textId="77777777" w:rsidR="00736D54" w:rsidRPr="000E04E0" w:rsidRDefault="00736D54" w:rsidP="00736D54">
      <w:pPr>
        <w:ind w:right="-518"/>
        <w:jc w:val="both"/>
        <w:rPr>
          <w:rFonts w:ascii="Arial" w:hAnsi="Arial" w:cs="Arial"/>
        </w:rPr>
      </w:pPr>
      <w:r w:rsidRPr="000E04E0">
        <w:rPr>
          <w:rFonts w:ascii="Arial" w:hAnsi="Arial" w:cs="Arial"/>
          <w:b/>
        </w:rPr>
        <w:t>Planta temporal</w:t>
      </w:r>
      <w:r w:rsidRPr="000E04E0">
        <w:rPr>
          <w:rFonts w:ascii="Arial" w:hAnsi="Arial" w:cs="Arial"/>
        </w:rPr>
        <w:t xml:space="preserve">: </w:t>
      </w:r>
    </w:p>
    <w:p w14:paraId="71DBD6FB" w14:textId="77777777" w:rsidR="00736D54" w:rsidRPr="000E04E0" w:rsidRDefault="00736D54" w:rsidP="00736D54">
      <w:pPr>
        <w:ind w:right="159"/>
        <w:jc w:val="both"/>
        <w:rPr>
          <w:rFonts w:ascii="Arial" w:hAnsi="Arial" w:cs="Arial"/>
        </w:rPr>
      </w:pPr>
      <w:r w:rsidRPr="000E04E0">
        <w:rPr>
          <w:rFonts w:ascii="Arial" w:hAnsi="Arial" w:cs="Arial"/>
        </w:rPr>
        <w:t>Adoptada por el Decreto 271 del 29 de junio de 2016, prorrogada mediante Decretos Distritales 349 del 29 de junio de 2018, 161 del 30 de junio de 2020, 348 del 30 de diciembre de 2020 y 452 del 11 de noviembre de 2021.</w:t>
      </w:r>
    </w:p>
    <w:tbl>
      <w:tblPr>
        <w:tblW w:w="6886" w:type="dxa"/>
        <w:jc w:val="center"/>
        <w:tblCellMar>
          <w:left w:w="70" w:type="dxa"/>
          <w:right w:w="70" w:type="dxa"/>
        </w:tblCellMar>
        <w:tblLook w:val="04A0" w:firstRow="1" w:lastRow="0" w:firstColumn="1" w:lastColumn="0" w:noHBand="0" w:noVBand="1"/>
      </w:tblPr>
      <w:tblGrid>
        <w:gridCol w:w="4201"/>
        <w:gridCol w:w="407"/>
        <w:gridCol w:w="1050"/>
        <w:gridCol w:w="1228"/>
      </w:tblGrid>
      <w:tr w:rsidR="00736D54" w:rsidRPr="000E04E0" w14:paraId="5BD5FD2D" w14:textId="77777777" w:rsidTr="00BA75D8">
        <w:trPr>
          <w:trHeight w:val="300"/>
          <w:jc w:val="center"/>
        </w:trPr>
        <w:tc>
          <w:tcPr>
            <w:tcW w:w="6886"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9D357A4"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Estado Planta Temporal a 30 diciembre 2021</w:t>
            </w:r>
          </w:p>
        </w:tc>
      </w:tr>
      <w:tr w:rsidR="00736D54" w:rsidRPr="000E04E0" w14:paraId="087F201A" w14:textId="77777777" w:rsidTr="00BA75D8">
        <w:trPr>
          <w:trHeight w:val="300"/>
          <w:jc w:val="center"/>
        </w:trPr>
        <w:tc>
          <w:tcPr>
            <w:tcW w:w="4201" w:type="dxa"/>
            <w:tcBorders>
              <w:top w:val="nil"/>
              <w:left w:val="single" w:sz="4" w:space="0" w:color="auto"/>
              <w:bottom w:val="single" w:sz="4" w:space="0" w:color="auto"/>
              <w:right w:val="single" w:sz="4" w:space="0" w:color="auto"/>
            </w:tcBorders>
            <w:shd w:val="clear" w:color="000000" w:fill="F2F2F2"/>
            <w:noWrap/>
            <w:vAlign w:val="center"/>
            <w:hideMark/>
          </w:tcPr>
          <w:p w14:paraId="3B5E95F1"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Código y grado</w:t>
            </w:r>
          </w:p>
        </w:tc>
        <w:tc>
          <w:tcPr>
            <w:tcW w:w="407" w:type="dxa"/>
            <w:tcBorders>
              <w:top w:val="nil"/>
              <w:left w:val="nil"/>
              <w:bottom w:val="single" w:sz="4" w:space="0" w:color="auto"/>
              <w:right w:val="single" w:sz="4" w:space="0" w:color="auto"/>
            </w:tcBorders>
            <w:shd w:val="clear" w:color="000000" w:fill="F2F2F2"/>
            <w:noWrap/>
            <w:vAlign w:val="center"/>
            <w:hideMark/>
          </w:tcPr>
          <w:p w14:paraId="36AB1C49"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No.</w:t>
            </w:r>
          </w:p>
        </w:tc>
        <w:tc>
          <w:tcPr>
            <w:tcW w:w="1050" w:type="dxa"/>
            <w:tcBorders>
              <w:top w:val="nil"/>
              <w:left w:val="nil"/>
              <w:bottom w:val="single" w:sz="4" w:space="0" w:color="auto"/>
              <w:right w:val="single" w:sz="4" w:space="0" w:color="auto"/>
            </w:tcBorders>
            <w:shd w:val="clear" w:color="000000" w:fill="F2F2F2"/>
            <w:noWrap/>
            <w:vAlign w:val="center"/>
            <w:hideMark/>
          </w:tcPr>
          <w:p w14:paraId="5D68FF46"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Cubiertos</w:t>
            </w:r>
          </w:p>
        </w:tc>
        <w:tc>
          <w:tcPr>
            <w:tcW w:w="1228" w:type="dxa"/>
            <w:tcBorders>
              <w:top w:val="nil"/>
              <w:left w:val="nil"/>
              <w:bottom w:val="single" w:sz="4" w:space="0" w:color="auto"/>
              <w:right w:val="single" w:sz="4" w:space="0" w:color="auto"/>
            </w:tcBorders>
            <w:shd w:val="clear" w:color="000000" w:fill="F2F2F2"/>
            <w:vAlign w:val="center"/>
            <w:hideMark/>
          </w:tcPr>
          <w:p w14:paraId="201609B5"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 por proveer</w:t>
            </w:r>
          </w:p>
        </w:tc>
      </w:tr>
      <w:tr w:rsidR="00736D54" w:rsidRPr="000E04E0" w14:paraId="35DC28CE" w14:textId="77777777" w:rsidTr="00BA75D8">
        <w:trPr>
          <w:trHeight w:val="300"/>
          <w:jc w:val="center"/>
        </w:trPr>
        <w:tc>
          <w:tcPr>
            <w:tcW w:w="4201" w:type="dxa"/>
            <w:tcBorders>
              <w:top w:val="nil"/>
              <w:left w:val="single" w:sz="4" w:space="0" w:color="auto"/>
              <w:bottom w:val="single" w:sz="4" w:space="0" w:color="auto"/>
              <w:right w:val="single" w:sz="4" w:space="0" w:color="auto"/>
            </w:tcBorders>
            <w:shd w:val="clear" w:color="auto" w:fill="auto"/>
            <w:noWrap/>
            <w:vAlign w:val="center"/>
            <w:hideMark/>
          </w:tcPr>
          <w:p w14:paraId="0FFF3388" w14:textId="77777777" w:rsidR="00736D54" w:rsidRPr="000E04E0" w:rsidRDefault="00736D54" w:rsidP="00BA75D8">
            <w:pPr>
              <w:spacing w:after="0" w:line="240" w:lineRule="auto"/>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Técnico Operativo 314 grado 04</w:t>
            </w:r>
          </w:p>
        </w:tc>
        <w:tc>
          <w:tcPr>
            <w:tcW w:w="407" w:type="dxa"/>
            <w:tcBorders>
              <w:top w:val="nil"/>
              <w:left w:val="nil"/>
              <w:bottom w:val="single" w:sz="4" w:space="0" w:color="auto"/>
              <w:right w:val="single" w:sz="4" w:space="0" w:color="auto"/>
            </w:tcBorders>
            <w:shd w:val="clear" w:color="auto" w:fill="auto"/>
            <w:noWrap/>
            <w:vAlign w:val="center"/>
            <w:hideMark/>
          </w:tcPr>
          <w:p w14:paraId="4C6890B8"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132</w:t>
            </w:r>
          </w:p>
        </w:tc>
        <w:tc>
          <w:tcPr>
            <w:tcW w:w="1050" w:type="dxa"/>
            <w:tcBorders>
              <w:top w:val="nil"/>
              <w:left w:val="nil"/>
              <w:bottom w:val="single" w:sz="4" w:space="0" w:color="auto"/>
              <w:right w:val="single" w:sz="4" w:space="0" w:color="auto"/>
            </w:tcBorders>
            <w:shd w:val="clear" w:color="auto" w:fill="auto"/>
            <w:noWrap/>
            <w:vAlign w:val="center"/>
            <w:hideMark/>
          </w:tcPr>
          <w:p w14:paraId="6284B20B"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121</w:t>
            </w:r>
          </w:p>
        </w:tc>
        <w:tc>
          <w:tcPr>
            <w:tcW w:w="1228" w:type="dxa"/>
            <w:tcBorders>
              <w:top w:val="nil"/>
              <w:left w:val="nil"/>
              <w:bottom w:val="single" w:sz="4" w:space="0" w:color="auto"/>
              <w:right w:val="single" w:sz="4" w:space="0" w:color="auto"/>
            </w:tcBorders>
            <w:shd w:val="clear" w:color="auto" w:fill="auto"/>
            <w:noWrap/>
            <w:vAlign w:val="center"/>
            <w:hideMark/>
          </w:tcPr>
          <w:p w14:paraId="17AF299D"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11</w:t>
            </w:r>
          </w:p>
        </w:tc>
      </w:tr>
      <w:tr w:rsidR="00736D54" w:rsidRPr="000E04E0" w14:paraId="20DBBDAF" w14:textId="77777777" w:rsidTr="00BA75D8">
        <w:trPr>
          <w:trHeight w:val="300"/>
          <w:jc w:val="center"/>
        </w:trPr>
        <w:tc>
          <w:tcPr>
            <w:tcW w:w="4201" w:type="dxa"/>
            <w:tcBorders>
              <w:top w:val="nil"/>
              <w:left w:val="single" w:sz="4" w:space="0" w:color="auto"/>
              <w:bottom w:val="single" w:sz="4" w:space="0" w:color="auto"/>
              <w:right w:val="single" w:sz="4" w:space="0" w:color="auto"/>
            </w:tcBorders>
            <w:shd w:val="clear" w:color="auto" w:fill="auto"/>
            <w:noWrap/>
            <w:vAlign w:val="center"/>
            <w:hideMark/>
          </w:tcPr>
          <w:p w14:paraId="5A162639" w14:textId="77777777" w:rsidR="00736D54" w:rsidRPr="000E04E0" w:rsidRDefault="00736D54" w:rsidP="00BA75D8">
            <w:pPr>
              <w:spacing w:after="0" w:line="240" w:lineRule="auto"/>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Auxiliar Administrativo código 407 grado 05</w:t>
            </w:r>
          </w:p>
        </w:tc>
        <w:tc>
          <w:tcPr>
            <w:tcW w:w="407" w:type="dxa"/>
            <w:tcBorders>
              <w:top w:val="nil"/>
              <w:left w:val="nil"/>
              <w:bottom w:val="single" w:sz="4" w:space="0" w:color="auto"/>
              <w:right w:val="single" w:sz="4" w:space="0" w:color="auto"/>
            </w:tcBorders>
            <w:shd w:val="clear" w:color="auto" w:fill="auto"/>
            <w:noWrap/>
            <w:vAlign w:val="center"/>
            <w:hideMark/>
          </w:tcPr>
          <w:p w14:paraId="1EC54C2D"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356</w:t>
            </w:r>
          </w:p>
        </w:tc>
        <w:tc>
          <w:tcPr>
            <w:tcW w:w="1050" w:type="dxa"/>
            <w:tcBorders>
              <w:top w:val="nil"/>
              <w:left w:val="nil"/>
              <w:bottom w:val="single" w:sz="4" w:space="0" w:color="auto"/>
              <w:right w:val="single" w:sz="4" w:space="0" w:color="auto"/>
            </w:tcBorders>
            <w:shd w:val="clear" w:color="auto" w:fill="auto"/>
            <w:noWrap/>
            <w:vAlign w:val="center"/>
            <w:hideMark/>
          </w:tcPr>
          <w:p w14:paraId="12080A4E"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325</w:t>
            </w:r>
          </w:p>
        </w:tc>
        <w:tc>
          <w:tcPr>
            <w:tcW w:w="1228" w:type="dxa"/>
            <w:tcBorders>
              <w:top w:val="nil"/>
              <w:left w:val="nil"/>
              <w:bottom w:val="single" w:sz="4" w:space="0" w:color="auto"/>
              <w:right w:val="single" w:sz="4" w:space="0" w:color="auto"/>
            </w:tcBorders>
            <w:shd w:val="clear" w:color="auto" w:fill="auto"/>
            <w:noWrap/>
            <w:vAlign w:val="center"/>
            <w:hideMark/>
          </w:tcPr>
          <w:p w14:paraId="59800F67"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31</w:t>
            </w:r>
          </w:p>
        </w:tc>
      </w:tr>
      <w:tr w:rsidR="00736D54" w:rsidRPr="000E04E0" w14:paraId="3D7CAD54" w14:textId="77777777" w:rsidTr="00BA75D8">
        <w:trPr>
          <w:trHeight w:val="300"/>
          <w:jc w:val="center"/>
        </w:trPr>
        <w:tc>
          <w:tcPr>
            <w:tcW w:w="4201" w:type="dxa"/>
            <w:tcBorders>
              <w:top w:val="nil"/>
              <w:left w:val="single" w:sz="4" w:space="0" w:color="auto"/>
              <w:bottom w:val="single" w:sz="4" w:space="0" w:color="auto"/>
              <w:right w:val="single" w:sz="4" w:space="0" w:color="auto"/>
            </w:tcBorders>
            <w:shd w:val="clear" w:color="auto" w:fill="auto"/>
            <w:noWrap/>
            <w:vAlign w:val="center"/>
            <w:hideMark/>
          </w:tcPr>
          <w:p w14:paraId="29089F31" w14:textId="77777777" w:rsidR="00736D54" w:rsidRPr="000E04E0" w:rsidRDefault="00736D54" w:rsidP="00BA75D8">
            <w:pPr>
              <w:spacing w:after="0" w:line="240" w:lineRule="auto"/>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Auxiliar Administrativo código 407 grado 27</w:t>
            </w:r>
          </w:p>
        </w:tc>
        <w:tc>
          <w:tcPr>
            <w:tcW w:w="407" w:type="dxa"/>
            <w:tcBorders>
              <w:top w:val="nil"/>
              <w:left w:val="nil"/>
              <w:bottom w:val="single" w:sz="4" w:space="0" w:color="auto"/>
              <w:right w:val="single" w:sz="4" w:space="0" w:color="auto"/>
            </w:tcBorders>
            <w:shd w:val="clear" w:color="auto" w:fill="auto"/>
            <w:noWrap/>
            <w:vAlign w:val="center"/>
            <w:hideMark/>
          </w:tcPr>
          <w:p w14:paraId="4ACFF29E"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52</w:t>
            </w:r>
          </w:p>
        </w:tc>
        <w:tc>
          <w:tcPr>
            <w:tcW w:w="1050" w:type="dxa"/>
            <w:tcBorders>
              <w:top w:val="nil"/>
              <w:left w:val="nil"/>
              <w:bottom w:val="single" w:sz="4" w:space="0" w:color="auto"/>
              <w:right w:val="single" w:sz="4" w:space="0" w:color="auto"/>
            </w:tcBorders>
            <w:shd w:val="clear" w:color="auto" w:fill="auto"/>
            <w:noWrap/>
            <w:vAlign w:val="center"/>
            <w:hideMark/>
          </w:tcPr>
          <w:p w14:paraId="269B6CBE"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18</w:t>
            </w:r>
          </w:p>
        </w:tc>
        <w:tc>
          <w:tcPr>
            <w:tcW w:w="1228" w:type="dxa"/>
            <w:tcBorders>
              <w:top w:val="nil"/>
              <w:left w:val="nil"/>
              <w:bottom w:val="single" w:sz="4" w:space="0" w:color="auto"/>
              <w:right w:val="single" w:sz="4" w:space="0" w:color="auto"/>
            </w:tcBorders>
            <w:shd w:val="clear" w:color="auto" w:fill="auto"/>
            <w:noWrap/>
            <w:vAlign w:val="center"/>
            <w:hideMark/>
          </w:tcPr>
          <w:p w14:paraId="33A78A98" w14:textId="77777777" w:rsidR="00736D54" w:rsidRPr="000E04E0" w:rsidRDefault="00736D54" w:rsidP="00BA75D8">
            <w:pPr>
              <w:spacing w:after="0" w:line="240" w:lineRule="auto"/>
              <w:jc w:val="center"/>
              <w:rPr>
                <w:rFonts w:ascii="Arial" w:eastAsia="Times New Roman" w:hAnsi="Arial" w:cs="Arial"/>
                <w:color w:val="000000"/>
                <w:sz w:val="16"/>
                <w:szCs w:val="16"/>
                <w:lang w:eastAsia="es-CO"/>
              </w:rPr>
            </w:pPr>
            <w:r w:rsidRPr="000E04E0">
              <w:rPr>
                <w:rFonts w:ascii="Arial" w:eastAsia="Times New Roman" w:hAnsi="Arial" w:cs="Arial"/>
                <w:color w:val="000000"/>
                <w:sz w:val="16"/>
                <w:szCs w:val="16"/>
                <w:lang w:eastAsia="es-CO"/>
              </w:rPr>
              <w:t>34</w:t>
            </w:r>
          </w:p>
        </w:tc>
      </w:tr>
      <w:tr w:rsidR="00736D54" w:rsidRPr="000E04E0" w14:paraId="36BC2CEA" w14:textId="77777777" w:rsidTr="00BA75D8">
        <w:trPr>
          <w:trHeight w:val="300"/>
          <w:jc w:val="center"/>
        </w:trPr>
        <w:tc>
          <w:tcPr>
            <w:tcW w:w="4201" w:type="dxa"/>
            <w:tcBorders>
              <w:top w:val="nil"/>
              <w:left w:val="single" w:sz="4" w:space="0" w:color="auto"/>
              <w:bottom w:val="single" w:sz="4" w:space="0" w:color="auto"/>
              <w:right w:val="single" w:sz="4" w:space="0" w:color="auto"/>
            </w:tcBorders>
            <w:shd w:val="clear" w:color="auto" w:fill="auto"/>
            <w:noWrap/>
            <w:vAlign w:val="center"/>
            <w:hideMark/>
          </w:tcPr>
          <w:p w14:paraId="73124D9F"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Total</w:t>
            </w:r>
          </w:p>
        </w:tc>
        <w:tc>
          <w:tcPr>
            <w:tcW w:w="407" w:type="dxa"/>
            <w:tcBorders>
              <w:top w:val="nil"/>
              <w:left w:val="nil"/>
              <w:bottom w:val="single" w:sz="4" w:space="0" w:color="auto"/>
              <w:right w:val="single" w:sz="4" w:space="0" w:color="auto"/>
            </w:tcBorders>
            <w:shd w:val="clear" w:color="auto" w:fill="auto"/>
            <w:noWrap/>
            <w:vAlign w:val="center"/>
            <w:hideMark/>
          </w:tcPr>
          <w:p w14:paraId="2038D25C"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540</w:t>
            </w:r>
          </w:p>
        </w:tc>
        <w:tc>
          <w:tcPr>
            <w:tcW w:w="1050" w:type="dxa"/>
            <w:tcBorders>
              <w:top w:val="nil"/>
              <w:left w:val="nil"/>
              <w:bottom w:val="single" w:sz="4" w:space="0" w:color="auto"/>
              <w:right w:val="single" w:sz="4" w:space="0" w:color="auto"/>
            </w:tcBorders>
            <w:shd w:val="clear" w:color="auto" w:fill="auto"/>
            <w:noWrap/>
            <w:vAlign w:val="center"/>
            <w:hideMark/>
          </w:tcPr>
          <w:p w14:paraId="3EEAE82B"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464</w:t>
            </w:r>
          </w:p>
        </w:tc>
        <w:tc>
          <w:tcPr>
            <w:tcW w:w="1228" w:type="dxa"/>
            <w:tcBorders>
              <w:top w:val="nil"/>
              <w:left w:val="nil"/>
              <w:bottom w:val="single" w:sz="4" w:space="0" w:color="auto"/>
              <w:right w:val="single" w:sz="4" w:space="0" w:color="auto"/>
            </w:tcBorders>
            <w:shd w:val="clear" w:color="auto" w:fill="auto"/>
            <w:noWrap/>
            <w:vAlign w:val="center"/>
            <w:hideMark/>
          </w:tcPr>
          <w:p w14:paraId="54D97DCE" w14:textId="77777777" w:rsidR="00736D54" w:rsidRPr="000E04E0" w:rsidRDefault="00736D54" w:rsidP="00BA75D8">
            <w:pPr>
              <w:spacing w:after="0" w:line="240" w:lineRule="auto"/>
              <w:jc w:val="center"/>
              <w:rPr>
                <w:rFonts w:ascii="Arial" w:eastAsia="Times New Roman" w:hAnsi="Arial" w:cs="Arial"/>
                <w:b/>
                <w:bCs/>
                <w:color w:val="000000"/>
                <w:sz w:val="16"/>
                <w:szCs w:val="16"/>
                <w:lang w:eastAsia="es-CO"/>
              </w:rPr>
            </w:pPr>
            <w:r w:rsidRPr="000E04E0">
              <w:rPr>
                <w:rFonts w:ascii="Arial" w:eastAsia="Times New Roman" w:hAnsi="Arial" w:cs="Arial"/>
                <w:b/>
                <w:bCs/>
                <w:color w:val="000000"/>
                <w:sz w:val="16"/>
                <w:szCs w:val="16"/>
                <w:lang w:eastAsia="es-CO"/>
              </w:rPr>
              <w:t>76</w:t>
            </w:r>
          </w:p>
        </w:tc>
      </w:tr>
    </w:tbl>
    <w:p w14:paraId="6C13E81E" w14:textId="77777777" w:rsidR="00736D54" w:rsidRPr="000E04E0" w:rsidRDefault="00736D54" w:rsidP="00736D54">
      <w:pPr>
        <w:ind w:left="1416" w:firstLine="708"/>
        <w:contextualSpacing/>
        <w:jc w:val="both"/>
        <w:rPr>
          <w:rFonts w:ascii="Arial" w:hAnsi="Arial" w:cs="Arial"/>
          <w:sz w:val="12"/>
          <w:szCs w:val="12"/>
        </w:rPr>
      </w:pPr>
      <w:r w:rsidRPr="000E04E0">
        <w:rPr>
          <w:rFonts w:ascii="Arial" w:hAnsi="Arial" w:cs="Arial"/>
          <w:sz w:val="12"/>
          <w:szCs w:val="12"/>
        </w:rPr>
        <w:t>Fuente: Planta administrativa SED a Dic 2021</w:t>
      </w:r>
    </w:p>
    <w:p w14:paraId="27D97928" w14:textId="77777777" w:rsidR="00736D54" w:rsidRPr="000E04E0" w:rsidRDefault="00736D54" w:rsidP="00736D54">
      <w:pPr>
        <w:contextualSpacing/>
        <w:jc w:val="both"/>
        <w:rPr>
          <w:rFonts w:ascii="Arial" w:hAnsi="Arial" w:cs="Arial"/>
        </w:rPr>
      </w:pPr>
      <w:r w:rsidRPr="000E04E0">
        <w:rPr>
          <w:rFonts w:ascii="Arial" w:hAnsi="Arial" w:cs="Arial"/>
          <w:b/>
        </w:rPr>
        <w:t>1.2 Planta de personal docente:</w:t>
      </w:r>
      <w:r w:rsidRPr="000E04E0">
        <w:rPr>
          <w:rFonts w:ascii="Arial" w:hAnsi="Arial" w:cs="Arial"/>
        </w:rPr>
        <w:t xml:space="preserve"> son aquellos que se encargan de dar cumplimiento al plan educativo institucional y de orientar en las demás actividades educativas y lúdicas a los estudiantes de los colegios distritales. La planta docente actual y su ocupación, se encuentra de la siguiente manera:</w:t>
      </w:r>
    </w:p>
    <w:p w14:paraId="5D09CC05" w14:textId="77777777" w:rsidR="00736D54" w:rsidRPr="000E04E0" w:rsidRDefault="00736D54" w:rsidP="00736D54">
      <w:pPr>
        <w:contextualSpacing/>
        <w:jc w:val="both"/>
        <w:rPr>
          <w:rFonts w:ascii="Arial" w:hAnsi="Arial" w:cs="Arial"/>
        </w:rPr>
      </w:pPr>
    </w:p>
    <w:p w14:paraId="5BE4C983" w14:textId="77777777" w:rsidR="00736D54" w:rsidRPr="000E04E0" w:rsidRDefault="00736D54" w:rsidP="00736D54">
      <w:pPr>
        <w:contextualSpacing/>
        <w:jc w:val="both"/>
        <w:rPr>
          <w:rFonts w:ascii="Arial" w:hAnsi="Arial" w:cs="Arial"/>
        </w:rPr>
      </w:pPr>
      <w:r w:rsidRPr="000E04E0">
        <w:rPr>
          <w:rFonts w:ascii="Arial" w:hAnsi="Arial" w:cs="Arial"/>
        </w:rPr>
        <w:t xml:space="preserve">Situación actual: </w:t>
      </w:r>
    </w:p>
    <w:p w14:paraId="73137D6E" w14:textId="77777777" w:rsidR="00736D54" w:rsidRPr="000E04E0" w:rsidRDefault="00736D54" w:rsidP="00736D54">
      <w:pPr>
        <w:contextualSpacing/>
        <w:jc w:val="both"/>
        <w:rPr>
          <w:rFonts w:ascii="Arial" w:hAnsi="Arial" w:cs="Arial"/>
        </w:rPr>
      </w:pPr>
    </w:p>
    <w:tbl>
      <w:tblPr>
        <w:tblW w:w="9600" w:type="dxa"/>
        <w:tblCellMar>
          <w:left w:w="70" w:type="dxa"/>
          <w:right w:w="70" w:type="dxa"/>
        </w:tblCellMar>
        <w:tblLook w:val="04A0" w:firstRow="1" w:lastRow="0" w:firstColumn="1" w:lastColumn="0" w:noHBand="0" w:noVBand="1"/>
      </w:tblPr>
      <w:tblGrid>
        <w:gridCol w:w="1197"/>
        <w:gridCol w:w="1190"/>
        <w:gridCol w:w="1194"/>
        <w:gridCol w:w="1196"/>
        <w:gridCol w:w="1194"/>
        <w:gridCol w:w="1190"/>
        <w:gridCol w:w="1196"/>
        <w:gridCol w:w="1243"/>
      </w:tblGrid>
      <w:tr w:rsidR="00736D54" w:rsidRPr="000E04E0" w14:paraId="43EC8108" w14:textId="77777777" w:rsidTr="00BA75D8">
        <w:trPr>
          <w:trHeight w:val="690"/>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DBFD2CE" w14:textId="77777777" w:rsidR="00736D54" w:rsidRPr="000E04E0" w:rsidRDefault="00736D54" w:rsidP="00BA75D8">
            <w:pPr>
              <w:spacing w:after="0" w:line="240" w:lineRule="auto"/>
              <w:jc w:val="center"/>
              <w:rPr>
                <w:rFonts w:ascii="Arial" w:eastAsia="Times New Roman" w:hAnsi="Arial" w:cs="Arial"/>
                <w:b/>
                <w:bCs/>
                <w:color w:val="000000"/>
                <w:sz w:val="16"/>
                <w:szCs w:val="16"/>
                <w:lang w:val="es-CO" w:eastAsia="es-CO"/>
              </w:rPr>
            </w:pPr>
            <w:r w:rsidRPr="000E04E0">
              <w:rPr>
                <w:rFonts w:ascii="Arial" w:eastAsia="Times New Roman" w:hAnsi="Arial" w:cs="Arial"/>
                <w:b/>
                <w:bCs/>
                <w:color w:val="000000"/>
                <w:sz w:val="16"/>
                <w:szCs w:val="16"/>
                <w:lang w:val="es-CO" w:eastAsia="es-CO"/>
              </w:rPr>
              <w:t>Cargo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3070DC3" w14:textId="77777777" w:rsidR="00736D54" w:rsidRPr="000E04E0" w:rsidRDefault="00736D54" w:rsidP="00BA75D8">
            <w:pPr>
              <w:spacing w:after="0" w:line="240" w:lineRule="auto"/>
              <w:jc w:val="center"/>
              <w:rPr>
                <w:rFonts w:ascii="Arial" w:eastAsia="Times New Roman" w:hAnsi="Arial" w:cs="Arial"/>
                <w:b/>
                <w:bCs/>
                <w:color w:val="000000"/>
                <w:sz w:val="16"/>
                <w:szCs w:val="16"/>
                <w:lang w:val="es-CO" w:eastAsia="es-CO"/>
              </w:rPr>
            </w:pPr>
            <w:r w:rsidRPr="000E04E0">
              <w:rPr>
                <w:rFonts w:ascii="Arial" w:eastAsia="Times New Roman" w:hAnsi="Arial" w:cs="Arial"/>
                <w:b/>
                <w:bCs/>
                <w:color w:val="000000"/>
                <w:sz w:val="16"/>
                <w:szCs w:val="16"/>
                <w:lang w:val="es-CO" w:eastAsia="es-CO"/>
              </w:rPr>
              <w:t>(A) SGP</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0A7E561" w14:textId="77777777" w:rsidR="00736D54" w:rsidRPr="000E04E0" w:rsidRDefault="00736D54" w:rsidP="00BA75D8">
            <w:pPr>
              <w:spacing w:after="0" w:line="240" w:lineRule="auto"/>
              <w:jc w:val="center"/>
              <w:rPr>
                <w:rFonts w:ascii="Arial" w:eastAsia="Times New Roman" w:hAnsi="Arial" w:cs="Arial"/>
                <w:b/>
                <w:bCs/>
                <w:color w:val="000000"/>
                <w:sz w:val="16"/>
                <w:szCs w:val="16"/>
                <w:lang w:val="es-CO" w:eastAsia="es-CO"/>
              </w:rPr>
            </w:pPr>
            <w:r w:rsidRPr="000E04E0">
              <w:rPr>
                <w:rFonts w:ascii="Arial" w:eastAsia="Times New Roman" w:hAnsi="Arial" w:cs="Arial"/>
                <w:b/>
                <w:bCs/>
                <w:color w:val="000000"/>
                <w:sz w:val="16"/>
                <w:szCs w:val="16"/>
                <w:lang w:val="es-CO" w:eastAsia="es-CO"/>
              </w:rPr>
              <w:t>(B) Recursos Propios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4179786" w14:textId="77777777" w:rsidR="00736D54" w:rsidRPr="000E04E0" w:rsidRDefault="00736D54" w:rsidP="00BA75D8">
            <w:pPr>
              <w:spacing w:after="0" w:line="240" w:lineRule="auto"/>
              <w:jc w:val="center"/>
              <w:rPr>
                <w:rFonts w:ascii="Arial" w:eastAsia="Times New Roman" w:hAnsi="Arial" w:cs="Arial"/>
                <w:b/>
                <w:bCs/>
                <w:color w:val="000000"/>
                <w:sz w:val="16"/>
                <w:szCs w:val="16"/>
                <w:lang w:val="es-CO" w:eastAsia="es-CO"/>
              </w:rPr>
            </w:pPr>
            <w:r w:rsidRPr="000E04E0">
              <w:rPr>
                <w:rFonts w:ascii="Arial" w:eastAsia="Times New Roman" w:hAnsi="Arial" w:cs="Arial"/>
                <w:b/>
                <w:bCs/>
                <w:color w:val="000000"/>
                <w:sz w:val="16"/>
                <w:szCs w:val="16"/>
                <w:lang w:val="es-CO" w:eastAsia="es-CO"/>
              </w:rPr>
              <w:t>(A)+(B) Total Autorizada (C)</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281CCEFE" w14:textId="77777777" w:rsidR="00736D54" w:rsidRPr="000E04E0" w:rsidRDefault="00736D54" w:rsidP="00BA75D8">
            <w:pPr>
              <w:spacing w:after="0" w:line="240" w:lineRule="auto"/>
              <w:jc w:val="center"/>
              <w:rPr>
                <w:rFonts w:ascii="Arial" w:eastAsia="Times New Roman" w:hAnsi="Arial" w:cs="Arial"/>
                <w:b/>
                <w:bCs/>
                <w:color w:val="000000"/>
                <w:sz w:val="16"/>
                <w:szCs w:val="16"/>
                <w:lang w:val="es-CO" w:eastAsia="es-CO"/>
              </w:rPr>
            </w:pPr>
            <w:r w:rsidRPr="000E04E0">
              <w:rPr>
                <w:rFonts w:ascii="Arial" w:eastAsia="Times New Roman" w:hAnsi="Arial" w:cs="Arial"/>
                <w:b/>
                <w:bCs/>
                <w:color w:val="000000"/>
                <w:sz w:val="16"/>
                <w:szCs w:val="16"/>
                <w:lang w:val="es-CO" w:eastAsia="es-CO"/>
              </w:rPr>
              <w:t>(D) Ocupada HOY</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43D9B8B" w14:textId="77777777" w:rsidR="00736D54" w:rsidRPr="000E04E0" w:rsidRDefault="00736D54" w:rsidP="00BA75D8">
            <w:pPr>
              <w:spacing w:after="0" w:line="240" w:lineRule="auto"/>
              <w:jc w:val="center"/>
              <w:rPr>
                <w:rFonts w:ascii="Arial" w:eastAsia="Times New Roman" w:hAnsi="Arial" w:cs="Arial"/>
                <w:b/>
                <w:bCs/>
                <w:color w:val="000000"/>
                <w:sz w:val="16"/>
                <w:szCs w:val="16"/>
                <w:lang w:val="es-CO" w:eastAsia="es-CO"/>
              </w:rPr>
            </w:pPr>
            <w:r w:rsidRPr="000E04E0">
              <w:rPr>
                <w:rFonts w:ascii="Arial" w:eastAsia="Times New Roman" w:hAnsi="Arial" w:cs="Arial"/>
                <w:b/>
                <w:bCs/>
                <w:color w:val="000000"/>
                <w:sz w:val="16"/>
                <w:szCs w:val="16"/>
                <w:lang w:val="es-CO" w:eastAsia="es-CO"/>
              </w:rPr>
              <w:t>(E) SIN Cubrir HOY</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A852951" w14:textId="77777777" w:rsidR="00736D54" w:rsidRPr="000E04E0" w:rsidRDefault="00736D54" w:rsidP="00BA75D8">
            <w:pPr>
              <w:spacing w:after="0" w:line="240" w:lineRule="auto"/>
              <w:jc w:val="center"/>
              <w:rPr>
                <w:rFonts w:ascii="Arial" w:eastAsia="Times New Roman" w:hAnsi="Arial" w:cs="Arial"/>
                <w:b/>
                <w:bCs/>
                <w:color w:val="000000"/>
                <w:sz w:val="16"/>
                <w:szCs w:val="16"/>
                <w:lang w:val="es-CO" w:eastAsia="es-CO"/>
              </w:rPr>
            </w:pPr>
            <w:r w:rsidRPr="000E04E0">
              <w:rPr>
                <w:rFonts w:ascii="Arial" w:eastAsia="Times New Roman" w:hAnsi="Arial" w:cs="Arial"/>
                <w:b/>
                <w:bCs/>
                <w:color w:val="000000"/>
                <w:sz w:val="16"/>
                <w:szCs w:val="16"/>
                <w:lang w:val="es-CO" w:eastAsia="es-CO"/>
              </w:rPr>
              <w:t>(D)+(E) Planta Distribuida (F)</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618EF226" w14:textId="77777777" w:rsidR="00736D54" w:rsidRPr="000E04E0" w:rsidRDefault="00736D54" w:rsidP="00BA75D8">
            <w:pPr>
              <w:spacing w:after="0" w:line="240" w:lineRule="auto"/>
              <w:jc w:val="center"/>
              <w:rPr>
                <w:rFonts w:ascii="Arial" w:eastAsia="Times New Roman" w:hAnsi="Arial" w:cs="Arial"/>
                <w:b/>
                <w:bCs/>
                <w:color w:val="000000"/>
                <w:sz w:val="16"/>
                <w:szCs w:val="16"/>
                <w:lang w:val="es-CO" w:eastAsia="es-CO"/>
              </w:rPr>
            </w:pPr>
            <w:r w:rsidRPr="000E04E0">
              <w:rPr>
                <w:rFonts w:ascii="Arial" w:eastAsia="Times New Roman" w:hAnsi="Arial" w:cs="Arial"/>
                <w:b/>
                <w:bCs/>
                <w:color w:val="000000"/>
                <w:sz w:val="16"/>
                <w:szCs w:val="16"/>
                <w:lang w:val="es-CO" w:eastAsia="es-CO"/>
              </w:rPr>
              <w:t>(C)-(F) Disponibilidad HOY</w:t>
            </w:r>
          </w:p>
        </w:tc>
      </w:tr>
      <w:tr w:rsidR="00736D54" w:rsidRPr="000E04E0" w14:paraId="0FC62682" w14:textId="77777777" w:rsidTr="00BA75D8">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31EF8F4" w14:textId="77777777" w:rsidR="00736D54" w:rsidRPr="000E04E0" w:rsidRDefault="00736D54" w:rsidP="00BA75D8">
            <w:pPr>
              <w:spacing w:after="0" w:line="240" w:lineRule="auto"/>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Docente</w:t>
            </w:r>
          </w:p>
        </w:tc>
        <w:tc>
          <w:tcPr>
            <w:tcW w:w="1200" w:type="dxa"/>
            <w:tcBorders>
              <w:top w:val="nil"/>
              <w:left w:val="nil"/>
              <w:bottom w:val="single" w:sz="8" w:space="0" w:color="auto"/>
              <w:right w:val="single" w:sz="8" w:space="0" w:color="auto"/>
            </w:tcBorders>
            <w:shd w:val="clear" w:color="auto" w:fill="auto"/>
            <w:vAlign w:val="center"/>
            <w:hideMark/>
          </w:tcPr>
          <w:p w14:paraId="36419BCE"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27204</w:t>
            </w:r>
          </w:p>
        </w:tc>
        <w:tc>
          <w:tcPr>
            <w:tcW w:w="1200" w:type="dxa"/>
            <w:tcBorders>
              <w:top w:val="nil"/>
              <w:left w:val="nil"/>
              <w:bottom w:val="single" w:sz="8" w:space="0" w:color="auto"/>
              <w:right w:val="single" w:sz="8" w:space="0" w:color="auto"/>
            </w:tcBorders>
            <w:shd w:val="clear" w:color="auto" w:fill="auto"/>
            <w:vAlign w:val="center"/>
            <w:hideMark/>
          </w:tcPr>
          <w:p w14:paraId="0E030EA6"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5892</w:t>
            </w:r>
          </w:p>
        </w:tc>
        <w:tc>
          <w:tcPr>
            <w:tcW w:w="1200" w:type="dxa"/>
            <w:tcBorders>
              <w:top w:val="nil"/>
              <w:left w:val="nil"/>
              <w:bottom w:val="single" w:sz="8" w:space="0" w:color="auto"/>
              <w:right w:val="single" w:sz="8" w:space="0" w:color="auto"/>
            </w:tcBorders>
            <w:shd w:val="clear" w:color="auto" w:fill="auto"/>
            <w:vAlign w:val="center"/>
            <w:hideMark/>
          </w:tcPr>
          <w:p w14:paraId="26559D7E"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33096</w:t>
            </w:r>
          </w:p>
        </w:tc>
        <w:tc>
          <w:tcPr>
            <w:tcW w:w="1200" w:type="dxa"/>
            <w:tcBorders>
              <w:top w:val="nil"/>
              <w:left w:val="nil"/>
              <w:bottom w:val="single" w:sz="8" w:space="0" w:color="auto"/>
              <w:right w:val="single" w:sz="8" w:space="0" w:color="auto"/>
            </w:tcBorders>
            <w:shd w:val="clear" w:color="auto" w:fill="auto"/>
            <w:vAlign w:val="center"/>
            <w:hideMark/>
          </w:tcPr>
          <w:p w14:paraId="3D87C48A"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32677</w:t>
            </w:r>
          </w:p>
        </w:tc>
        <w:tc>
          <w:tcPr>
            <w:tcW w:w="1200" w:type="dxa"/>
            <w:tcBorders>
              <w:top w:val="nil"/>
              <w:left w:val="nil"/>
              <w:bottom w:val="single" w:sz="8" w:space="0" w:color="auto"/>
              <w:right w:val="single" w:sz="8" w:space="0" w:color="auto"/>
            </w:tcBorders>
            <w:shd w:val="clear" w:color="auto" w:fill="auto"/>
            <w:vAlign w:val="center"/>
            <w:hideMark/>
          </w:tcPr>
          <w:p w14:paraId="1C8BACD7"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218</w:t>
            </w:r>
          </w:p>
        </w:tc>
        <w:tc>
          <w:tcPr>
            <w:tcW w:w="1200" w:type="dxa"/>
            <w:tcBorders>
              <w:top w:val="nil"/>
              <w:left w:val="nil"/>
              <w:bottom w:val="single" w:sz="8" w:space="0" w:color="auto"/>
              <w:right w:val="single" w:sz="8" w:space="0" w:color="auto"/>
            </w:tcBorders>
            <w:shd w:val="clear" w:color="auto" w:fill="auto"/>
            <w:vAlign w:val="center"/>
            <w:hideMark/>
          </w:tcPr>
          <w:p w14:paraId="35726B41"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32895</w:t>
            </w:r>
          </w:p>
        </w:tc>
        <w:tc>
          <w:tcPr>
            <w:tcW w:w="1200" w:type="dxa"/>
            <w:tcBorders>
              <w:top w:val="nil"/>
              <w:left w:val="nil"/>
              <w:bottom w:val="single" w:sz="8" w:space="0" w:color="auto"/>
              <w:right w:val="single" w:sz="8" w:space="0" w:color="auto"/>
            </w:tcBorders>
            <w:shd w:val="clear" w:color="auto" w:fill="auto"/>
            <w:vAlign w:val="center"/>
            <w:hideMark/>
          </w:tcPr>
          <w:p w14:paraId="01896A78"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201</w:t>
            </w:r>
          </w:p>
        </w:tc>
      </w:tr>
      <w:tr w:rsidR="00736D54" w:rsidRPr="000E04E0" w14:paraId="453A196C" w14:textId="77777777" w:rsidTr="00BA75D8">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FC00373" w14:textId="77777777" w:rsidR="00736D54" w:rsidRPr="000E04E0" w:rsidRDefault="00736D54" w:rsidP="00BA75D8">
            <w:pPr>
              <w:spacing w:after="0" w:line="240" w:lineRule="auto"/>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Coordinador</w:t>
            </w:r>
          </w:p>
        </w:tc>
        <w:tc>
          <w:tcPr>
            <w:tcW w:w="1200" w:type="dxa"/>
            <w:tcBorders>
              <w:top w:val="nil"/>
              <w:left w:val="nil"/>
              <w:bottom w:val="single" w:sz="8" w:space="0" w:color="auto"/>
              <w:right w:val="single" w:sz="8" w:space="0" w:color="auto"/>
            </w:tcBorders>
            <w:shd w:val="clear" w:color="auto" w:fill="auto"/>
            <w:vAlign w:val="center"/>
            <w:hideMark/>
          </w:tcPr>
          <w:p w14:paraId="445116ED"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1562</w:t>
            </w:r>
          </w:p>
        </w:tc>
        <w:tc>
          <w:tcPr>
            <w:tcW w:w="1200" w:type="dxa"/>
            <w:tcBorders>
              <w:top w:val="nil"/>
              <w:left w:val="nil"/>
              <w:bottom w:val="single" w:sz="8" w:space="0" w:color="auto"/>
              <w:right w:val="single" w:sz="8" w:space="0" w:color="auto"/>
            </w:tcBorders>
            <w:shd w:val="clear" w:color="auto" w:fill="auto"/>
            <w:vAlign w:val="center"/>
            <w:hideMark/>
          </w:tcPr>
          <w:p w14:paraId="75E95078"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0</w:t>
            </w:r>
          </w:p>
        </w:tc>
        <w:tc>
          <w:tcPr>
            <w:tcW w:w="1200" w:type="dxa"/>
            <w:tcBorders>
              <w:top w:val="nil"/>
              <w:left w:val="nil"/>
              <w:bottom w:val="single" w:sz="8" w:space="0" w:color="auto"/>
              <w:right w:val="single" w:sz="8" w:space="0" w:color="auto"/>
            </w:tcBorders>
            <w:shd w:val="clear" w:color="auto" w:fill="auto"/>
            <w:vAlign w:val="center"/>
            <w:hideMark/>
          </w:tcPr>
          <w:p w14:paraId="12C10BA6"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1562</w:t>
            </w:r>
          </w:p>
        </w:tc>
        <w:tc>
          <w:tcPr>
            <w:tcW w:w="1200" w:type="dxa"/>
            <w:tcBorders>
              <w:top w:val="nil"/>
              <w:left w:val="nil"/>
              <w:bottom w:val="single" w:sz="8" w:space="0" w:color="auto"/>
              <w:right w:val="single" w:sz="8" w:space="0" w:color="auto"/>
            </w:tcBorders>
            <w:shd w:val="clear" w:color="auto" w:fill="auto"/>
            <w:vAlign w:val="center"/>
            <w:hideMark/>
          </w:tcPr>
          <w:p w14:paraId="12E8A31E"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1431</w:t>
            </w:r>
          </w:p>
        </w:tc>
        <w:tc>
          <w:tcPr>
            <w:tcW w:w="1200" w:type="dxa"/>
            <w:tcBorders>
              <w:top w:val="nil"/>
              <w:left w:val="nil"/>
              <w:bottom w:val="single" w:sz="8" w:space="0" w:color="auto"/>
              <w:right w:val="single" w:sz="8" w:space="0" w:color="auto"/>
            </w:tcBorders>
            <w:shd w:val="clear" w:color="auto" w:fill="auto"/>
            <w:vAlign w:val="center"/>
            <w:hideMark/>
          </w:tcPr>
          <w:p w14:paraId="01C67824"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30</w:t>
            </w:r>
          </w:p>
        </w:tc>
        <w:tc>
          <w:tcPr>
            <w:tcW w:w="1200" w:type="dxa"/>
            <w:tcBorders>
              <w:top w:val="nil"/>
              <w:left w:val="nil"/>
              <w:bottom w:val="single" w:sz="8" w:space="0" w:color="auto"/>
              <w:right w:val="single" w:sz="8" w:space="0" w:color="auto"/>
            </w:tcBorders>
            <w:shd w:val="clear" w:color="auto" w:fill="auto"/>
            <w:vAlign w:val="center"/>
            <w:hideMark/>
          </w:tcPr>
          <w:p w14:paraId="35FBA012"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1461</w:t>
            </w:r>
          </w:p>
        </w:tc>
        <w:tc>
          <w:tcPr>
            <w:tcW w:w="1200" w:type="dxa"/>
            <w:tcBorders>
              <w:top w:val="nil"/>
              <w:left w:val="nil"/>
              <w:bottom w:val="single" w:sz="8" w:space="0" w:color="auto"/>
              <w:right w:val="single" w:sz="8" w:space="0" w:color="auto"/>
            </w:tcBorders>
            <w:shd w:val="clear" w:color="auto" w:fill="auto"/>
            <w:vAlign w:val="center"/>
            <w:hideMark/>
          </w:tcPr>
          <w:p w14:paraId="1138A5B7"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101</w:t>
            </w:r>
          </w:p>
        </w:tc>
      </w:tr>
      <w:tr w:rsidR="00736D54" w:rsidRPr="000E04E0" w14:paraId="4C2865F8" w14:textId="77777777" w:rsidTr="00BA75D8">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0EE2A0F" w14:textId="77777777" w:rsidR="00736D54" w:rsidRPr="000E04E0" w:rsidRDefault="00736D54" w:rsidP="00BA75D8">
            <w:pPr>
              <w:spacing w:after="0" w:line="240" w:lineRule="auto"/>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Director Rural</w:t>
            </w:r>
          </w:p>
        </w:tc>
        <w:tc>
          <w:tcPr>
            <w:tcW w:w="1200" w:type="dxa"/>
            <w:tcBorders>
              <w:top w:val="nil"/>
              <w:left w:val="nil"/>
              <w:bottom w:val="single" w:sz="8" w:space="0" w:color="auto"/>
              <w:right w:val="single" w:sz="8" w:space="0" w:color="auto"/>
            </w:tcBorders>
            <w:shd w:val="clear" w:color="auto" w:fill="auto"/>
            <w:vAlign w:val="center"/>
            <w:hideMark/>
          </w:tcPr>
          <w:p w14:paraId="2BD07BE2"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16</w:t>
            </w:r>
          </w:p>
        </w:tc>
        <w:tc>
          <w:tcPr>
            <w:tcW w:w="1200" w:type="dxa"/>
            <w:tcBorders>
              <w:top w:val="nil"/>
              <w:left w:val="nil"/>
              <w:bottom w:val="single" w:sz="8" w:space="0" w:color="auto"/>
              <w:right w:val="single" w:sz="8" w:space="0" w:color="auto"/>
            </w:tcBorders>
            <w:shd w:val="clear" w:color="auto" w:fill="auto"/>
            <w:vAlign w:val="center"/>
            <w:hideMark/>
          </w:tcPr>
          <w:p w14:paraId="782D5F4B"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14</w:t>
            </w:r>
          </w:p>
        </w:tc>
        <w:tc>
          <w:tcPr>
            <w:tcW w:w="1200" w:type="dxa"/>
            <w:tcBorders>
              <w:top w:val="nil"/>
              <w:left w:val="nil"/>
              <w:bottom w:val="single" w:sz="8" w:space="0" w:color="auto"/>
              <w:right w:val="single" w:sz="8" w:space="0" w:color="auto"/>
            </w:tcBorders>
            <w:shd w:val="clear" w:color="auto" w:fill="auto"/>
            <w:vAlign w:val="center"/>
            <w:hideMark/>
          </w:tcPr>
          <w:p w14:paraId="7FADCA69"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30</w:t>
            </w:r>
          </w:p>
        </w:tc>
        <w:tc>
          <w:tcPr>
            <w:tcW w:w="1200" w:type="dxa"/>
            <w:tcBorders>
              <w:top w:val="nil"/>
              <w:left w:val="nil"/>
              <w:bottom w:val="single" w:sz="8" w:space="0" w:color="auto"/>
              <w:right w:val="single" w:sz="8" w:space="0" w:color="auto"/>
            </w:tcBorders>
            <w:shd w:val="clear" w:color="auto" w:fill="auto"/>
            <w:vAlign w:val="center"/>
            <w:hideMark/>
          </w:tcPr>
          <w:p w14:paraId="493B1C40"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9</w:t>
            </w:r>
          </w:p>
        </w:tc>
        <w:tc>
          <w:tcPr>
            <w:tcW w:w="1200" w:type="dxa"/>
            <w:tcBorders>
              <w:top w:val="nil"/>
              <w:left w:val="nil"/>
              <w:bottom w:val="single" w:sz="8" w:space="0" w:color="auto"/>
              <w:right w:val="single" w:sz="8" w:space="0" w:color="auto"/>
            </w:tcBorders>
            <w:shd w:val="clear" w:color="auto" w:fill="auto"/>
            <w:vAlign w:val="center"/>
            <w:hideMark/>
          </w:tcPr>
          <w:p w14:paraId="7BB791B2"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0</w:t>
            </w:r>
          </w:p>
        </w:tc>
        <w:tc>
          <w:tcPr>
            <w:tcW w:w="1200" w:type="dxa"/>
            <w:tcBorders>
              <w:top w:val="nil"/>
              <w:left w:val="nil"/>
              <w:bottom w:val="single" w:sz="8" w:space="0" w:color="auto"/>
              <w:right w:val="single" w:sz="8" w:space="0" w:color="auto"/>
            </w:tcBorders>
            <w:shd w:val="clear" w:color="auto" w:fill="auto"/>
            <w:vAlign w:val="center"/>
            <w:hideMark/>
          </w:tcPr>
          <w:p w14:paraId="4C5D60AF"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9</w:t>
            </w:r>
          </w:p>
        </w:tc>
        <w:tc>
          <w:tcPr>
            <w:tcW w:w="1200" w:type="dxa"/>
            <w:tcBorders>
              <w:top w:val="nil"/>
              <w:left w:val="nil"/>
              <w:bottom w:val="single" w:sz="8" w:space="0" w:color="auto"/>
              <w:right w:val="single" w:sz="8" w:space="0" w:color="auto"/>
            </w:tcBorders>
            <w:shd w:val="clear" w:color="auto" w:fill="auto"/>
            <w:vAlign w:val="center"/>
            <w:hideMark/>
          </w:tcPr>
          <w:p w14:paraId="3552FFB4"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21</w:t>
            </w:r>
          </w:p>
        </w:tc>
      </w:tr>
      <w:tr w:rsidR="00736D54" w:rsidRPr="000E04E0" w14:paraId="628BC452" w14:textId="77777777" w:rsidTr="00BA75D8">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4DCC32B" w14:textId="77777777" w:rsidR="00736D54" w:rsidRPr="000E04E0" w:rsidRDefault="00736D54" w:rsidP="00BA75D8">
            <w:pPr>
              <w:spacing w:after="0" w:line="240" w:lineRule="auto"/>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Rector</w:t>
            </w:r>
          </w:p>
        </w:tc>
        <w:tc>
          <w:tcPr>
            <w:tcW w:w="1200" w:type="dxa"/>
            <w:tcBorders>
              <w:top w:val="nil"/>
              <w:left w:val="nil"/>
              <w:bottom w:val="single" w:sz="8" w:space="0" w:color="auto"/>
              <w:right w:val="single" w:sz="8" w:space="0" w:color="auto"/>
            </w:tcBorders>
            <w:shd w:val="clear" w:color="auto" w:fill="auto"/>
            <w:vAlign w:val="center"/>
            <w:hideMark/>
          </w:tcPr>
          <w:p w14:paraId="64382DEC"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316</w:t>
            </w:r>
          </w:p>
        </w:tc>
        <w:tc>
          <w:tcPr>
            <w:tcW w:w="1200" w:type="dxa"/>
            <w:tcBorders>
              <w:top w:val="nil"/>
              <w:left w:val="nil"/>
              <w:bottom w:val="single" w:sz="8" w:space="0" w:color="auto"/>
              <w:right w:val="single" w:sz="8" w:space="0" w:color="auto"/>
            </w:tcBorders>
            <w:shd w:val="clear" w:color="auto" w:fill="auto"/>
            <w:vAlign w:val="center"/>
            <w:hideMark/>
          </w:tcPr>
          <w:p w14:paraId="5A46A6C0"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32</w:t>
            </w:r>
          </w:p>
        </w:tc>
        <w:tc>
          <w:tcPr>
            <w:tcW w:w="1200" w:type="dxa"/>
            <w:tcBorders>
              <w:top w:val="nil"/>
              <w:left w:val="nil"/>
              <w:bottom w:val="single" w:sz="8" w:space="0" w:color="auto"/>
              <w:right w:val="single" w:sz="8" w:space="0" w:color="auto"/>
            </w:tcBorders>
            <w:shd w:val="clear" w:color="auto" w:fill="auto"/>
            <w:vAlign w:val="center"/>
            <w:hideMark/>
          </w:tcPr>
          <w:p w14:paraId="637802CB"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348</w:t>
            </w:r>
          </w:p>
        </w:tc>
        <w:tc>
          <w:tcPr>
            <w:tcW w:w="1200" w:type="dxa"/>
            <w:tcBorders>
              <w:top w:val="nil"/>
              <w:left w:val="nil"/>
              <w:bottom w:val="single" w:sz="8" w:space="0" w:color="auto"/>
              <w:right w:val="single" w:sz="8" w:space="0" w:color="auto"/>
            </w:tcBorders>
            <w:shd w:val="clear" w:color="auto" w:fill="auto"/>
            <w:vAlign w:val="center"/>
            <w:hideMark/>
          </w:tcPr>
          <w:p w14:paraId="0E1006EE"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333</w:t>
            </w:r>
          </w:p>
        </w:tc>
        <w:tc>
          <w:tcPr>
            <w:tcW w:w="1200" w:type="dxa"/>
            <w:tcBorders>
              <w:top w:val="nil"/>
              <w:left w:val="nil"/>
              <w:bottom w:val="single" w:sz="8" w:space="0" w:color="auto"/>
              <w:right w:val="single" w:sz="8" w:space="0" w:color="auto"/>
            </w:tcBorders>
            <w:shd w:val="clear" w:color="auto" w:fill="auto"/>
            <w:vAlign w:val="center"/>
            <w:hideMark/>
          </w:tcPr>
          <w:p w14:paraId="17E6A27E"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5</w:t>
            </w:r>
          </w:p>
        </w:tc>
        <w:tc>
          <w:tcPr>
            <w:tcW w:w="1200" w:type="dxa"/>
            <w:tcBorders>
              <w:top w:val="nil"/>
              <w:left w:val="nil"/>
              <w:bottom w:val="single" w:sz="8" w:space="0" w:color="auto"/>
              <w:right w:val="single" w:sz="8" w:space="0" w:color="auto"/>
            </w:tcBorders>
            <w:shd w:val="clear" w:color="auto" w:fill="auto"/>
            <w:vAlign w:val="center"/>
            <w:hideMark/>
          </w:tcPr>
          <w:p w14:paraId="05F480F0"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338</w:t>
            </w:r>
          </w:p>
        </w:tc>
        <w:tc>
          <w:tcPr>
            <w:tcW w:w="1200" w:type="dxa"/>
            <w:tcBorders>
              <w:top w:val="nil"/>
              <w:left w:val="nil"/>
              <w:bottom w:val="single" w:sz="8" w:space="0" w:color="auto"/>
              <w:right w:val="single" w:sz="8" w:space="0" w:color="auto"/>
            </w:tcBorders>
            <w:shd w:val="clear" w:color="auto" w:fill="auto"/>
            <w:vAlign w:val="center"/>
            <w:hideMark/>
          </w:tcPr>
          <w:p w14:paraId="10031D67"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10</w:t>
            </w:r>
          </w:p>
        </w:tc>
      </w:tr>
      <w:tr w:rsidR="00736D54" w:rsidRPr="000E04E0" w14:paraId="474BFBA8" w14:textId="77777777" w:rsidTr="00BA75D8">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6F757B4" w14:textId="77777777" w:rsidR="00736D54" w:rsidRPr="000E04E0" w:rsidRDefault="00736D54" w:rsidP="00BA75D8">
            <w:pPr>
              <w:spacing w:after="0" w:line="240" w:lineRule="auto"/>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Supervisor</w:t>
            </w:r>
          </w:p>
        </w:tc>
        <w:tc>
          <w:tcPr>
            <w:tcW w:w="1200" w:type="dxa"/>
            <w:tcBorders>
              <w:top w:val="nil"/>
              <w:left w:val="nil"/>
              <w:bottom w:val="single" w:sz="8" w:space="0" w:color="auto"/>
              <w:right w:val="single" w:sz="8" w:space="0" w:color="auto"/>
            </w:tcBorders>
            <w:shd w:val="clear" w:color="auto" w:fill="auto"/>
            <w:vAlign w:val="center"/>
            <w:hideMark/>
          </w:tcPr>
          <w:p w14:paraId="79EC6D07"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24</w:t>
            </w:r>
          </w:p>
        </w:tc>
        <w:tc>
          <w:tcPr>
            <w:tcW w:w="1200" w:type="dxa"/>
            <w:tcBorders>
              <w:top w:val="nil"/>
              <w:left w:val="nil"/>
              <w:bottom w:val="single" w:sz="8" w:space="0" w:color="auto"/>
              <w:right w:val="single" w:sz="8" w:space="0" w:color="auto"/>
            </w:tcBorders>
            <w:shd w:val="clear" w:color="auto" w:fill="auto"/>
            <w:vAlign w:val="center"/>
            <w:hideMark/>
          </w:tcPr>
          <w:p w14:paraId="7E1FA12C"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0</w:t>
            </w:r>
          </w:p>
        </w:tc>
        <w:tc>
          <w:tcPr>
            <w:tcW w:w="1200" w:type="dxa"/>
            <w:tcBorders>
              <w:top w:val="nil"/>
              <w:left w:val="nil"/>
              <w:bottom w:val="single" w:sz="8" w:space="0" w:color="auto"/>
              <w:right w:val="single" w:sz="8" w:space="0" w:color="auto"/>
            </w:tcBorders>
            <w:shd w:val="clear" w:color="auto" w:fill="auto"/>
            <w:vAlign w:val="center"/>
            <w:hideMark/>
          </w:tcPr>
          <w:p w14:paraId="1E770A1A"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24</w:t>
            </w:r>
          </w:p>
        </w:tc>
        <w:tc>
          <w:tcPr>
            <w:tcW w:w="1200" w:type="dxa"/>
            <w:tcBorders>
              <w:top w:val="nil"/>
              <w:left w:val="nil"/>
              <w:bottom w:val="single" w:sz="8" w:space="0" w:color="auto"/>
              <w:right w:val="single" w:sz="8" w:space="0" w:color="auto"/>
            </w:tcBorders>
            <w:shd w:val="clear" w:color="auto" w:fill="auto"/>
            <w:vAlign w:val="center"/>
            <w:hideMark/>
          </w:tcPr>
          <w:p w14:paraId="57CB3753"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11</w:t>
            </w:r>
          </w:p>
        </w:tc>
        <w:tc>
          <w:tcPr>
            <w:tcW w:w="1200" w:type="dxa"/>
            <w:tcBorders>
              <w:top w:val="nil"/>
              <w:left w:val="nil"/>
              <w:bottom w:val="single" w:sz="8" w:space="0" w:color="auto"/>
              <w:right w:val="single" w:sz="8" w:space="0" w:color="auto"/>
            </w:tcBorders>
            <w:shd w:val="clear" w:color="auto" w:fill="auto"/>
            <w:vAlign w:val="center"/>
            <w:hideMark/>
          </w:tcPr>
          <w:p w14:paraId="2A16479E"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0</w:t>
            </w:r>
          </w:p>
        </w:tc>
        <w:tc>
          <w:tcPr>
            <w:tcW w:w="1200" w:type="dxa"/>
            <w:tcBorders>
              <w:top w:val="nil"/>
              <w:left w:val="nil"/>
              <w:bottom w:val="single" w:sz="8" w:space="0" w:color="auto"/>
              <w:right w:val="single" w:sz="8" w:space="0" w:color="auto"/>
            </w:tcBorders>
            <w:shd w:val="clear" w:color="auto" w:fill="auto"/>
            <w:vAlign w:val="center"/>
            <w:hideMark/>
          </w:tcPr>
          <w:p w14:paraId="33C6316C"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13</w:t>
            </w:r>
          </w:p>
        </w:tc>
        <w:tc>
          <w:tcPr>
            <w:tcW w:w="1200" w:type="dxa"/>
            <w:tcBorders>
              <w:top w:val="nil"/>
              <w:left w:val="nil"/>
              <w:bottom w:val="single" w:sz="8" w:space="0" w:color="auto"/>
              <w:right w:val="single" w:sz="8" w:space="0" w:color="auto"/>
            </w:tcBorders>
            <w:shd w:val="clear" w:color="auto" w:fill="auto"/>
            <w:vAlign w:val="center"/>
            <w:hideMark/>
          </w:tcPr>
          <w:p w14:paraId="5562B87A"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11</w:t>
            </w:r>
          </w:p>
        </w:tc>
      </w:tr>
      <w:tr w:rsidR="00736D54" w:rsidRPr="000E04E0" w14:paraId="6E0FA392" w14:textId="77777777" w:rsidTr="00BA75D8">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90245FB" w14:textId="77777777" w:rsidR="00736D54" w:rsidRPr="000E04E0" w:rsidRDefault="00736D54" w:rsidP="00BA75D8">
            <w:pPr>
              <w:spacing w:after="0" w:line="240" w:lineRule="auto"/>
              <w:rPr>
                <w:rFonts w:ascii="Arial" w:eastAsia="Times New Roman" w:hAnsi="Arial" w:cs="Arial"/>
                <w:b/>
                <w:bCs/>
                <w:color w:val="000000"/>
                <w:sz w:val="16"/>
                <w:szCs w:val="16"/>
                <w:lang w:val="es-CO" w:eastAsia="es-CO"/>
              </w:rPr>
            </w:pPr>
            <w:r w:rsidRPr="000E04E0">
              <w:rPr>
                <w:rFonts w:ascii="Arial" w:eastAsia="Times New Roman" w:hAnsi="Arial" w:cs="Arial"/>
                <w:b/>
                <w:bCs/>
                <w:color w:val="000000"/>
                <w:sz w:val="16"/>
                <w:szCs w:val="16"/>
                <w:lang w:val="es-CO" w:eastAsia="es-CO"/>
              </w:rPr>
              <w:t xml:space="preserve">Total </w:t>
            </w:r>
          </w:p>
        </w:tc>
        <w:tc>
          <w:tcPr>
            <w:tcW w:w="1200" w:type="dxa"/>
            <w:tcBorders>
              <w:top w:val="nil"/>
              <w:left w:val="nil"/>
              <w:bottom w:val="single" w:sz="8" w:space="0" w:color="auto"/>
              <w:right w:val="single" w:sz="8" w:space="0" w:color="auto"/>
            </w:tcBorders>
            <w:shd w:val="clear" w:color="auto" w:fill="auto"/>
            <w:vAlign w:val="center"/>
            <w:hideMark/>
          </w:tcPr>
          <w:p w14:paraId="774381E0" w14:textId="77777777" w:rsidR="00736D54" w:rsidRPr="000E04E0" w:rsidRDefault="00736D54" w:rsidP="00BA75D8">
            <w:pPr>
              <w:spacing w:after="0" w:line="240" w:lineRule="auto"/>
              <w:jc w:val="right"/>
              <w:rPr>
                <w:rFonts w:ascii="Arial" w:eastAsia="Times New Roman" w:hAnsi="Arial" w:cs="Arial"/>
                <w:b/>
                <w:bCs/>
                <w:color w:val="000000"/>
                <w:sz w:val="16"/>
                <w:szCs w:val="16"/>
                <w:lang w:val="es-CO" w:eastAsia="es-CO"/>
              </w:rPr>
            </w:pPr>
            <w:r w:rsidRPr="000E04E0">
              <w:rPr>
                <w:rFonts w:ascii="Arial" w:eastAsia="Times New Roman" w:hAnsi="Arial" w:cs="Arial"/>
                <w:b/>
                <w:bCs/>
                <w:color w:val="000000"/>
                <w:sz w:val="16"/>
                <w:szCs w:val="16"/>
                <w:lang w:val="es-CO" w:eastAsia="es-CO"/>
              </w:rPr>
              <w:t>29122</w:t>
            </w:r>
          </w:p>
        </w:tc>
        <w:tc>
          <w:tcPr>
            <w:tcW w:w="1200" w:type="dxa"/>
            <w:tcBorders>
              <w:top w:val="nil"/>
              <w:left w:val="nil"/>
              <w:bottom w:val="single" w:sz="8" w:space="0" w:color="auto"/>
              <w:right w:val="single" w:sz="8" w:space="0" w:color="auto"/>
            </w:tcBorders>
            <w:shd w:val="clear" w:color="auto" w:fill="auto"/>
            <w:vAlign w:val="center"/>
            <w:hideMark/>
          </w:tcPr>
          <w:p w14:paraId="73DA6A74" w14:textId="77777777" w:rsidR="00736D54" w:rsidRPr="000E04E0" w:rsidRDefault="00736D54" w:rsidP="00BA75D8">
            <w:pPr>
              <w:spacing w:after="0" w:line="240" w:lineRule="auto"/>
              <w:jc w:val="right"/>
              <w:rPr>
                <w:rFonts w:ascii="Arial" w:eastAsia="Times New Roman" w:hAnsi="Arial" w:cs="Arial"/>
                <w:b/>
                <w:bCs/>
                <w:color w:val="000000"/>
                <w:sz w:val="16"/>
                <w:szCs w:val="16"/>
                <w:lang w:val="es-CO" w:eastAsia="es-CO"/>
              </w:rPr>
            </w:pPr>
            <w:r w:rsidRPr="000E04E0">
              <w:rPr>
                <w:rFonts w:ascii="Arial" w:eastAsia="Times New Roman" w:hAnsi="Arial" w:cs="Arial"/>
                <w:b/>
                <w:bCs/>
                <w:color w:val="000000"/>
                <w:sz w:val="16"/>
                <w:szCs w:val="16"/>
                <w:lang w:val="es-CO" w:eastAsia="es-CO"/>
              </w:rPr>
              <w:t>5938</w:t>
            </w:r>
          </w:p>
        </w:tc>
        <w:tc>
          <w:tcPr>
            <w:tcW w:w="1200" w:type="dxa"/>
            <w:tcBorders>
              <w:top w:val="nil"/>
              <w:left w:val="nil"/>
              <w:bottom w:val="single" w:sz="8" w:space="0" w:color="auto"/>
              <w:right w:val="single" w:sz="8" w:space="0" w:color="auto"/>
            </w:tcBorders>
            <w:shd w:val="clear" w:color="auto" w:fill="auto"/>
            <w:vAlign w:val="center"/>
            <w:hideMark/>
          </w:tcPr>
          <w:p w14:paraId="1D32DC8E" w14:textId="77777777" w:rsidR="00736D54" w:rsidRPr="000E04E0" w:rsidRDefault="00736D54" w:rsidP="00BA75D8">
            <w:pPr>
              <w:spacing w:after="0" w:line="240" w:lineRule="auto"/>
              <w:jc w:val="right"/>
              <w:rPr>
                <w:rFonts w:ascii="Arial" w:eastAsia="Times New Roman" w:hAnsi="Arial" w:cs="Arial"/>
                <w:b/>
                <w:bCs/>
                <w:color w:val="000000"/>
                <w:sz w:val="16"/>
                <w:szCs w:val="16"/>
                <w:lang w:val="es-CO" w:eastAsia="es-CO"/>
              </w:rPr>
            </w:pPr>
            <w:r w:rsidRPr="000E04E0">
              <w:rPr>
                <w:rFonts w:ascii="Arial" w:eastAsia="Times New Roman" w:hAnsi="Arial" w:cs="Arial"/>
                <w:b/>
                <w:bCs/>
                <w:color w:val="000000"/>
                <w:sz w:val="16"/>
                <w:szCs w:val="16"/>
                <w:lang w:val="es-CO" w:eastAsia="es-CO"/>
              </w:rPr>
              <w:t>35060</w:t>
            </w:r>
          </w:p>
        </w:tc>
        <w:tc>
          <w:tcPr>
            <w:tcW w:w="1200" w:type="dxa"/>
            <w:tcBorders>
              <w:top w:val="nil"/>
              <w:left w:val="nil"/>
              <w:bottom w:val="single" w:sz="8" w:space="0" w:color="auto"/>
              <w:right w:val="single" w:sz="8" w:space="0" w:color="auto"/>
            </w:tcBorders>
            <w:shd w:val="clear" w:color="auto" w:fill="auto"/>
            <w:vAlign w:val="center"/>
            <w:hideMark/>
          </w:tcPr>
          <w:p w14:paraId="4343E32A"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34461</w:t>
            </w:r>
          </w:p>
        </w:tc>
        <w:tc>
          <w:tcPr>
            <w:tcW w:w="1200" w:type="dxa"/>
            <w:tcBorders>
              <w:top w:val="nil"/>
              <w:left w:val="nil"/>
              <w:bottom w:val="single" w:sz="8" w:space="0" w:color="auto"/>
              <w:right w:val="single" w:sz="8" w:space="0" w:color="auto"/>
            </w:tcBorders>
            <w:shd w:val="clear" w:color="auto" w:fill="auto"/>
            <w:vAlign w:val="center"/>
            <w:hideMark/>
          </w:tcPr>
          <w:p w14:paraId="1E6EA936" w14:textId="77777777" w:rsidR="00736D54" w:rsidRPr="000E04E0" w:rsidRDefault="00736D54" w:rsidP="00BA75D8">
            <w:pPr>
              <w:spacing w:after="0" w:line="240" w:lineRule="auto"/>
              <w:jc w:val="right"/>
              <w:rPr>
                <w:rFonts w:ascii="Arial" w:eastAsia="Times New Roman" w:hAnsi="Arial" w:cs="Arial"/>
                <w:b/>
                <w:bCs/>
                <w:color w:val="000000"/>
                <w:sz w:val="16"/>
                <w:szCs w:val="16"/>
                <w:lang w:val="es-CO" w:eastAsia="es-CO"/>
              </w:rPr>
            </w:pPr>
            <w:r w:rsidRPr="000E04E0">
              <w:rPr>
                <w:rFonts w:ascii="Arial" w:eastAsia="Times New Roman" w:hAnsi="Arial" w:cs="Arial"/>
                <w:b/>
                <w:bCs/>
                <w:color w:val="000000"/>
                <w:sz w:val="16"/>
                <w:szCs w:val="16"/>
                <w:lang w:val="es-CO" w:eastAsia="es-CO"/>
              </w:rPr>
              <w:t>253</w:t>
            </w:r>
          </w:p>
        </w:tc>
        <w:tc>
          <w:tcPr>
            <w:tcW w:w="1200" w:type="dxa"/>
            <w:tcBorders>
              <w:top w:val="nil"/>
              <w:left w:val="nil"/>
              <w:bottom w:val="single" w:sz="8" w:space="0" w:color="auto"/>
              <w:right w:val="single" w:sz="8" w:space="0" w:color="auto"/>
            </w:tcBorders>
            <w:shd w:val="clear" w:color="auto" w:fill="auto"/>
            <w:vAlign w:val="center"/>
            <w:hideMark/>
          </w:tcPr>
          <w:p w14:paraId="165E4620"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34712</w:t>
            </w:r>
          </w:p>
        </w:tc>
        <w:tc>
          <w:tcPr>
            <w:tcW w:w="1200" w:type="dxa"/>
            <w:tcBorders>
              <w:top w:val="nil"/>
              <w:left w:val="nil"/>
              <w:bottom w:val="single" w:sz="8" w:space="0" w:color="auto"/>
              <w:right w:val="single" w:sz="8" w:space="0" w:color="auto"/>
            </w:tcBorders>
            <w:shd w:val="clear" w:color="auto" w:fill="auto"/>
            <w:vAlign w:val="center"/>
            <w:hideMark/>
          </w:tcPr>
          <w:p w14:paraId="39B4F45F" w14:textId="77777777" w:rsidR="00736D54" w:rsidRPr="000E04E0" w:rsidRDefault="00736D54" w:rsidP="00BA75D8">
            <w:pPr>
              <w:spacing w:after="0" w:line="240" w:lineRule="auto"/>
              <w:jc w:val="right"/>
              <w:rPr>
                <w:rFonts w:ascii="Arial" w:eastAsia="Times New Roman" w:hAnsi="Arial" w:cs="Arial"/>
                <w:color w:val="000000"/>
                <w:sz w:val="16"/>
                <w:szCs w:val="16"/>
                <w:lang w:val="es-CO" w:eastAsia="es-CO"/>
              </w:rPr>
            </w:pPr>
            <w:r w:rsidRPr="000E04E0">
              <w:rPr>
                <w:rFonts w:ascii="Arial" w:eastAsia="Times New Roman" w:hAnsi="Arial" w:cs="Arial"/>
                <w:color w:val="000000"/>
                <w:sz w:val="16"/>
                <w:szCs w:val="16"/>
                <w:lang w:val="es-CO" w:eastAsia="es-CO"/>
              </w:rPr>
              <w:t>344</w:t>
            </w:r>
          </w:p>
        </w:tc>
      </w:tr>
    </w:tbl>
    <w:p w14:paraId="690307AE" w14:textId="77777777" w:rsidR="00736D54" w:rsidRPr="000E04E0" w:rsidRDefault="00736D54" w:rsidP="00736D54">
      <w:pPr>
        <w:contextualSpacing/>
        <w:jc w:val="both"/>
        <w:rPr>
          <w:rFonts w:ascii="Arial" w:hAnsi="Arial" w:cs="Arial"/>
        </w:rPr>
      </w:pPr>
    </w:p>
    <w:p w14:paraId="344A90ED" w14:textId="77777777" w:rsidR="00736D54" w:rsidRPr="000E04E0" w:rsidRDefault="00736D54" w:rsidP="00736D54">
      <w:pPr>
        <w:contextualSpacing/>
        <w:jc w:val="both"/>
        <w:rPr>
          <w:rFonts w:ascii="Arial" w:hAnsi="Arial" w:cs="Arial"/>
        </w:rPr>
      </w:pPr>
      <w:r w:rsidRPr="000E04E0">
        <w:rPr>
          <w:rFonts w:ascii="Arial" w:hAnsi="Arial" w:cs="Arial"/>
        </w:rPr>
        <w:t>Actualmente el proceso de provisión de vacantes se realiza con la reubicación de docentes ya vinculados y que se encuentran sin asignación académica por diferentes motivos, entregados en el año inmediatamente anterior.</w:t>
      </w:r>
    </w:p>
    <w:p w14:paraId="2BA6B176" w14:textId="77777777" w:rsidR="00736D54" w:rsidRPr="000E04E0" w:rsidRDefault="00736D54" w:rsidP="00736D54">
      <w:pPr>
        <w:contextualSpacing/>
        <w:jc w:val="both"/>
        <w:rPr>
          <w:rFonts w:ascii="Arial" w:hAnsi="Arial" w:cs="Arial"/>
        </w:rPr>
      </w:pPr>
    </w:p>
    <w:p w14:paraId="34F2BBC8" w14:textId="77777777" w:rsidR="00736D54" w:rsidRPr="000E04E0" w:rsidRDefault="00736D54" w:rsidP="00736D54">
      <w:pPr>
        <w:contextualSpacing/>
        <w:jc w:val="both"/>
        <w:rPr>
          <w:rFonts w:ascii="Arial" w:hAnsi="Arial" w:cs="Arial"/>
        </w:rPr>
      </w:pPr>
      <w:r w:rsidRPr="000E04E0">
        <w:rPr>
          <w:rFonts w:ascii="Arial" w:hAnsi="Arial" w:cs="Arial"/>
        </w:rPr>
        <w:t>Una vez finalizado este proceso, el cubrimiento de necesidades se realiza de acuerdo con los siguientes procedimientos:</w:t>
      </w:r>
    </w:p>
    <w:p w14:paraId="5F1ABF2C" w14:textId="77777777" w:rsidR="00736D54" w:rsidRPr="000E04E0" w:rsidRDefault="00736D54" w:rsidP="00736D54">
      <w:pPr>
        <w:contextualSpacing/>
        <w:jc w:val="both"/>
        <w:rPr>
          <w:rFonts w:ascii="Arial" w:hAnsi="Arial" w:cs="Arial"/>
        </w:rPr>
      </w:pPr>
    </w:p>
    <w:p w14:paraId="2024DAD2" w14:textId="77777777" w:rsidR="00736D54" w:rsidRPr="000E04E0" w:rsidRDefault="00736D54" w:rsidP="00736D54">
      <w:pPr>
        <w:contextualSpacing/>
        <w:jc w:val="both"/>
        <w:rPr>
          <w:rFonts w:ascii="Arial" w:hAnsi="Arial" w:cs="Arial"/>
        </w:rPr>
      </w:pPr>
      <w:r w:rsidRPr="000E04E0">
        <w:rPr>
          <w:rFonts w:ascii="Arial" w:hAnsi="Arial" w:cs="Arial"/>
        </w:rPr>
        <w:t>Vacantes de proyectos, áreas no convocadas y novedades administrativas: Publicación a través del aplicativo web “Selección docentes”.</w:t>
      </w:r>
    </w:p>
    <w:p w14:paraId="40EB69FA" w14:textId="77777777" w:rsidR="00736D54" w:rsidRPr="000E04E0" w:rsidRDefault="00736D54" w:rsidP="00736D54">
      <w:pPr>
        <w:contextualSpacing/>
        <w:jc w:val="both"/>
        <w:rPr>
          <w:rFonts w:ascii="Arial" w:hAnsi="Arial" w:cs="Arial"/>
        </w:rPr>
      </w:pPr>
    </w:p>
    <w:p w14:paraId="224D84CC" w14:textId="77777777" w:rsidR="00736D54" w:rsidRPr="000E04E0" w:rsidRDefault="00736D54" w:rsidP="00736D54">
      <w:pPr>
        <w:contextualSpacing/>
        <w:jc w:val="both"/>
        <w:rPr>
          <w:rFonts w:ascii="Arial" w:hAnsi="Arial" w:cs="Arial"/>
        </w:rPr>
      </w:pPr>
      <w:r w:rsidRPr="000E04E0">
        <w:rPr>
          <w:rFonts w:ascii="Arial" w:hAnsi="Arial" w:cs="Arial"/>
        </w:rPr>
        <w:t>Vacantes Definitivas de áreas convocadas: Publicación a través de Sistema Maestro.</w:t>
      </w:r>
    </w:p>
    <w:p w14:paraId="12EC4BF2" w14:textId="77777777" w:rsidR="00736D54" w:rsidRPr="000E04E0" w:rsidRDefault="00736D54" w:rsidP="00736D54">
      <w:pPr>
        <w:contextualSpacing/>
        <w:jc w:val="both"/>
        <w:rPr>
          <w:rFonts w:ascii="Arial" w:hAnsi="Arial" w:cs="Arial"/>
        </w:rPr>
      </w:pPr>
    </w:p>
    <w:p w14:paraId="0E2A417C" w14:textId="77777777" w:rsidR="00736D54" w:rsidRPr="000E04E0" w:rsidRDefault="00736D54" w:rsidP="00736D54">
      <w:pPr>
        <w:contextualSpacing/>
        <w:jc w:val="both"/>
        <w:rPr>
          <w:rFonts w:ascii="Arial" w:hAnsi="Arial" w:cs="Arial"/>
        </w:rPr>
      </w:pPr>
      <w:r w:rsidRPr="000E04E0">
        <w:rPr>
          <w:rFonts w:ascii="Arial" w:hAnsi="Arial" w:cs="Arial"/>
        </w:rPr>
        <w:t>Para el caso de los directivos docentes coordinadores y rectores se realiza el cubrimiento mediante el proceso de encargos, publicado a través de la página Web de la entidad.</w:t>
      </w:r>
    </w:p>
    <w:p w14:paraId="061ED8DD" w14:textId="77777777" w:rsidR="00736D54" w:rsidRPr="000E04E0" w:rsidRDefault="00736D54" w:rsidP="00736D54">
      <w:pPr>
        <w:contextualSpacing/>
        <w:jc w:val="both"/>
        <w:rPr>
          <w:rFonts w:ascii="Arial" w:hAnsi="Arial" w:cs="Arial"/>
        </w:rPr>
      </w:pPr>
    </w:p>
    <w:p w14:paraId="68724D35" w14:textId="77777777" w:rsidR="00736D54" w:rsidRPr="000E04E0" w:rsidRDefault="00736D54" w:rsidP="00736D54">
      <w:pPr>
        <w:contextualSpacing/>
        <w:jc w:val="both"/>
        <w:rPr>
          <w:rFonts w:ascii="Arial" w:hAnsi="Arial" w:cs="Arial"/>
        </w:rPr>
      </w:pPr>
    </w:p>
    <w:p w14:paraId="0408C991" w14:textId="77777777" w:rsidR="00736D54" w:rsidRPr="000E04E0" w:rsidRDefault="00736D54" w:rsidP="00736D54">
      <w:pPr>
        <w:contextualSpacing/>
        <w:jc w:val="both"/>
        <w:rPr>
          <w:rFonts w:ascii="Arial" w:hAnsi="Arial" w:cs="Arial"/>
        </w:rPr>
      </w:pPr>
      <w:r w:rsidRPr="000E04E0">
        <w:rPr>
          <w:rFonts w:ascii="Arial" w:hAnsi="Arial" w:cs="Arial"/>
        </w:rPr>
        <w:t>Una vez descrita la planta ocupada se procede a mencionar las formas de provisión de dichos empleos</w:t>
      </w:r>
    </w:p>
    <w:p w14:paraId="602974F3" w14:textId="77777777" w:rsidR="00736D54" w:rsidRPr="000E04E0" w:rsidRDefault="00736D54" w:rsidP="00736D54">
      <w:pPr>
        <w:contextualSpacing/>
        <w:jc w:val="both"/>
        <w:rPr>
          <w:rFonts w:ascii="Arial" w:hAnsi="Arial" w:cs="Arial"/>
        </w:rPr>
      </w:pPr>
    </w:p>
    <w:p w14:paraId="31786DBD" w14:textId="77777777" w:rsidR="00736D54" w:rsidRPr="000E04E0" w:rsidRDefault="00736D54" w:rsidP="00736D54">
      <w:pPr>
        <w:contextualSpacing/>
        <w:jc w:val="both"/>
        <w:rPr>
          <w:rFonts w:ascii="Arial" w:hAnsi="Arial" w:cs="Arial"/>
          <w:b/>
        </w:rPr>
      </w:pPr>
      <w:r w:rsidRPr="000E04E0">
        <w:rPr>
          <w:rFonts w:ascii="Arial" w:hAnsi="Arial" w:cs="Arial"/>
          <w:b/>
        </w:rPr>
        <w:t>2. Formas de provisión:</w:t>
      </w:r>
    </w:p>
    <w:p w14:paraId="7416AEDE" w14:textId="77777777" w:rsidR="00736D54" w:rsidRPr="000E04E0" w:rsidRDefault="00736D54" w:rsidP="00736D54">
      <w:pPr>
        <w:contextualSpacing/>
        <w:jc w:val="both"/>
        <w:rPr>
          <w:rFonts w:ascii="Arial" w:hAnsi="Arial" w:cs="Arial"/>
        </w:rPr>
      </w:pPr>
    </w:p>
    <w:p w14:paraId="253F783B" w14:textId="77777777" w:rsidR="00736D54" w:rsidRPr="000E04E0" w:rsidRDefault="00736D54" w:rsidP="00736D54">
      <w:pPr>
        <w:contextualSpacing/>
        <w:jc w:val="both"/>
        <w:rPr>
          <w:rFonts w:ascii="Arial" w:hAnsi="Arial" w:cs="Arial"/>
          <w:b/>
        </w:rPr>
      </w:pPr>
      <w:r w:rsidRPr="000E04E0">
        <w:rPr>
          <w:rFonts w:ascii="Arial" w:hAnsi="Arial" w:cs="Arial"/>
          <w:b/>
        </w:rPr>
        <w:t>2.1 Provisión para cargos de la planta de personal administrativo de la Secretaría de Educación del Distrito:</w:t>
      </w:r>
    </w:p>
    <w:p w14:paraId="0EF43366" w14:textId="77777777" w:rsidR="00736D54" w:rsidRPr="000E04E0" w:rsidRDefault="00736D54" w:rsidP="00736D54">
      <w:pPr>
        <w:contextualSpacing/>
        <w:jc w:val="both"/>
        <w:rPr>
          <w:rFonts w:ascii="Arial" w:hAnsi="Arial" w:cs="Arial"/>
        </w:rPr>
      </w:pPr>
    </w:p>
    <w:p w14:paraId="496479DD" w14:textId="52EFD14F" w:rsidR="00736D54" w:rsidRPr="000E04E0" w:rsidRDefault="00736D54" w:rsidP="00736D54">
      <w:pPr>
        <w:jc w:val="both"/>
        <w:rPr>
          <w:rFonts w:ascii="Arial" w:hAnsi="Arial" w:cs="Arial"/>
        </w:rPr>
      </w:pPr>
      <w:r w:rsidRPr="000E04E0">
        <w:rPr>
          <w:rFonts w:ascii="Arial" w:hAnsi="Arial" w:cs="Arial"/>
        </w:rPr>
        <w:t xml:space="preserve">La provisión de vacantes definitivas y transitorias de la planta de personal </w:t>
      </w:r>
      <w:r w:rsidR="00FD1502" w:rsidRPr="000E04E0">
        <w:rPr>
          <w:rFonts w:ascii="Arial" w:hAnsi="Arial" w:cs="Arial"/>
        </w:rPr>
        <w:t>administrativa</w:t>
      </w:r>
      <w:r w:rsidRPr="000E04E0">
        <w:rPr>
          <w:rFonts w:ascii="Arial" w:hAnsi="Arial" w:cs="Arial"/>
        </w:rPr>
        <w:t xml:space="preserve"> se realizará de la siguiente manera: </w:t>
      </w:r>
    </w:p>
    <w:p w14:paraId="2EA3FAC3" w14:textId="77777777" w:rsidR="00736D54" w:rsidRPr="000E04E0" w:rsidRDefault="00736D54" w:rsidP="00736D54">
      <w:pPr>
        <w:jc w:val="both"/>
        <w:rPr>
          <w:rFonts w:ascii="Arial" w:hAnsi="Arial" w:cs="Arial"/>
          <w:b/>
        </w:rPr>
      </w:pPr>
      <w:r w:rsidRPr="000E04E0">
        <w:rPr>
          <w:rFonts w:ascii="Arial" w:hAnsi="Arial" w:cs="Arial"/>
          <w:b/>
        </w:rPr>
        <w:t xml:space="preserve">2.1.1 Vacantes Definitivas:  </w:t>
      </w:r>
    </w:p>
    <w:p w14:paraId="63D7DEC2" w14:textId="77777777" w:rsidR="00736D54" w:rsidRPr="000E04E0" w:rsidRDefault="00736D54" w:rsidP="00736D54">
      <w:pPr>
        <w:ind w:right="-660"/>
        <w:jc w:val="both"/>
        <w:rPr>
          <w:rFonts w:ascii="Arial" w:hAnsi="Arial" w:cs="Arial"/>
        </w:rPr>
      </w:pPr>
      <w:r w:rsidRPr="000E04E0">
        <w:rPr>
          <w:rFonts w:ascii="Arial" w:hAnsi="Arial" w:cs="Arial"/>
        </w:rPr>
        <w:t>Con el fin de garantizar y salvaguardar los principios de transparencia, mérito, publicidad, oportunidad y el libre acceso al empleo público, el sistema general de carrera administrativa (Ley 909 de 2004, Ley 1960 de 2019 y demás normas concordantes), ha previsto que, frente a la presencia de empleos de carrera administrativa en vacancia definitiva, se debe proveer mediante concurso de méritos y ascensos.</w:t>
      </w:r>
      <w:r w:rsidRPr="000E04E0">
        <w:rPr>
          <w:rFonts w:ascii="Arial" w:hAnsi="Arial" w:cs="Arial"/>
        </w:rPr>
        <w:tab/>
        <w:t>.</w:t>
      </w:r>
    </w:p>
    <w:p w14:paraId="6B89A319" w14:textId="77777777" w:rsidR="00736D54" w:rsidRPr="000E04E0" w:rsidRDefault="00736D54" w:rsidP="00736D54">
      <w:pPr>
        <w:pStyle w:val="NormalWeb"/>
        <w:spacing w:before="0" w:beforeAutospacing="0" w:after="0" w:afterAutospacing="0"/>
        <w:contextualSpacing/>
        <w:jc w:val="both"/>
        <w:rPr>
          <w:rFonts w:ascii="Arial" w:eastAsia="Calibri" w:hAnsi="Arial" w:cs="Arial"/>
          <w:sz w:val="22"/>
          <w:szCs w:val="22"/>
          <w:lang w:eastAsia="en-US"/>
        </w:rPr>
      </w:pPr>
      <w:r w:rsidRPr="000E04E0">
        <w:rPr>
          <w:rFonts w:ascii="Arial" w:eastAsia="Calibri" w:hAnsi="Arial" w:cs="Arial"/>
          <w:sz w:val="22"/>
          <w:szCs w:val="22"/>
          <w:lang w:eastAsia="en-US"/>
        </w:rPr>
        <w:t xml:space="preserve">Al respecto, la Constitución Política de Colombia en su artículo 125 refiere: </w:t>
      </w:r>
    </w:p>
    <w:p w14:paraId="1A42E222" w14:textId="77777777" w:rsidR="00736D54" w:rsidRPr="000E04E0" w:rsidRDefault="00736D54" w:rsidP="00736D54">
      <w:pPr>
        <w:pStyle w:val="NormalWeb"/>
        <w:spacing w:before="0" w:beforeAutospacing="0" w:after="0" w:afterAutospacing="0"/>
        <w:contextualSpacing/>
        <w:jc w:val="both"/>
        <w:rPr>
          <w:rFonts w:ascii="Arial" w:eastAsia="Calibri" w:hAnsi="Arial" w:cs="Arial"/>
          <w:sz w:val="22"/>
          <w:szCs w:val="22"/>
          <w:lang w:eastAsia="en-US"/>
        </w:rPr>
      </w:pPr>
    </w:p>
    <w:p w14:paraId="12E9E322" w14:textId="77777777" w:rsidR="00736D54" w:rsidRPr="000E04E0" w:rsidRDefault="00736D54" w:rsidP="00736D54">
      <w:pPr>
        <w:pStyle w:val="NormalWeb"/>
        <w:spacing w:before="0" w:beforeAutospacing="0" w:after="0" w:afterAutospacing="0"/>
        <w:ind w:right="-660"/>
        <w:contextualSpacing/>
        <w:jc w:val="both"/>
        <w:rPr>
          <w:rFonts w:ascii="Arial" w:eastAsia="Calibri" w:hAnsi="Arial" w:cs="Arial"/>
          <w:i/>
          <w:sz w:val="22"/>
          <w:szCs w:val="22"/>
          <w:lang w:eastAsia="en-US"/>
        </w:rPr>
      </w:pPr>
      <w:r w:rsidRPr="000E04E0">
        <w:rPr>
          <w:rFonts w:ascii="Arial" w:eastAsia="Calibri" w:hAnsi="Arial" w:cs="Arial"/>
          <w:i/>
          <w:sz w:val="22"/>
          <w:szCs w:val="22"/>
          <w:lang w:eastAsia="en-US"/>
        </w:rPr>
        <w:t>“Los empleos en los órganos y entidades del Estado son de carrera. Se exceptúan los de elección popular, los de libre nombramiento y remoción, los de trabajadores oficiales y los demás que determine la ley. Los funcionarios, cuyo sistema de nombramiento no haya sido determinado por la Constitución o la ley, serán nombrados por concurso público. El ingreso a los cargos de carrera y el ascenso en los mismos, se harán previo cumplimiento de los requisitos y condiciones que fije la ley para determinar los méritos y calidades de los aspirantes”.</w:t>
      </w:r>
    </w:p>
    <w:p w14:paraId="31BB4C58" w14:textId="77777777" w:rsidR="00736D54" w:rsidRPr="000E04E0" w:rsidRDefault="00736D54" w:rsidP="00736D54">
      <w:pPr>
        <w:pStyle w:val="NormalWeb"/>
        <w:spacing w:before="0" w:beforeAutospacing="0" w:after="0" w:afterAutospacing="0"/>
        <w:contextualSpacing/>
        <w:jc w:val="both"/>
        <w:rPr>
          <w:rFonts w:ascii="Arial" w:eastAsia="Calibri" w:hAnsi="Arial" w:cs="Arial"/>
          <w:sz w:val="22"/>
          <w:szCs w:val="22"/>
          <w:lang w:eastAsia="en-US"/>
        </w:rPr>
      </w:pPr>
    </w:p>
    <w:p w14:paraId="796CA043" w14:textId="77777777" w:rsidR="00736D54" w:rsidRPr="000E04E0" w:rsidRDefault="00736D54" w:rsidP="00736D54">
      <w:pPr>
        <w:pStyle w:val="NormalWeb"/>
        <w:spacing w:before="0" w:beforeAutospacing="0" w:after="0" w:afterAutospacing="0"/>
        <w:contextualSpacing/>
        <w:jc w:val="both"/>
        <w:rPr>
          <w:rFonts w:ascii="Arial" w:eastAsia="Calibri" w:hAnsi="Arial" w:cs="Arial"/>
          <w:sz w:val="22"/>
          <w:szCs w:val="22"/>
          <w:lang w:eastAsia="en-US"/>
        </w:rPr>
      </w:pPr>
      <w:r w:rsidRPr="000E04E0">
        <w:rPr>
          <w:rFonts w:ascii="Arial" w:eastAsia="Calibri" w:hAnsi="Arial" w:cs="Arial"/>
          <w:sz w:val="22"/>
          <w:szCs w:val="22"/>
          <w:lang w:eastAsia="en-US"/>
        </w:rPr>
        <w:t xml:space="preserve">Ahora bien, la ley 909 de 2004 ha señalado: </w:t>
      </w:r>
    </w:p>
    <w:p w14:paraId="574D1171" w14:textId="77777777" w:rsidR="00736D54" w:rsidRPr="000E04E0" w:rsidRDefault="00736D54" w:rsidP="00736D54">
      <w:pPr>
        <w:pStyle w:val="NormalWeb"/>
        <w:spacing w:before="0" w:beforeAutospacing="0" w:after="0" w:afterAutospacing="0"/>
        <w:contextualSpacing/>
        <w:jc w:val="both"/>
        <w:rPr>
          <w:rFonts w:ascii="Arial" w:eastAsia="Calibri" w:hAnsi="Arial" w:cs="Arial"/>
          <w:sz w:val="22"/>
          <w:szCs w:val="22"/>
          <w:lang w:eastAsia="en-US"/>
        </w:rPr>
      </w:pPr>
    </w:p>
    <w:p w14:paraId="42A2F37E" w14:textId="77777777" w:rsidR="00736D54" w:rsidRPr="000E04E0" w:rsidRDefault="00736D54" w:rsidP="00736D54">
      <w:pPr>
        <w:spacing w:after="150"/>
        <w:ind w:right="-660"/>
        <w:jc w:val="both"/>
        <w:rPr>
          <w:rFonts w:ascii="Arial" w:hAnsi="Arial" w:cs="Arial"/>
          <w:i/>
        </w:rPr>
      </w:pPr>
      <w:r w:rsidRPr="000E04E0">
        <w:rPr>
          <w:rFonts w:ascii="Arial" w:hAnsi="Arial" w:cs="Arial"/>
          <w:i/>
        </w:rPr>
        <w:t>“El ingreso y el ascenso a los empleos de carrera artículo 27. carrera administrativa. La carrera administrativa es un sistema técnico de administración de personal que tiene por objeto garantizar la eficiencia de la administración pública y ofrecer; estabilidad e igualdad de oportunidades para el acceso y el ascenso al servicio público. Para alcanzar este objetivo, el ingreso y la permanencia en los empleos de carrera administrativa se hará exclusivamente con base en el mérito, mediante procesos de selección en los que se garantice la transparencia y la objetividad, sin discriminación alguna”.</w:t>
      </w:r>
    </w:p>
    <w:p w14:paraId="006401A5" w14:textId="77777777" w:rsidR="00736D54" w:rsidRPr="000E04E0" w:rsidRDefault="00736D54" w:rsidP="00736D54">
      <w:pPr>
        <w:shd w:val="clear" w:color="auto" w:fill="FFFFFF"/>
        <w:spacing w:before="150"/>
        <w:ind w:right="-660"/>
        <w:jc w:val="both"/>
        <w:rPr>
          <w:rFonts w:ascii="Arial" w:hAnsi="Arial" w:cs="Arial"/>
        </w:rPr>
      </w:pPr>
      <w:r w:rsidRPr="000E04E0">
        <w:rPr>
          <w:rFonts w:ascii="Arial" w:hAnsi="Arial" w:cs="Arial"/>
        </w:rPr>
        <w:t>Por su parte, el Decreto 1083 del 2015 contempla:</w:t>
      </w:r>
    </w:p>
    <w:p w14:paraId="179FB464" w14:textId="77777777" w:rsidR="00736D54" w:rsidRPr="000E04E0" w:rsidRDefault="00736D54" w:rsidP="00736D54">
      <w:pPr>
        <w:shd w:val="clear" w:color="auto" w:fill="FFFFFF"/>
        <w:spacing w:before="150"/>
        <w:ind w:right="-660"/>
        <w:jc w:val="both"/>
        <w:rPr>
          <w:rFonts w:ascii="Arial" w:hAnsi="Arial" w:cs="Arial"/>
          <w:i/>
        </w:rPr>
      </w:pPr>
      <w:r w:rsidRPr="000E04E0">
        <w:rPr>
          <w:rFonts w:ascii="Arial" w:hAnsi="Arial" w:cs="Arial"/>
          <w:i/>
        </w:rPr>
        <w:t>“Artículo 2.2.6.1 Competencia. Los concursos o procesos de selección serán adelantados por la Comisión Nacional del Servicio Civil, a través de contratos o convenios interadministrativos, suscritos con universidades públicas o privadas, instituciones universitarias e instituciones de educación superior acreditadas por ella para tal fin”</w:t>
      </w:r>
    </w:p>
    <w:p w14:paraId="64D82290" w14:textId="77777777" w:rsidR="00736D54" w:rsidRPr="000E04E0" w:rsidRDefault="00736D54" w:rsidP="00736D54">
      <w:pPr>
        <w:ind w:right="-660"/>
        <w:jc w:val="both"/>
        <w:rPr>
          <w:rFonts w:ascii="Arial" w:hAnsi="Arial" w:cs="Arial"/>
        </w:rPr>
      </w:pPr>
      <w:r w:rsidRPr="000E04E0">
        <w:rPr>
          <w:rFonts w:ascii="Arial" w:hAnsi="Arial" w:cs="Arial"/>
        </w:rPr>
        <w:t xml:space="preserve">El Decreto 648 de 2017 establece: </w:t>
      </w:r>
    </w:p>
    <w:p w14:paraId="52B2EC66" w14:textId="77777777" w:rsidR="00736D54" w:rsidRPr="000E04E0" w:rsidRDefault="00736D54" w:rsidP="00736D54">
      <w:pPr>
        <w:shd w:val="clear" w:color="auto" w:fill="FFFFFF"/>
        <w:spacing w:line="230" w:lineRule="atLeast"/>
        <w:ind w:right="-660"/>
        <w:jc w:val="both"/>
        <w:rPr>
          <w:rFonts w:ascii="Arial" w:hAnsi="Arial" w:cs="Arial"/>
          <w:i/>
        </w:rPr>
      </w:pPr>
      <w:r w:rsidRPr="000E04E0">
        <w:rPr>
          <w:rFonts w:ascii="Arial" w:hAnsi="Arial" w:cs="Arial"/>
          <w:i/>
        </w:rPr>
        <w:t>“Artículo 2.2.5.3.1. Provisión de las vacancias definitivas. Las vacantes definitivas en empleos de libre nombramiento y remoción serán provistas mediante nombramiento ordinario o mediante encargo, previo cumplimiento de los requisitos exigidos para el desempeño del cargo.</w:t>
      </w:r>
    </w:p>
    <w:p w14:paraId="3523DB4C" w14:textId="77777777" w:rsidR="00736D54" w:rsidRPr="000E04E0" w:rsidRDefault="00736D54" w:rsidP="00736D54">
      <w:pPr>
        <w:shd w:val="clear" w:color="auto" w:fill="FFFFFF"/>
        <w:spacing w:line="230" w:lineRule="atLeast"/>
        <w:ind w:right="-660"/>
        <w:jc w:val="both"/>
        <w:rPr>
          <w:rFonts w:ascii="Arial" w:hAnsi="Arial" w:cs="Arial"/>
          <w:i/>
        </w:rPr>
      </w:pPr>
      <w:r w:rsidRPr="000E04E0">
        <w:rPr>
          <w:rFonts w:ascii="Arial" w:hAnsi="Arial" w:cs="Arial"/>
          <w:i/>
        </w:rPr>
        <w:t>Las vacantes definitivas en empleos de carrera se proveerán en periodo de prueba o en ascenso, con las personas que hayan sido seleccionadas mediante el sistema de mérito, de conformidad con lo establecido en la Ley </w:t>
      </w:r>
      <w:hyperlink r:id="rId43" w:history="1">
        <w:r w:rsidRPr="000E04E0">
          <w:rPr>
            <w:rFonts w:ascii="Arial" w:hAnsi="Arial" w:cs="Arial"/>
            <w:i/>
          </w:rPr>
          <w:t>909</w:t>
        </w:r>
      </w:hyperlink>
      <w:r w:rsidRPr="000E04E0">
        <w:rPr>
          <w:rFonts w:ascii="Arial" w:hAnsi="Arial" w:cs="Arial"/>
          <w:i/>
        </w:rPr>
        <w:t> de 2004 o en las disposiciones que regulen los sistemas específicos de carrera, según corresponda. </w:t>
      </w:r>
    </w:p>
    <w:p w14:paraId="3BA0CF12" w14:textId="77777777" w:rsidR="00736D54" w:rsidRPr="000E04E0" w:rsidRDefault="00736D54" w:rsidP="00736D54">
      <w:pPr>
        <w:shd w:val="clear" w:color="auto" w:fill="FFFFFF"/>
        <w:spacing w:line="230" w:lineRule="atLeast"/>
        <w:ind w:right="-660"/>
        <w:jc w:val="both"/>
        <w:rPr>
          <w:rFonts w:ascii="Arial" w:hAnsi="Arial" w:cs="Arial"/>
          <w:i/>
        </w:rPr>
      </w:pPr>
      <w:r w:rsidRPr="000E04E0">
        <w:rPr>
          <w:rFonts w:ascii="Arial" w:hAnsi="Arial" w:cs="Arial"/>
          <w:i/>
        </w:rPr>
        <w:t>Mientras se surte el proceso de selección, el empleo de carrera vacante de manera definitiva podrá proveerse transitoriamente a través de las figuras del encargo o del nombramiento provisional, en los términos señalados en la Ley 909 de 2004 y en el Decreto-ley </w:t>
      </w:r>
      <w:hyperlink r:id="rId44" w:history="1">
        <w:r w:rsidRPr="000E04E0">
          <w:rPr>
            <w:rFonts w:ascii="Arial" w:hAnsi="Arial" w:cs="Arial"/>
            <w:i/>
          </w:rPr>
          <w:t>760</w:t>
        </w:r>
      </w:hyperlink>
      <w:r w:rsidRPr="000E04E0">
        <w:rPr>
          <w:rFonts w:ascii="Arial" w:hAnsi="Arial" w:cs="Arial"/>
          <w:i/>
        </w:rPr>
        <w:t> de 2005 o en las disposiciones que regulen los sistemas específicos de carrera.</w:t>
      </w:r>
    </w:p>
    <w:p w14:paraId="2334C4ED" w14:textId="77777777" w:rsidR="00736D54" w:rsidRPr="000E04E0" w:rsidRDefault="00736D54" w:rsidP="00736D54">
      <w:pPr>
        <w:shd w:val="clear" w:color="auto" w:fill="FFFFFF"/>
        <w:spacing w:line="230" w:lineRule="atLeast"/>
        <w:ind w:right="51"/>
        <w:jc w:val="both"/>
        <w:rPr>
          <w:rFonts w:ascii="Arial" w:hAnsi="Arial" w:cs="Arial"/>
          <w:i/>
        </w:rPr>
      </w:pPr>
      <w:r w:rsidRPr="000E04E0">
        <w:rPr>
          <w:rFonts w:ascii="Arial" w:hAnsi="Arial" w:cs="Arial"/>
          <w:i/>
        </w:rPr>
        <w:t>Las vacantes definitivas en empleo de periodo o de elección se proveerán siguiendo los procedimientos señalados en las leyes o decretos que los regulan”.</w:t>
      </w:r>
    </w:p>
    <w:p w14:paraId="3A737457" w14:textId="77777777" w:rsidR="00736D54" w:rsidRPr="000E04E0" w:rsidRDefault="00736D54" w:rsidP="00736D54">
      <w:pPr>
        <w:ind w:right="-660"/>
        <w:jc w:val="both"/>
        <w:rPr>
          <w:rFonts w:ascii="Arial" w:hAnsi="Arial" w:cs="Arial"/>
        </w:rPr>
      </w:pPr>
      <w:r w:rsidRPr="000E04E0">
        <w:rPr>
          <w:rFonts w:ascii="Arial" w:hAnsi="Arial" w:cs="Arial"/>
        </w:rPr>
        <w:t>Por otro lado, conforme a lo establecido en el parágrafo 2 del artículo 1 de la ley 1960 de 2019, la entidad remitirá las vacantes generadas a la Comisión Nacional del Servicio Civil (CNSC), para que regule el concurso de ascensos.</w:t>
      </w:r>
    </w:p>
    <w:p w14:paraId="78BAEF7F" w14:textId="77777777" w:rsidR="00736D54" w:rsidRPr="000005CB" w:rsidRDefault="00736D54" w:rsidP="005265AA">
      <w:pPr>
        <w:pStyle w:val="Prrafodelista"/>
        <w:numPr>
          <w:ilvl w:val="2"/>
          <w:numId w:val="42"/>
        </w:numPr>
        <w:jc w:val="both"/>
        <w:rPr>
          <w:rFonts w:ascii="Arial" w:hAnsi="Arial" w:cs="Arial"/>
          <w:b/>
          <w:sz w:val="24"/>
          <w:szCs w:val="24"/>
        </w:rPr>
      </w:pPr>
      <w:r w:rsidRPr="000005CB">
        <w:rPr>
          <w:rFonts w:ascii="Arial" w:hAnsi="Arial" w:cs="Arial"/>
          <w:b/>
          <w:sz w:val="24"/>
          <w:szCs w:val="24"/>
        </w:rPr>
        <w:t xml:space="preserve">Vacantes Temporales:  </w:t>
      </w:r>
    </w:p>
    <w:p w14:paraId="3682D558" w14:textId="77777777" w:rsidR="00736D54" w:rsidRPr="000E04E0" w:rsidRDefault="00736D54" w:rsidP="00736D54">
      <w:pPr>
        <w:ind w:left="60"/>
        <w:jc w:val="both"/>
        <w:rPr>
          <w:rFonts w:ascii="Arial" w:hAnsi="Arial" w:cs="Arial"/>
        </w:rPr>
      </w:pPr>
    </w:p>
    <w:p w14:paraId="543F74B3" w14:textId="77777777" w:rsidR="00736D54" w:rsidRPr="000E04E0" w:rsidRDefault="00736D54" w:rsidP="00736D54">
      <w:pPr>
        <w:jc w:val="both"/>
        <w:rPr>
          <w:rFonts w:ascii="Arial" w:hAnsi="Arial" w:cs="Arial"/>
        </w:rPr>
      </w:pPr>
      <w:r w:rsidRPr="000E04E0">
        <w:rPr>
          <w:rFonts w:ascii="Arial" w:hAnsi="Arial" w:cs="Arial"/>
        </w:rPr>
        <w:t>Mientras se surten los concursos de méritos para la provisión de vacantes definitivas y las temporales que se originen con ocasión de otras situaciones administrativas se deben realizar encargos, y en el evento que no existan funcionarios de carrera con derecho preferente se deben realizar nombramientos provisionales, en cumplimiento de las normas relacionadas a continuación:</w:t>
      </w:r>
    </w:p>
    <w:p w14:paraId="216CC7CD" w14:textId="77777777" w:rsidR="00736D54" w:rsidRPr="000E04E0" w:rsidRDefault="00736D54" w:rsidP="00736D54">
      <w:pPr>
        <w:autoSpaceDE w:val="0"/>
        <w:autoSpaceDN w:val="0"/>
        <w:jc w:val="both"/>
        <w:rPr>
          <w:rFonts w:ascii="Arial" w:hAnsi="Arial" w:cs="Arial"/>
        </w:rPr>
      </w:pPr>
      <w:r w:rsidRPr="000E04E0">
        <w:rPr>
          <w:rFonts w:ascii="Arial" w:hAnsi="Arial" w:cs="Arial"/>
        </w:rPr>
        <w:t>El Decreto 648 de 2017 manifiesta:</w:t>
      </w:r>
    </w:p>
    <w:p w14:paraId="76D26468" w14:textId="77777777" w:rsidR="00736D54" w:rsidRPr="000E04E0" w:rsidRDefault="00736D54" w:rsidP="00736D54">
      <w:pPr>
        <w:shd w:val="clear" w:color="auto" w:fill="FFFFFF"/>
        <w:spacing w:line="230" w:lineRule="atLeast"/>
        <w:jc w:val="both"/>
        <w:rPr>
          <w:rFonts w:ascii="Arial" w:hAnsi="Arial" w:cs="Arial"/>
          <w:i/>
        </w:rPr>
      </w:pPr>
      <w:r w:rsidRPr="000E04E0">
        <w:rPr>
          <w:rFonts w:ascii="Arial" w:hAnsi="Arial" w:cs="Arial"/>
          <w:i/>
        </w:rPr>
        <w:t>Artículo 2.2.5.3.3. Provisión de las vacancias temporales. Las vacantes temporales en empleos de libre nombramiento y remoción podrán ser provistas mediante la figura del encargo, el cual deberá recaer en empleados de libre nombramiento y remoción o de carrera administrativa, previo cumplimiento de los requisitos exigidos para el desempeño del cargo.</w:t>
      </w:r>
    </w:p>
    <w:p w14:paraId="0062D768" w14:textId="77777777" w:rsidR="00736D54" w:rsidRPr="000E04E0" w:rsidRDefault="00736D54" w:rsidP="00736D54">
      <w:pPr>
        <w:shd w:val="clear" w:color="auto" w:fill="FFFFFF"/>
        <w:spacing w:line="230" w:lineRule="atLeast"/>
        <w:ind w:hanging="273"/>
        <w:jc w:val="both"/>
        <w:rPr>
          <w:rFonts w:ascii="Arial" w:hAnsi="Arial" w:cs="Arial"/>
          <w:i/>
        </w:rPr>
      </w:pPr>
      <w:r w:rsidRPr="000E04E0">
        <w:rPr>
          <w:rFonts w:ascii="Arial" w:hAnsi="Arial" w:cs="Arial"/>
          <w:i/>
        </w:rPr>
        <w:t xml:space="preserve">    Las vacantes temporales en empleos de carrera, podrán ser provistas mediante nombramiento provisional, cuando no fuere posible proveerlas mediante encargo con empleados de carrera. </w:t>
      </w:r>
    </w:p>
    <w:p w14:paraId="6AEE5A5D" w14:textId="77777777" w:rsidR="00736D54" w:rsidRPr="000E04E0" w:rsidRDefault="00736D54" w:rsidP="00736D54">
      <w:pPr>
        <w:shd w:val="clear" w:color="auto" w:fill="FFFFFF"/>
        <w:spacing w:line="230" w:lineRule="atLeast"/>
        <w:ind w:hanging="273"/>
        <w:jc w:val="both"/>
        <w:rPr>
          <w:rFonts w:ascii="Arial" w:hAnsi="Arial" w:cs="Arial"/>
          <w:i/>
        </w:rPr>
      </w:pPr>
      <w:r w:rsidRPr="000E04E0">
        <w:rPr>
          <w:rFonts w:ascii="Arial" w:hAnsi="Arial" w:cs="Arial"/>
          <w:i/>
        </w:rPr>
        <w:t xml:space="preserve">   Tendrá el carácter de provisional la vinculación del empleado que ejerza un empleo de libre nombramiento y remoción que en virtud de la ley se convierta en cargo de carrera. El carácter se adquiere a partir de la fecha en que opere el cambio de naturaleza del cargo, el cual deberá ser provisto teniendo en cuenta el orden de prioridad establecido en el presente título, mediante acto administrativo expedido por el nominador. </w:t>
      </w:r>
    </w:p>
    <w:p w14:paraId="550D9AB8" w14:textId="77777777" w:rsidR="00736D54" w:rsidRPr="000E04E0" w:rsidRDefault="00736D54" w:rsidP="00736D54">
      <w:pPr>
        <w:shd w:val="clear" w:color="auto" w:fill="FFFFFF"/>
        <w:spacing w:line="230" w:lineRule="atLeast"/>
        <w:jc w:val="both"/>
        <w:rPr>
          <w:rFonts w:ascii="Arial" w:hAnsi="Arial" w:cs="Arial"/>
          <w:i/>
        </w:rPr>
      </w:pPr>
      <w:r w:rsidRPr="000E04E0">
        <w:rPr>
          <w:rFonts w:ascii="Arial" w:hAnsi="Arial" w:cs="Arial"/>
          <w:i/>
        </w:rPr>
        <w:t>Parágrafo. Los encargos o nombramientos que se realicen en vacancias temporales, se efectuarán por el tiempo que dure la misma”</w:t>
      </w:r>
    </w:p>
    <w:p w14:paraId="05F57384" w14:textId="77777777" w:rsidR="00736D54" w:rsidRPr="000E04E0" w:rsidRDefault="00736D54" w:rsidP="00736D54">
      <w:pPr>
        <w:shd w:val="clear" w:color="auto" w:fill="FFFFFF"/>
        <w:spacing w:line="230" w:lineRule="atLeast"/>
        <w:jc w:val="both"/>
        <w:rPr>
          <w:rFonts w:ascii="Arial" w:hAnsi="Arial" w:cs="Arial"/>
        </w:rPr>
      </w:pPr>
      <w:r w:rsidRPr="000E04E0">
        <w:rPr>
          <w:rFonts w:ascii="Arial" w:hAnsi="Arial" w:cs="Arial"/>
        </w:rPr>
        <w:t xml:space="preserve">En virtud de lo anterior se realizarán encargos y nombramiento provisionales y los de libre nombramiento y remoción que se generen se harán en cumplimiento de los perfiles de los cargos establecidos en el Manual de Funciones de la Entidad. </w:t>
      </w:r>
    </w:p>
    <w:p w14:paraId="345D4D4B" w14:textId="77777777" w:rsidR="00736D54" w:rsidRPr="00BB71CC" w:rsidRDefault="00736D54" w:rsidP="005265AA">
      <w:pPr>
        <w:pStyle w:val="Prrafodelista"/>
        <w:numPr>
          <w:ilvl w:val="2"/>
          <w:numId w:val="42"/>
        </w:numPr>
        <w:jc w:val="both"/>
        <w:rPr>
          <w:rFonts w:ascii="Arial" w:hAnsi="Arial" w:cs="Arial"/>
          <w:b/>
          <w:sz w:val="24"/>
          <w:szCs w:val="24"/>
        </w:rPr>
      </w:pPr>
      <w:r w:rsidRPr="00BB71CC">
        <w:rPr>
          <w:rFonts w:ascii="Arial" w:hAnsi="Arial" w:cs="Arial"/>
          <w:b/>
          <w:sz w:val="24"/>
          <w:szCs w:val="24"/>
        </w:rPr>
        <w:t xml:space="preserve">Empleos Temporales:  </w:t>
      </w:r>
    </w:p>
    <w:p w14:paraId="7A6B14E1" w14:textId="77777777" w:rsidR="00736D54" w:rsidRPr="000E04E0" w:rsidRDefault="00736D54" w:rsidP="00736D54">
      <w:pPr>
        <w:pStyle w:val="Prrafodelista"/>
        <w:ind w:left="420"/>
        <w:jc w:val="both"/>
        <w:rPr>
          <w:rFonts w:ascii="Arial" w:hAnsi="Arial" w:cs="Arial"/>
        </w:rPr>
      </w:pPr>
    </w:p>
    <w:p w14:paraId="790CE562" w14:textId="77777777" w:rsidR="00736D54" w:rsidRPr="000E04E0" w:rsidRDefault="00736D54" w:rsidP="00736D54">
      <w:pPr>
        <w:ind w:right="159"/>
        <w:jc w:val="both"/>
        <w:rPr>
          <w:rFonts w:ascii="Arial" w:hAnsi="Arial" w:cs="Arial"/>
        </w:rPr>
      </w:pPr>
      <w:r w:rsidRPr="000E04E0">
        <w:rPr>
          <w:rFonts w:ascii="Arial" w:hAnsi="Arial" w:cs="Arial"/>
        </w:rPr>
        <w:t>Adoptada por el Decreto 271 del 29 de junio de 2016, prorrogada mediante Decretos Distritales 349 del 29 de junio de 2018, 161 del 30 de junio de 2020, 348 del 30 de diciembre de 2020 y 452 del 11 de noviembre de 2021.</w:t>
      </w:r>
    </w:p>
    <w:p w14:paraId="7EC8E54C" w14:textId="77777777" w:rsidR="00736D54" w:rsidRPr="000E04E0" w:rsidRDefault="00736D54" w:rsidP="00736D54">
      <w:pPr>
        <w:jc w:val="both"/>
        <w:rPr>
          <w:rFonts w:ascii="Arial" w:hAnsi="Arial" w:cs="Arial"/>
        </w:rPr>
      </w:pPr>
      <w:r w:rsidRPr="000E04E0">
        <w:rPr>
          <w:rFonts w:ascii="Arial" w:hAnsi="Arial" w:cs="Arial"/>
        </w:rPr>
        <w:t>Esta planta temporal se debe proveer siguiendo tres órdenes:</w:t>
      </w:r>
    </w:p>
    <w:p w14:paraId="7C1188D2" w14:textId="77777777" w:rsidR="00736D54" w:rsidRPr="000E04E0" w:rsidRDefault="00736D54" w:rsidP="005265AA">
      <w:pPr>
        <w:pStyle w:val="Prrafodelista"/>
        <w:numPr>
          <w:ilvl w:val="0"/>
          <w:numId w:val="15"/>
        </w:numPr>
        <w:spacing w:after="160" w:line="259" w:lineRule="auto"/>
        <w:jc w:val="both"/>
        <w:rPr>
          <w:rFonts w:ascii="Arial" w:hAnsi="Arial" w:cs="Arial"/>
        </w:rPr>
      </w:pPr>
      <w:r w:rsidRPr="000E04E0">
        <w:rPr>
          <w:rFonts w:ascii="Arial" w:hAnsi="Arial" w:cs="Arial"/>
        </w:rPr>
        <w:t>Listas de elegibles</w:t>
      </w:r>
    </w:p>
    <w:p w14:paraId="47BAD600" w14:textId="77777777" w:rsidR="00736D54" w:rsidRPr="000E04E0" w:rsidRDefault="00736D54" w:rsidP="005265AA">
      <w:pPr>
        <w:pStyle w:val="Prrafodelista"/>
        <w:numPr>
          <w:ilvl w:val="0"/>
          <w:numId w:val="15"/>
        </w:numPr>
        <w:spacing w:after="160" w:line="259" w:lineRule="auto"/>
        <w:jc w:val="both"/>
        <w:rPr>
          <w:rFonts w:ascii="Arial" w:hAnsi="Arial" w:cs="Arial"/>
        </w:rPr>
      </w:pPr>
      <w:r w:rsidRPr="000E04E0">
        <w:rPr>
          <w:rFonts w:ascii="Arial" w:hAnsi="Arial" w:cs="Arial"/>
        </w:rPr>
        <w:t xml:space="preserve">Encargos </w:t>
      </w:r>
    </w:p>
    <w:p w14:paraId="65B0A5A0" w14:textId="77777777" w:rsidR="00736D54" w:rsidRPr="000E04E0" w:rsidRDefault="00736D54" w:rsidP="005265AA">
      <w:pPr>
        <w:pStyle w:val="Prrafodelista"/>
        <w:numPr>
          <w:ilvl w:val="0"/>
          <w:numId w:val="15"/>
        </w:numPr>
        <w:spacing w:after="160" w:line="259" w:lineRule="auto"/>
        <w:jc w:val="both"/>
        <w:rPr>
          <w:rFonts w:ascii="Arial" w:hAnsi="Arial" w:cs="Arial"/>
        </w:rPr>
      </w:pPr>
      <w:r w:rsidRPr="000E04E0">
        <w:rPr>
          <w:rFonts w:ascii="Arial" w:hAnsi="Arial" w:cs="Arial"/>
        </w:rPr>
        <w:t xml:space="preserve">Convocatoria publica </w:t>
      </w:r>
    </w:p>
    <w:p w14:paraId="44CECCFB" w14:textId="77777777" w:rsidR="00736D54" w:rsidRPr="000E04E0" w:rsidRDefault="00736D54" w:rsidP="00736D54">
      <w:pPr>
        <w:jc w:val="both"/>
        <w:rPr>
          <w:rFonts w:ascii="Arial" w:hAnsi="Arial" w:cs="Arial"/>
        </w:rPr>
      </w:pPr>
      <w:r w:rsidRPr="000E04E0">
        <w:rPr>
          <w:rFonts w:ascii="Arial" w:hAnsi="Arial" w:cs="Arial"/>
        </w:rPr>
        <w:t>Lo anterior de conformidad con el artículo 2.2.5.3.5 del decreto 648 del 2017.</w:t>
      </w:r>
    </w:p>
    <w:p w14:paraId="4C9A9B90" w14:textId="77777777" w:rsidR="00736D54" w:rsidRPr="00FD1502" w:rsidRDefault="00736D54" w:rsidP="00736D54">
      <w:pPr>
        <w:shd w:val="clear" w:color="auto" w:fill="FFFFFF"/>
        <w:spacing w:line="230" w:lineRule="atLeast"/>
        <w:ind w:hanging="273"/>
        <w:jc w:val="both"/>
        <w:rPr>
          <w:rFonts w:ascii="Arial" w:hAnsi="Arial" w:cs="Arial"/>
          <w:iCs/>
        </w:rPr>
      </w:pPr>
      <w:r w:rsidRPr="00FD1502">
        <w:rPr>
          <w:rFonts w:ascii="Arial" w:hAnsi="Arial" w:cs="Arial"/>
          <w:iCs/>
        </w:rPr>
        <w:t xml:space="preserve">    Artículo 2.2.5.3.5. Provisión de empleos temporales. Para la provisión de los empleos temporales de que trata la Ley </w:t>
      </w:r>
      <w:hyperlink r:id="rId45" w:history="1">
        <w:r w:rsidRPr="00FD1502">
          <w:rPr>
            <w:rFonts w:ascii="Arial" w:hAnsi="Arial" w:cs="Arial"/>
            <w:iCs/>
          </w:rPr>
          <w:t>909</w:t>
        </w:r>
      </w:hyperlink>
      <w:r w:rsidRPr="00FD1502">
        <w:rPr>
          <w:rFonts w:ascii="Arial" w:hAnsi="Arial" w:cs="Arial"/>
          <w:iCs/>
        </w:rPr>
        <w:t> de 2004, los nominadores deberán solicitar las listas de elegibles a la Comisión Nacional del Servicio Civil teniendo en cuenta las listas que hagan parte del Banco Nacional de Listas de Elegibles y que correspondan a un empleo de la misma denominación, código y asignación básica del empleo a proveer.</w:t>
      </w:r>
    </w:p>
    <w:p w14:paraId="624ED01B" w14:textId="77777777" w:rsidR="00736D54" w:rsidRPr="00FD1502" w:rsidRDefault="00736D54" w:rsidP="00736D54">
      <w:pPr>
        <w:shd w:val="clear" w:color="auto" w:fill="FFFFFF"/>
        <w:spacing w:line="230" w:lineRule="atLeast"/>
        <w:jc w:val="both"/>
        <w:rPr>
          <w:rFonts w:ascii="Arial" w:hAnsi="Arial" w:cs="Arial"/>
          <w:iCs/>
        </w:rPr>
      </w:pPr>
      <w:r w:rsidRPr="00FD1502">
        <w:rPr>
          <w:rFonts w:ascii="Arial" w:hAnsi="Arial" w:cs="Arial"/>
          <w:iCs/>
        </w:rPr>
        <w:t>En caso de ausencia de lista de elegibles, los empleos temporales se deberán proveer mediante la figura del encargo con empleados de carrera de la respectiva entidad que cumplan con los requisitos y competencias exigidos para su desempeño. Para tal fin, la entidad podrá adelantar un proceso de evaluación de las capacidades y competencia de los candidatos y otros factores directamente relacionados con la función a desarrollar.</w:t>
      </w:r>
    </w:p>
    <w:p w14:paraId="04929220" w14:textId="77777777" w:rsidR="00736D54" w:rsidRPr="00FD1502" w:rsidRDefault="00736D54" w:rsidP="00736D54">
      <w:pPr>
        <w:shd w:val="clear" w:color="auto" w:fill="FFFFFF"/>
        <w:spacing w:line="230" w:lineRule="atLeast"/>
        <w:jc w:val="both"/>
        <w:rPr>
          <w:rFonts w:ascii="Arial" w:hAnsi="Arial" w:cs="Arial"/>
          <w:iCs/>
        </w:rPr>
      </w:pPr>
      <w:r w:rsidRPr="00FD1502">
        <w:rPr>
          <w:rFonts w:ascii="Arial" w:hAnsi="Arial" w:cs="Arial"/>
          <w:iCs/>
        </w:rPr>
        <w:t>En caso de ausencia de personal de carrera, con una antelación no inferior a diez (10) días a la provisión de los empleos temporales, la respectiva entidad deberá garantizar la libre concurrencia en el proceso a través de la publicación de una convocatoria para la provisión del empleo temporal en la página web de la entidad. Para la valoración de las capacidades y competencias de los candidatos la entidad establecerá criterios objetivos.</w:t>
      </w:r>
    </w:p>
    <w:p w14:paraId="05FC81D6" w14:textId="77777777" w:rsidR="00736D54" w:rsidRPr="00FD1502" w:rsidRDefault="00736D54" w:rsidP="00736D54">
      <w:pPr>
        <w:shd w:val="clear" w:color="auto" w:fill="FFFFFF"/>
        <w:spacing w:line="230" w:lineRule="atLeast"/>
        <w:jc w:val="both"/>
        <w:rPr>
          <w:rFonts w:ascii="Arial" w:hAnsi="Arial" w:cs="Arial"/>
          <w:iCs/>
        </w:rPr>
      </w:pPr>
      <w:r w:rsidRPr="00FD1502">
        <w:rPr>
          <w:rFonts w:ascii="Arial" w:hAnsi="Arial" w:cs="Arial"/>
          <w:iCs/>
        </w:rPr>
        <w:t>El término de duración del nombramiento en el empleo de carácter temporal será por el tiempo definido en el estudio técnico y de acuerdo con la disponibilidad presupuestal, el cual se deberá definir en el acto de nombramiento”.</w:t>
      </w:r>
    </w:p>
    <w:p w14:paraId="430DA8A9" w14:textId="66C8BBDC" w:rsidR="00736D54" w:rsidRPr="00FD1502" w:rsidRDefault="00736D54" w:rsidP="00736D54">
      <w:pPr>
        <w:shd w:val="clear" w:color="auto" w:fill="FFFFFF"/>
        <w:spacing w:line="230" w:lineRule="atLeast"/>
        <w:ind w:right="159"/>
        <w:jc w:val="both"/>
        <w:rPr>
          <w:rFonts w:ascii="Arial" w:hAnsi="Arial" w:cs="Arial"/>
          <w:iCs/>
        </w:rPr>
      </w:pPr>
      <w:r w:rsidRPr="00FD1502">
        <w:rPr>
          <w:rFonts w:ascii="Arial" w:hAnsi="Arial" w:cs="Arial"/>
          <w:iCs/>
        </w:rPr>
        <w:t xml:space="preserve">La provisión de los cargos de la planta temporal se realizará a través de la </w:t>
      </w:r>
      <w:r w:rsidR="003D4697" w:rsidRPr="00FD1502">
        <w:rPr>
          <w:rFonts w:ascii="Arial" w:hAnsi="Arial" w:cs="Arial"/>
          <w:iCs/>
        </w:rPr>
        <w:t>prórroga</w:t>
      </w:r>
      <w:r w:rsidRPr="00FD1502">
        <w:rPr>
          <w:rFonts w:ascii="Arial" w:hAnsi="Arial" w:cs="Arial"/>
          <w:iCs/>
        </w:rPr>
        <w:t xml:space="preserve"> de los nombramientos de dichos cargos lo cual </w:t>
      </w:r>
      <w:r w:rsidR="006F7CC8" w:rsidRPr="00FD1502">
        <w:rPr>
          <w:rFonts w:ascii="Arial" w:hAnsi="Arial" w:cs="Arial"/>
          <w:iCs/>
        </w:rPr>
        <w:t>está</w:t>
      </w:r>
      <w:r w:rsidRPr="00FD1502">
        <w:rPr>
          <w:rFonts w:ascii="Arial" w:hAnsi="Arial" w:cs="Arial"/>
          <w:iCs/>
        </w:rPr>
        <w:t xml:space="preserve"> contenida en la Resolución 2108 del 16 de noviembre de 2021.</w:t>
      </w:r>
    </w:p>
    <w:p w14:paraId="37BBD571" w14:textId="77777777" w:rsidR="00736D54" w:rsidRPr="009F6CE4" w:rsidRDefault="00736D54" w:rsidP="005265AA">
      <w:pPr>
        <w:pStyle w:val="Prrafodelista"/>
        <w:numPr>
          <w:ilvl w:val="1"/>
          <w:numId w:val="42"/>
        </w:numPr>
        <w:jc w:val="both"/>
        <w:rPr>
          <w:rFonts w:ascii="Arial" w:hAnsi="Arial" w:cs="Arial"/>
          <w:b/>
          <w:lang w:val="es-CO"/>
        </w:rPr>
      </w:pPr>
      <w:r w:rsidRPr="009F6CE4">
        <w:rPr>
          <w:rFonts w:ascii="Arial" w:hAnsi="Arial" w:cs="Arial"/>
          <w:b/>
          <w:lang w:val="es-CO"/>
        </w:rPr>
        <w:t>Provisión para cargos de la planta de personal docente de la Secretaria de Educación del Distrito.</w:t>
      </w:r>
    </w:p>
    <w:p w14:paraId="3BF81835" w14:textId="77777777" w:rsidR="00736D54" w:rsidRPr="009F6CE4" w:rsidRDefault="00736D54" w:rsidP="00736D54">
      <w:pPr>
        <w:pStyle w:val="Prrafodelista"/>
        <w:ind w:left="530"/>
        <w:jc w:val="both"/>
        <w:rPr>
          <w:rFonts w:ascii="Arial" w:hAnsi="Arial" w:cs="Arial"/>
          <w:b/>
          <w:lang w:val="es-CO"/>
        </w:rPr>
      </w:pPr>
    </w:p>
    <w:p w14:paraId="37C58006" w14:textId="77777777" w:rsidR="00736D54" w:rsidRPr="009F6CE4" w:rsidRDefault="00736D54" w:rsidP="005265AA">
      <w:pPr>
        <w:pStyle w:val="Prrafodelista"/>
        <w:numPr>
          <w:ilvl w:val="2"/>
          <w:numId w:val="44"/>
        </w:numPr>
        <w:spacing w:before="100" w:beforeAutospacing="1" w:after="100" w:afterAutospacing="1" w:line="276" w:lineRule="auto"/>
        <w:rPr>
          <w:rFonts w:ascii="Arial" w:eastAsia="Calibri" w:hAnsi="Arial" w:cs="Arial"/>
          <w:b/>
          <w:lang w:val="es-CO"/>
        </w:rPr>
      </w:pPr>
      <w:r w:rsidRPr="009F6CE4">
        <w:rPr>
          <w:rFonts w:ascii="Arial" w:eastAsia="Calibri" w:hAnsi="Arial" w:cs="Arial"/>
          <w:b/>
          <w:lang w:val="es-CO"/>
        </w:rPr>
        <w:t xml:space="preserve">Provisión Definitiva Empleos de Carrera Docente. </w:t>
      </w:r>
    </w:p>
    <w:p w14:paraId="2ECD26B2" w14:textId="2213203F" w:rsidR="00736D54" w:rsidRPr="009F6CE4" w:rsidRDefault="00736D54" w:rsidP="00736D54">
      <w:pPr>
        <w:spacing w:before="100" w:beforeAutospacing="1" w:after="100" w:afterAutospacing="1"/>
        <w:contextualSpacing/>
        <w:jc w:val="both"/>
        <w:rPr>
          <w:rFonts w:ascii="Arial" w:hAnsi="Arial" w:cs="Arial"/>
          <w:lang w:val="es-CO"/>
        </w:rPr>
      </w:pPr>
      <w:r w:rsidRPr="009F6CE4">
        <w:rPr>
          <w:rFonts w:ascii="Arial" w:hAnsi="Arial" w:cs="Arial"/>
          <w:lang w:val="es-CO"/>
        </w:rPr>
        <w:t>El artículo 125 de la Constitución Nacional, así como el artículo 8 del Decreto 1278 del 19 de junio de 2002, establece que el ingreso al servicio educativo se realizará a través de concurso de méritos, para el ejercicio de la profesión docente en el sector oficial, razón por la cual se establecen mecanismos de la designación en los empleos docentes y directivos docentes, consagrados en el Decreto 1075 de 2015, Decreto 1083 de 2015, Decreto 490 de 2016, Decreto 915 de 2016, Decreto 2105 de 2017.</w:t>
      </w:r>
    </w:p>
    <w:p w14:paraId="0F523D34" w14:textId="77777777" w:rsidR="00736D54" w:rsidRPr="009F6CE4" w:rsidRDefault="00736D54" w:rsidP="00736D54">
      <w:pPr>
        <w:spacing w:before="100" w:beforeAutospacing="1" w:after="100" w:afterAutospacing="1"/>
        <w:contextualSpacing/>
        <w:jc w:val="both"/>
        <w:rPr>
          <w:rFonts w:ascii="Arial" w:hAnsi="Arial" w:cs="Arial"/>
          <w:lang w:val="es-CO"/>
        </w:rPr>
      </w:pPr>
    </w:p>
    <w:p w14:paraId="6102B2C1" w14:textId="77777777" w:rsidR="00736D54" w:rsidRPr="009F6CE4" w:rsidRDefault="00736D54" w:rsidP="005265AA">
      <w:pPr>
        <w:pStyle w:val="Prrafodelista"/>
        <w:numPr>
          <w:ilvl w:val="2"/>
          <w:numId w:val="44"/>
        </w:numPr>
        <w:spacing w:before="100" w:beforeAutospacing="1" w:after="100" w:afterAutospacing="1" w:line="276" w:lineRule="auto"/>
        <w:rPr>
          <w:rFonts w:ascii="Arial" w:eastAsia="Calibri" w:hAnsi="Arial" w:cs="Arial"/>
          <w:b/>
          <w:sz w:val="24"/>
          <w:szCs w:val="24"/>
          <w:lang w:val="es-CO"/>
        </w:rPr>
      </w:pPr>
      <w:r w:rsidRPr="009F6CE4">
        <w:rPr>
          <w:rFonts w:ascii="Arial" w:eastAsia="Calibri" w:hAnsi="Arial" w:cs="Arial"/>
          <w:b/>
          <w:sz w:val="24"/>
          <w:szCs w:val="24"/>
          <w:lang w:val="es-CO"/>
        </w:rPr>
        <w:t>Provisión Temporal de Directivos Docentes.</w:t>
      </w:r>
    </w:p>
    <w:p w14:paraId="3F907F2A" w14:textId="77777777" w:rsidR="00736D54" w:rsidRPr="000E04E0" w:rsidRDefault="00736D54" w:rsidP="00736D54">
      <w:pPr>
        <w:spacing w:before="100" w:beforeAutospacing="1" w:after="100" w:afterAutospacing="1"/>
        <w:contextualSpacing/>
        <w:jc w:val="both"/>
        <w:rPr>
          <w:rFonts w:ascii="Arial" w:hAnsi="Arial" w:cs="Arial"/>
          <w:i/>
        </w:rPr>
      </w:pPr>
      <w:r w:rsidRPr="000E04E0">
        <w:rPr>
          <w:rFonts w:ascii="Arial" w:hAnsi="Arial" w:cs="Arial"/>
        </w:rPr>
        <w:t xml:space="preserve">El Decreto 490 de 2016, en el artículo 2.4.6.3.13 determina que </w:t>
      </w:r>
      <w:r w:rsidRPr="000E04E0">
        <w:rPr>
          <w:rFonts w:ascii="Arial" w:hAnsi="Arial" w:cs="Arial"/>
          <w:i/>
        </w:rPr>
        <w:t>"Encargo. El encargo se aplica para la provisión de vacantes definitivas o temporales de cargos de directivos docentes y consiste en la designación transitoria de un educador con derechos de carrera, previa convocatoria y publicación de las vacantes a ser proveídas mediante encargo. Para la calificación de los educadores que se postulen, la entidad territorial certificada deberá observar los siguientes requisitos”.</w:t>
      </w:r>
    </w:p>
    <w:p w14:paraId="256B3B10" w14:textId="77777777" w:rsidR="00736D54" w:rsidRPr="000E04E0" w:rsidRDefault="00736D54" w:rsidP="00736D54">
      <w:pPr>
        <w:spacing w:before="100" w:beforeAutospacing="1" w:after="100" w:afterAutospacing="1"/>
        <w:contextualSpacing/>
        <w:jc w:val="both"/>
        <w:rPr>
          <w:rFonts w:ascii="Arial" w:hAnsi="Arial" w:cs="Arial"/>
          <w:i/>
        </w:rPr>
      </w:pPr>
    </w:p>
    <w:p w14:paraId="1DC58F42" w14:textId="77777777" w:rsidR="00736D54" w:rsidRPr="000E04E0" w:rsidRDefault="00736D54" w:rsidP="00736D54">
      <w:pPr>
        <w:spacing w:before="100" w:beforeAutospacing="1" w:after="100" w:afterAutospacing="1"/>
        <w:contextualSpacing/>
        <w:jc w:val="both"/>
        <w:rPr>
          <w:rFonts w:ascii="Arial" w:hAnsi="Arial" w:cs="Arial"/>
        </w:rPr>
      </w:pPr>
      <w:r w:rsidRPr="000E04E0">
        <w:rPr>
          <w:rFonts w:ascii="Arial" w:hAnsi="Arial" w:cs="Arial"/>
        </w:rPr>
        <w:t>Mediante Circular No. 20171000000027 del 09 de febrero de 2017, la Comisión Nacional del Servicio Civil, determinó las instrucciones para la provisión de los empleos de directivos docentes mediante encargo, entre otras señaló que "</w:t>
      </w:r>
      <w:r w:rsidRPr="000E04E0">
        <w:rPr>
          <w:rFonts w:ascii="Arial" w:hAnsi="Arial" w:cs="Arial"/>
          <w:i/>
        </w:rPr>
        <w:t>La entidad territorial debe hacer una convocatoria pública para la provisión por encargo de las vacantes definitivas o temporales, para lo cual definirá de manera autónoma un procedimiento expedito y con plazos razonables, en consonancia con los principios de economía, celeridad, eficacia, eficiencia y oportunidad que rigen las actuaciones administrativas, siempre buscando garantizar la adecuada gestión del servicio educativo</w:t>
      </w:r>
      <w:r w:rsidRPr="000E04E0">
        <w:rPr>
          <w:rFonts w:ascii="Arial" w:hAnsi="Arial" w:cs="Arial"/>
        </w:rPr>
        <w:t>.”</w:t>
      </w:r>
    </w:p>
    <w:p w14:paraId="3F15A487" w14:textId="77777777" w:rsidR="00736D54" w:rsidRPr="000E04E0" w:rsidRDefault="00736D54" w:rsidP="00736D54">
      <w:pPr>
        <w:spacing w:before="100" w:beforeAutospacing="1" w:after="100" w:afterAutospacing="1"/>
        <w:contextualSpacing/>
        <w:jc w:val="both"/>
        <w:rPr>
          <w:rFonts w:ascii="Arial" w:hAnsi="Arial" w:cs="Arial"/>
        </w:rPr>
      </w:pPr>
      <w:r w:rsidRPr="000E04E0">
        <w:rPr>
          <w:rFonts w:ascii="Arial" w:hAnsi="Arial" w:cs="Arial"/>
        </w:rPr>
        <w:t xml:space="preserve"> </w:t>
      </w:r>
    </w:p>
    <w:p w14:paraId="3C55A8CF" w14:textId="77777777" w:rsidR="00736D54" w:rsidRPr="000E04E0" w:rsidRDefault="00736D54" w:rsidP="00736D54">
      <w:pPr>
        <w:spacing w:before="100" w:beforeAutospacing="1" w:after="100" w:afterAutospacing="1"/>
        <w:contextualSpacing/>
        <w:jc w:val="both"/>
        <w:rPr>
          <w:rFonts w:ascii="Arial" w:hAnsi="Arial" w:cs="Arial"/>
        </w:rPr>
      </w:pPr>
      <w:r w:rsidRPr="000E04E0">
        <w:rPr>
          <w:rFonts w:ascii="Arial" w:hAnsi="Arial" w:cs="Arial"/>
        </w:rPr>
        <w:t xml:space="preserve">En concordancia de lo anterior, se emitió la Circular 006 del 2017, por la cual la Secretaría de Educación del Distrito, emitió los lineamientos para asignación de encargo de Directivos Docentes de la Secretaría de Educación del Distrito, en los cuales se establecieron los criterios de la aplicación de selección. </w:t>
      </w:r>
    </w:p>
    <w:p w14:paraId="3D39D7E7" w14:textId="77777777" w:rsidR="00736D54" w:rsidRPr="000E04E0" w:rsidRDefault="00736D54" w:rsidP="00736D54">
      <w:pPr>
        <w:spacing w:before="100" w:beforeAutospacing="1" w:after="100" w:afterAutospacing="1"/>
        <w:contextualSpacing/>
        <w:jc w:val="both"/>
        <w:rPr>
          <w:rFonts w:ascii="Arial" w:hAnsi="Arial" w:cs="Arial"/>
        </w:rPr>
      </w:pPr>
    </w:p>
    <w:p w14:paraId="6F1C966D" w14:textId="77777777" w:rsidR="00736D54" w:rsidRPr="000E04E0" w:rsidRDefault="00736D54" w:rsidP="00736D54">
      <w:pPr>
        <w:spacing w:before="100" w:beforeAutospacing="1" w:after="100" w:afterAutospacing="1"/>
        <w:contextualSpacing/>
        <w:jc w:val="both"/>
        <w:rPr>
          <w:rFonts w:ascii="Arial" w:hAnsi="Arial" w:cs="Arial"/>
          <w:i/>
        </w:rPr>
      </w:pPr>
      <w:r w:rsidRPr="000E04E0">
        <w:rPr>
          <w:rFonts w:ascii="Arial" w:hAnsi="Arial" w:cs="Arial"/>
        </w:rPr>
        <w:t>Por su parte, el Decreto 2105 de 2017, en su Artículo 2.4.6.3.13, señala: “</w:t>
      </w:r>
      <w:r w:rsidRPr="000E04E0">
        <w:rPr>
          <w:rFonts w:ascii="Arial" w:hAnsi="Arial" w:cs="Arial"/>
          <w:i/>
        </w:rPr>
        <w:t>Encargo. El encargo se aplica para la provisión de vacantes definitivas o temporales de cargos de directivos docentes y consiste en la designación transitoria de un educador con derechos de carrera, sea regido por el Decreto Ley 2277 de 1979 o por el Decreto Ley 1278 de 2002, previa convocatoria y publicación de las vacantes a ser proveídas mediante encargo.”</w:t>
      </w:r>
    </w:p>
    <w:p w14:paraId="36C3C7D0" w14:textId="6DD6F0B8" w:rsidR="00736D54" w:rsidRPr="000E04E0" w:rsidRDefault="00BB71CC" w:rsidP="005265AA">
      <w:pPr>
        <w:pStyle w:val="Prrafodelista"/>
        <w:numPr>
          <w:ilvl w:val="2"/>
          <w:numId w:val="44"/>
        </w:numPr>
        <w:spacing w:before="100" w:beforeAutospacing="1" w:after="100" w:afterAutospacing="1" w:line="276" w:lineRule="auto"/>
        <w:rPr>
          <w:rFonts w:ascii="Arial" w:eastAsia="Calibri" w:hAnsi="Arial" w:cs="Arial"/>
          <w:b/>
        </w:rPr>
      </w:pPr>
      <w:r w:rsidRPr="000E04E0">
        <w:rPr>
          <w:rFonts w:ascii="Arial" w:eastAsia="Calibri" w:hAnsi="Arial" w:cs="Arial"/>
          <w:b/>
        </w:rPr>
        <w:t>Provisi</w:t>
      </w:r>
      <w:r>
        <w:rPr>
          <w:rFonts w:ascii="Arial" w:eastAsia="Calibri" w:hAnsi="Arial" w:cs="Arial"/>
          <w:b/>
        </w:rPr>
        <w:t>ó</w:t>
      </w:r>
      <w:r w:rsidRPr="000E04E0">
        <w:rPr>
          <w:rFonts w:ascii="Arial" w:eastAsia="Calibri" w:hAnsi="Arial" w:cs="Arial"/>
          <w:b/>
        </w:rPr>
        <w:t>n</w:t>
      </w:r>
      <w:r w:rsidR="00736D54" w:rsidRPr="000E04E0">
        <w:rPr>
          <w:rFonts w:ascii="Arial" w:eastAsia="Calibri" w:hAnsi="Arial" w:cs="Arial"/>
          <w:b/>
        </w:rPr>
        <w:t xml:space="preserve"> Temporal de Docentes.</w:t>
      </w:r>
    </w:p>
    <w:p w14:paraId="0FD545EA" w14:textId="77777777" w:rsidR="00736D54" w:rsidRPr="000E04E0" w:rsidRDefault="00736D54" w:rsidP="00736D54">
      <w:pPr>
        <w:spacing w:before="100" w:beforeAutospacing="1" w:after="100" w:afterAutospacing="1"/>
        <w:jc w:val="both"/>
        <w:rPr>
          <w:rFonts w:ascii="Arial" w:hAnsi="Arial" w:cs="Arial"/>
          <w:color w:val="000000"/>
          <w:shd w:val="clear" w:color="auto" w:fill="FFFFFF"/>
        </w:rPr>
      </w:pPr>
      <w:r w:rsidRPr="000E04E0">
        <w:rPr>
          <w:rFonts w:ascii="Arial" w:hAnsi="Arial" w:cs="Arial"/>
          <w:color w:val="000000"/>
          <w:shd w:val="clear" w:color="auto" w:fill="FFFFFF"/>
        </w:rPr>
        <w:t>La provisión transitoria de cargos docentes que se hallen en vacancia temporal o definitiva, bajo los siguientes mecanismos que garantizan la prestación del servicio educativo, la cual, se efectúa con los postulados que cumplan con los requisitos para acceder al cargo, para tal fin, l</w:t>
      </w:r>
      <w:r w:rsidRPr="000E04E0">
        <w:rPr>
          <w:rFonts w:ascii="Arial" w:hAnsi="Arial" w:cs="Arial"/>
        </w:rPr>
        <w:t>a Secretaría de Educación del Distrito cuenta con 2 formas de vincular docentes en modalidad de provisional, como se expone a continuación:</w:t>
      </w:r>
    </w:p>
    <w:p w14:paraId="03E7E333" w14:textId="77777777" w:rsidR="00736D54" w:rsidRPr="000E04E0" w:rsidRDefault="00736D54" w:rsidP="005265AA">
      <w:pPr>
        <w:pStyle w:val="Prrafodelista"/>
        <w:numPr>
          <w:ilvl w:val="2"/>
          <w:numId w:val="44"/>
        </w:numPr>
        <w:spacing w:before="100" w:beforeAutospacing="1" w:after="100" w:afterAutospacing="1" w:line="276" w:lineRule="auto"/>
        <w:jc w:val="both"/>
        <w:rPr>
          <w:rFonts w:ascii="Arial" w:eastAsia="Calibri" w:hAnsi="Arial" w:cs="Arial"/>
          <w:b/>
        </w:rPr>
      </w:pPr>
      <w:r w:rsidRPr="000E04E0">
        <w:rPr>
          <w:rFonts w:ascii="Arial" w:eastAsia="Calibri" w:hAnsi="Arial" w:cs="Arial"/>
          <w:b/>
        </w:rPr>
        <w:t xml:space="preserve">Vacantes Definitivas: </w:t>
      </w:r>
    </w:p>
    <w:p w14:paraId="7203D00D" w14:textId="77777777" w:rsidR="00736D54" w:rsidRPr="000E04E0" w:rsidRDefault="00736D54" w:rsidP="00736D54">
      <w:pPr>
        <w:pStyle w:val="xmsonormal"/>
        <w:shd w:val="clear" w:color="auto" w:fill="FFFFFF"/>
        <w:spacing w:before="0" w:beforeAutospacing="0" w:after="0" w:afterAutospacing="0"/>
        <w:jc w:val="both"/>
        <w:rPr>
          <w:rFonts w:ascii="Arial" w:hAnsi="Arial" w:cs="Arial"/>
          <w:color w:val="000000"/>
          <w:sz w:val="22"/>
          <w:szCs w:val="22"/>
        </w:rPr>
      </w:pPr>
      <w:r w:rsidRPr="000E04E0">
        <w:rPr>
          <w:rFonts w:ascii="Arial" w:hAnsi="Arial" w:cs="Arial"/>
          <w:color w:val="000000"/>
          <w:sz w:val="22"/>
          <w:szCs w:val="22"/>
        </w:rPr>
        <w:t>La provisión de vacantes definitivas se realiza por el orden de prioridad definido en el artículo 2.4.6.3.9 del Decreto 1075 de 2015, adicionado por el Decreto 490 de 2016.</w:t>
      </w:r>
    </w:p>
    <w:p w14:paraId="1751693A" w14:textId="77777777" w:rsidR="00736D54" w:rsidRPr="000E04E0" w:rsidRDefault="00736D54" w:rsidP="00736D54">
      <w:pPr>
        <w:pStyle w:val="xmsonormal"/>
        <w:shd w:val="clear" w:color="auto" w:fill="FFFFFF"/>
        <w:spacing w:before="0" w:beforeAutospacing="0" w:after="0" w:afterAutospacing="0"/>
        <w:jc w:val="both"/>
        <w:rPr>
          <w:rFonts w:ascii="Arial" w:hAnsi="Arial" w:cs="Arial"/>
          <w:color w:val="000000"/>
          <w:sz w:val="22"/>
          <w:szCs w:val="22"/>
        </w:rPr>
      </w:pPr>
    </w:p>
    <w:p w14:paraId="293E9C21" w14:textId="77777777" w:rsidR="00736D54" w:rsidRPr="000E04E0" w:rsidRDefault="00736D54" w:rsidP="00736D54">
      <w:pPr>
        <w:pStyle w:val="xmsonormal"/>
        <w:shd w:val="clear" w:color="auto" w:fill="FFFFFF"/>
        <w:spacing w:before="0" w:beforeAutospacing="0" w:after="0" w:afterAutospacing="0"/>
        <w:jc w:val="both"/>
        <w:rPr>
          <w:rFonts w:ascii="Arial" w:hAnsi="Arial" w:cs="Arial"/>
          <w:color w:val="000000"/>
          <w:sz w:val="22"/>
          <w:szCs w:val="22"/>
        </w:rPr>
      </w:pPr>
      <w:r w:rsidRPr="000E04E0">
        <w:rPr>
          <w:rFonts w:ascii="Arial" w:hAnsi="Arial" w:cs="Arial"/>
          <w:color w:val="000000"/>
          <w:sz w:val="22"/>
          <w:szCs w:val="22"/>
        </w:rPr>
        <w:t>Con el fin de cumplir con lo establecido en el artículo 11 parágrafo 2, del Decreto 2105 del 14 de diciembre de 2017, los docentes que se encuentren cubriendo una vacante de carácter definitivo y queden sin asignación académica por alguna de las situaciones descritas en el artículo 2.4.6.3.9 del Decreto 1075 de 2015, se le ofrecerá por una única vez, una vacante de carácter definitivo de las que se encuentren disponibles al momento en que se determinó su situación de carga académica, con el fin de ser reubicado en la vacante de su selección, de lo contrario, se procederá con la finalización de su vinculación como docente provisional.</w:t>
      </w:r>
    </w:p>
    <w:p w14:paraId="61F87175" w14:textId="77777777" w:rsidR="00736D54" w:rsidRPr="000E04E0" w:rsidRDefault="00736D54" w:rsidP="00736D54">
      <w:pPr>
        <w:pStyle w:val="xmsonormal"/>
        <w:shd w:val="clear" w:color="auto" w:fill="FFFFFF"/>
        <w:spacing w:before="0" w:beforeAutospacing="0" w:after="0" w:afterAutospacing="0"/>
        <w:jc w:val="both"/>
        <w:rPr>
          <w:rFonts w:ascii="Arial" w:hAnsi="Arial" w:cs="Arial"/>
          <w:color w:val="000000"/>
          <w:sz w:val="22"/>
          <w:szCs w:val="22"/>
        </w:rPr>
      </w:pPr>
    </w:p>
    <w:p w14:paraId="13257CAF" w14:textId="77777777" w:rsidR="00736D54" w:rsidRPr="000E04E0" w:rsidRDefault="00736D54" w:rsidP="00736D54">
      <w:pPr>
        <w:contextualSpacing/>
        <w:jc w:val="both"/>
        <w:rPr>
          <w:rFonts w:ascii="Arial" w:hAnsi="Arial" w:cs="Arial"/>
        </w:rPr>
      </w:pPr>
      <w:r w:rsidRPr="000E04E0">
        <w:rPr>
          <w:rFonts w:ascii="Arial" w:hAnsi="Arial" w:cs="Arial"/>
        </w:rPr>
        <w:t>Ahora bien, en atención a lo señalado en el artículo 11 de la Ley 909 de 2004, la Comisión Nacional del Servicio Civil tiene como función entre otras, la de adelantar las convocatorias a concurso para proveer por mérito, los empleos públicos de carrera administrativa, en el mismo sentido el Decreto Ley 1278 de 2002, es la norma que regula el Sistema Especial de Carrera Docente, aplicable para la provisión de empleos directivos docentes y docentes de las instituciones educativas oficiales de las entidades territoriales certificadas, por consiguiente, la mencionada Comisión se encuentra encargada de  realizar  concurso de méritos con el fin de cubrir las vacantes de carácter definitivo del núcleo básico, con elegibles que se encuentren dentro de las listas de elegibles conformadas como resultado de los concursos de mérito adelantados.</w:t>
      </w:r>
    </w:p>
    <w:p w14:paraId="202CFD9F" w14:textId="77777777" w:rsidR="00736D54" w:rsidRPr="000E04E0" w:rsidRDefault="00736D54" w:rsidP="00736D54">
      <w:pPr>
        <w:contextualSpacing/>
        <w:jc w:val="both"/>
        <w:rPr>
          <w:rFonts w:ascii="Arial" w:hAnsi="Arial" w:cs="Arial"/>
        </w:rPr>
      </w:pPr>
    </w:p>
    <w:p w14:paraId="790A9181" w14:textId="77777777" w:rsidR="00736D54" w:rsidRPr="000E04E0" w:rsidRDefault="00736D54" w:rsidP="00736D54">
      <w:pPr>
        <w:contextualSpacing/>
        <w:jc w:val="both"/>
        <w:rPr>
          <w:rFonts w:ascii="Arial" w:hAnsi="Arial" w:cs="Arial"/>
        </w:rPr>
      </w:pPr>
      <w:r w:rsidRPr="000E04E0">
        <w:rPr>
          <w:rFonts w:ascii="Arial" w:hAnsi="Arial" w:cs="Arial"/>
        </w:rPr>
        <w:t xml:space="preserve">En el caso de que no existan listas de elegibles para cubrir las vacantes de carácter definitivo del núcleo básico, o las mismas se encuentren agotadas o vencidas, se procederá con el orden de prioridad establecido en el </w:t>
      </w:r>
      <w:r w:rsidRPr="000E04E0">
        <w:rPr>
          <w:rFonts w:ascii="Arial" w:hAnsi="Arial" w:cs="Arial"/>
          <w:color w:val="000000"/>
        </w:rPr>
        <w:t>artículo 2.4.6.3.9 del Decreto 1075 de 2015, adicionado por el Decreto 490 de 2016.</w:t>
      </w:r>
    </w:p>
    <w:p w14:paraId="257CEC6A" w14:textId="77777777" w:rsidR="00736D54" w:rsidRPr="000E04E0" w:rsidRDefault="00736D54" w:rsidP="00736D54">
      <w:pPr>
        <w:contextualSpacing/>
        <w:jc w:val="both"/>
        <w:rPr>
          <w:rFonts w:ascii="Arial" w:hAnsi="Arial" w:cs="Arial"/>
        </w:rPr>
      </w:pPr>
    </w:p>
    <w:p w14:paraId="44865D5F" w14:textId="77777777" w:rsidR="00736D54" w:rsidRPr="000E04E0" w:rsidRDefault="00736D54" w:rsidP="00736D54">
      <w:pPr>
        <w:contextualSpacing/>
        <w:jc w:val="both"/>
        <w:rPr>
          <w:rFonts w:ascii="Arial" w:hAnsi="Arial" w:cs="Arial"/>
        </w:rPr>
      </w:pPr>
      <w:r w:rsidRPr="000E04E0">
        <w:rPr>
          <w:rFonts w:ascii="Arial" w:hAnsi="Arial" w:cs="Arial"/>
        </w:rPr>
        <w:t xml:space="preserve">De manera que, se procederá a nombrar docentes provisionales en vacantes de carácter definitivo, para lo cual, el Ministerio de Educación Nacional expidió la </w:t>
      </w:r>
      <w:r w:rsidRPr="000E04E0">
        <w:rPr>
          <w:rStyle w:val="Textoennegrita"/>
          <w:rFonts w:ascii="Arial" w:hAnsi="Arial" w:cs="Arial"/>
        </w:rPr>
        <w:t xml:space="preserve">Resolución Nº 16720 del 27 de diciembre de 2019, </w:t>
      </w:r>
      <w:r w:rsidRPr="000E04E0">
        <w:rPr>
          <w:rFonts w:ascii="Arial" w:hAnsi="Arial" w:cs="Arial"/>
        </w:rPr>
        <w:t>mediante la cual implementa el Sistema Maestro, instrumento para la provisión transitoria de vacantes definitivas mediante nombramiento provisional.</w:t>
      </w:r>
    </w:p>
    <w:p w14:paraId="71B8EE8F" w14:textId="77777777" w:rsidR="00736D54" w:rsidRPr="000E04E0" w:rsidRDefault="00736D54" w:rsidP="00736D54">
      <w:pPr>
        <w:contextualSpacing/>
        <w:jc w:val="both"/>
        <w:rPr>
          <w:rFonts w:ascii="Arial" w:hAnsi="Arial" w:cs="Arial"/>
          <w:b/>
          <w:bCs/>
        </w:rPr>
      </w:pPr>
    </w:p>
    <w:p w14:paraId="5EA4D71D" w14:textId="77777777" w:rsidR="00736D54" w:rsidRPr="000E04E0" w:rsidRDefault="00736D54" w:rsidP="00736D54">
      <w:pPr>
        <w:contextualSpacing/>
        <w:jc w:val="both"/>
        <w:rPr>
          <w:rFonts w:ascii="Arial" w:hAnsi="Arial" w:cs="Arial"/>
        </w:rPr>
      </w:pPr>
      <w:r w:rsidRPr="000E04E0">
        <w:rPr>
          <w:rFonts w:ascii="Arial" w:hAnsi="Arial" w:cs="Arial"/>
        </w:rPr>
        <w:t xml:space="preserve">El Ministerio de Educación Nacional (MEN), establece el proceso de cubrimiento para las vacantes definitivas con listas de elegibles agotadas o vencidas. Para ello, los aspirantes, licenciados o profesionales podrán inscribirse a través del aplicativo </w:t>
      </w:r>
      <w:r w:rsidRPr="000E04E0">
        <w:rPr>
          <w:rFonts w:ascii="Arial" w:hAnsi="Arial" w:cs="Arial"/>
          <w:b/>
          <w:bCs/>
        </w:rPr>
        <w:t>‘Sistema Maestro’</w:t>
      </w:r>
      <w:r w:rsidRPr="000E04E0">
        <w:rPr>
          <w:rFonts w:ascii="Arial" w:hAnsi="Arial" w:cs="Arial"/>
        </w:rPr>
        <w:t xml:space="preserve"> ingresando al siguiente link </w:t>
      </w:r>
      <w:hyperlink r:id="rId46" w:history="1">
        <w:r w:rsidRPr="000E04E0">
          <w:rPr>
            <w:rStyle w:val="Hipervnculo"/>
            <w:rFonts w:ascii="Arial" w:hAnsi="Arial" w:cs="Arial"/>
          </w:rPr>
          <w:t>https://sistemamaestro.mineducacion.gov.co/SistemaMaestro/login.xhtml</w:t>
        </w:r>
      </w:hyperlink>
      <w:r w:rsidRPr="000E04E0">
        <w:rPr>
          <w:rFonts w:ascii="Arial" w:hAnsi="Arial" w:cs="Arial"/>
        </w:rPr>
        <w:t xml:space="preserve">. Allí, el aspirante deberá registrarse y validar si cumple con el perfil establecido según la Resolución Nº </w:t>
      </w:r>
      <w:r w:rsidRPr="000E04E0">
        <w:rPr>
          <w:rStyle w:val="Textoennegrita"/>
          <w:rFonts w:ascii="Arial" w:hAnsi="Arial" w:cs="Arial"/>
        </w:rPr>
        <w:t>16720 del 27 de diciembre de 2019</w:t>
      </w:r>
      <w:r w:rsidRPr="000E04E0">
        <w:rPr>
          <w:rFonts w:ascii="Arial" w:hAnsi="Arial" w:cs="Arial"/>
        </w:rPr>
        <w:t xml:space="preserve"> proferida por el MEN.</w:t>
      </w:r>
    </w:p>
    <w:p w14:paraId="74DD546A" w14:textId="77777777" w:rsidR="00736D54" w:rsidRPr="000E04E0" w:rsidRDefault="00736D54" w:rsidP="00736D54">
      <w:pPr>
        <w:contextualSpacing/>
        <w:jc w:val="both"/>
        <w:rPr>
          <w:rFonts w:ascii="Arial" w:hAnsi="Arial" w:cs="Arial"/>
        </w:rPr>
      </w:pPr>
    </w:p>
    <w:p w14:paraId="69FC6163" w14:textId="77777777" w:rsidR="00736D54" w:rsidRPr="000E04E0" w:rsidRDefault="00736D54" w:rsidP="00736D54">
      <w:pPr>
        <w:contextualSpacing/>
        <w:jc w:val="both"/>
        <w:rPr>
          <w:rFonts w:ascii="Arial" w:hAnsi="Arial" w:cs="Arial"/>
        </w:rPr>
      </w:pPr>
      <w:r w:rsidRPr="000E04E0">
        <w:rPr>
          <w:rFonts w:ascii="Arial" w:hAnsi="Arial" w:cs="Arial"/>
        </w:rPr>
        <w:t>Una vez registrados los aspirantes, deberán cargar en el aplicativo los documentos que demuestren la información registrada, esto es, documentos de identificación, soportes de escolaridad y certificaciones laborales.</w:t>
      </w:r>
    </w:p>
    <w:p w14:paraId="12310EF9" w14:textId="77777777" w:rsidR="00736D54" w:rsidRPr="000E04E0" w:rsidRDefault="00736D54" w:rsidP="00736D54">
      <w:pPr>
        <w:contextualSpacing/>
        <w:jc w:val="both"/>
        <w:rPr>
          <w:rFonts w:ascii="Arial" w:hAnsi="Arial" w:cs="Arial"/>
        </w:rPr>
      </w:pPr>
    </w:p>
    <w:p w14:paraId="7F183188" w14:textId="77777777" w:rsidR="00736D54" w:rsidRPr="000E04E0" w:rsidRDefault="00736D54" w:rsidP="00736D54">
      <w:pPr>
        <w:contextualSpacing/>
        <w:jc w:val="both"/>
        <w:rPr>
          <w:rFonts w:ascii="Arial" w:hAnsi="Arial" w:cs="Arial"/>
        </w:rPr>
      </w:pPr>
      <w:r w:rsidRPr="000E04E0">
        <w:rPr>
          <w:rFonts w:ascii="Arial" w:hAnsi="Arial" w:cs="Arial"/>
        </w:rPr>
        <w:t xml:space="preserve">Periódicamente, el Ente Territorial deberá reportar al MEN las vacantes de carácter definitivo del Núcleo Básico para su publicación en el aplicativo Sistema Maestro, donde estarán disponibles para que los aspirantes se postulen a la vacante de su interés por un periodo de 12 horas. </w:t>
      </w:r>
    </w:p>
    <w:p w14:paraId="5E312EC2" w14:textId="77777777" w:rsidR="00736D54" w:rsidRPr="000E04E0" w:rsidRDefault="00736D54" w:rsidP="00736D54">
      <w:pPr>
        <w:contextualSpacing/>
        <w:jc w:val="both"/>
        <w:rPr>
          <w:rFonts w:ascii="Arial" w:hAnsi="Arial" w:cs="Arial"/>
        </w:rPr>
      </w:pPr>
    </w:p>
    <w:p w14:paraId="1FDBA82A" w14:textId="77777777" w:rsidR="00736D54" w:rsidRPr="000E04E0" w:rsidRDefault="00736D54" w:rsidP="00736D54">
      <w:pPr>
        <w:contextualSpacing/>
        <w:jc w:val="both"/>
        <w:rPr>
          <w:rFonts w:ascii="Arial" w:hAnsi="Arial" w:cs="Arial"/>
        </w:rPr>
      </w:pPr>
      <w:r w:rsidRPr="000E04E0">
        <w:rPr>
          <w:rFonts w:ascii="Arial" w:hAnsi="Arial" w:cs="Arial"/>
        </w:rPr>
        <w:t xml:space="preserve">Una vez finalizado el proceso, el aplicativo Sistema Maestro arrojara el resultado de tres (3) aspirantes preseleccionados, ordenados en de acuerdo al puntaje otorgado, según las tablas de ponderación establecidas en la Resolución MEN Nº </w:t>
      </w:r>
      <w:r w:rsidRPr="000E04E0">
        <w:rPr>
          <w:rFonts w:ascii="Arial" w:hAnsi="Arial" w:cs="Arial"/>
          <w:bCs/>
        </w:rPr>
        <w:t>16720 del 27 de diciembre de 2019.</w:t>
      </w:r>
    </w:p>
    <w:p w14:paraId="48CF0503" w14:textId="77777777" w:rsidR="00736D54" w:rsidRPr="000E04E0" w:rsidRDefault="00736D54" w:rsidP="00736D54">
      <w:pPr>
        <w:contextualSpacing/>
        <w:jc w:val="both"/>
        <w:rPr>
          <w:rFonts w:ascii="Arial" w:hAnsi="Arial" w:cs="Arial"/>
        </w:rPr>
      </w:pPr>
    </w:p>
    <w:p w14:paraId="49000EF1" w14:textId="77777777" w:rsidR="00736D54" w:rsidRPr="000E04E0" w:rsidRDefault="00736D54" w:rsidP="00736D54">
      <w:pPr>
        <w:contextualSpacing/>
        <w:jc w:val="both"/>
        <w:rPr>
          <w:rFonts w:ascii="Arial" w:hAnsi="Arial" w:cs="Arial"/>
        </w:rPr>
      </w:pPr>
      <w:r w:rsidRPr="000E04E0">
        <w:rPr>
          <w:rFonts w:ascii="Arial" w:hAnsi="Arial" w:cs="Arial"/>
          <w:bCs/>
        </w:rPr>
        <w:t>Obtenidos los resultados, el Ente Territorial deberá seleccionar a uno de los tres aspirantes preseleccionados, una vez se verifique la información registrada, los documentos soporte aportados por los aspirantes y se valide que cumple con el perfil para ser seleccionado en el área a la cual aplicó. Si los tres aspirantes cumplen, deberá seleccionar al que se encuentra en la primera posición según el puntaje otorgado por el aplicativo. Una vez seleccionado, el aplicativo le enviará un correo electrónico informándole su selección y a su vez liberará a los otros dos aspirantes preseleccionados y les informará sobre su rechazo.</w:t>
      </w:r>
    </w:p>
    <w:p w14:paraId="224A1F00" w14:textId="77777777" w:rsidR="00736D54" w:rsidRPr="000E04E0" w:rsidRDefault="00736D54" w:rsidP="00736D54">
      <w:pPr>
        <w:contextualSpacing/>
        <w:jc w:val="both"/>
        <w:rPr>
          <w:rFonts w:ascii="Arial" w:hAnsi="Arial" w:cs="Arial"/>
        </w:rPr>
      </w:pPr>
    </w:p>
    <w:p w14:paraId="1094089D" w14:textId="77777777" w:rsidR="00736D54" w:rsidRPr="000E04E0" w:rsidRDefault="00736D54" w:rsidP="00736D54">
      <w:pPr>
        <w:contextualSpacing/>
        <w:jc w:val="both"/>
        <w:rPr>
          <w:rFonts w:ascii="Arial" w:hAnsi="Arial" w:cs="Arial"/>
          <w:color w:val="000000"/>
        </w:rPr>
      </w:pPr>
      <w:r w:rsidRPr="000E04E0">
        <w:rPr>
          <w:rFonts w:ascii="Arial" w:hAnsi="Arial" w:cs="Arial"/>
        </w:rPr>
        <w:t xml:space="preserve">Este nombramiento se realiza de forma provisional y su vinculación se dará por terminada en el momento en que ocurra una situación de las descritas en el orden de prioridad establecido en el </w:t>
      </w:r>
      <w:r w:rsidRPr="000E04E0">
        <w:rPr>
          <w:rFonts w:ascii="Arial" w:hAnsi="Arial" w:cs="Arial"/>
          <w:color w:val="000000"/>
        </w:rPr>
        <w:t>artículo 2.4.6.3.9 del Decreto 1075 de 2015, adicionado por el Decreto 490 de 2016.</w:t>
      </w:r>
    </w:p>
    <w:p w14:paraId="1C8F3E35" w14:textId="77777777" w:rsidR="00736D54" w:rsidRPr="000E04E0" w:rsidRDefault="00736D54" w:rsidP="005265AA">
      <w:pPr>
        <w:pStyle w:val="Prrafodelista"/>
        <w:numPr>
          <w:ilvl w:val="2"/>
          <w:numId w:val="43"/>
        </w:numPr>
        <w:spacing w:before="100" w:beforeAutospacing="1" w:after="100" w:afterAutospacing="1" w:line="276" w:lineRule="auto"/>
        <w:jc w:val="both"/>
        <w:rPr>
          <w:rFonts w:ascii="Arial" w:eastAsia="Calibri" w:hAnsi="Arial" w:cs="Arial"/>
          <w:b/>
        </w:rPr>
      </w:pPr>
      <w:r w:rsidRPr="000E04E0">
        <w:rPr>
          <w:rFonts w:ascii="Arial" w:eastAsia="Calibri" w:hAnsi="Arial" w:cs="Arial"/>
          <w:b/>
        </w:rPr>
        <w:t xml:space="preserve">Vacantes Temporales: </w:t>
      </w:r>
    </w:p>
    <w:p w14:paraId="3E522D0E" w14:textId="77777777" w:rsidR="00736D54" w:rsidRPr="000E04E0" w:rsidRDefault="00736D54" w:rsidP="00736D54">
      <w:pPr>
        <w:autoSpaceDE w:val="0"/>
        <w:autoSpaceDN w:val="0"/>
        <w:contextualSpacing/>
        <w:jc w:val="both"/>
        <w:rPr>
          <w:rFonts w:ascii="Arial" w:hAnsi="Arial" w:cs="Arial"/>
        </w:rPr>
      </w:pPr>
      <w:r w:rsidRPr="000E04E0">
        <w:rPr>
          <w:rFonts w:ascii="Arial" w:hAnsi="Arial" w:cs="Arial"/>
        </w:rPr>
        <w:t>Garantizando los principios de mérito, transparencia y acceso al empleo público, la Secretaría de Educación del Distrito implementó el aplicativo web denominado “</w:t>
      </w:r>
      <w:r w:rsidRPr="000E04E0">
        <w:rPr>
          <w:rFonts w:ascii="Arial" w:hAnsi="Arial" w:cs="Arial"/>
          <w:i/>
        </w:rPr>
        <w:t>Aplicativo de selección de docentes provisionales</w:t>
      </w:r>
      <w:r w:rsidRPr="000E04E0">
        <w:rPr>
          <w:rFonts w:ascii="Arial" w:hAnsi="Arial" w:cs="Arial"/>
        </w:rPr>
        <w:t>”, para el cubrimiento de vacantes temporales.</w:t>
      </w:r>
    </w:p>
    <w:p w14:paraId="71973598" w14:textId="77777777" w:rsidR="00736D54" w:rsidRPr="000E04E0" w:rsidRDefault="00736D54" w:rsidP="00736D54">
      <w:pPr>
        <w:autoSpaceDE w:val="0"/>
        <w:autoSpaceDN w:val="0"/>
        <w:contextualSpacing/>
        <w:jc w:val="both"/>
        <w:rPr>
          <w:rFonts w:ascii="Arial" w:hAnsi="Arial" w:cs="Arial"/>
        </w:rPr>
      </w:pPr>
    </w:p>
    <w:p w14:paraId="50EFFB4F" w14:textId="77777777" w:rsidR="00736D54" w:rsidRPr="000E04E0" w:rsidRDefault="00736D54" w:rsidP="00736D54">
      <w:pPr>
        <w:jc w:val="both"/>
        <w:rPr>
          <w:rFonts w:ascii="Arial" w:hAnsi="Arial" w:cs="Arial"/>
          <w:color w:val="212121"/>
        </w:rPr>
      </w:pPr>
      <w:r w:rsidRPr="000E04E0">
        <w:rPr>
          <w:rFonts w:ascii="Arial" w:hAnsi="Arial" w:cs="Arial"/>
          <w:color w:val="212121"/>
        </w:rPr>
        <w:t xml:space="preserve">A través del enlace: </w:t>
      </w:r>
      <w:hyperlink r:id="rId47" w:history="1">
        <w:r w:rsidRPr="000E04E0">
          <w:rPr>
            <w:rStyle w:val="Hipervnculo"/>
            <w:rFonts w:ascii="Arial" w:hAnsi="Arial" w:cs="Arial"/>
          </w:rPr>
          <w:t>https://selecciondocentes.educacionbogota.edu.co</w:t>
        </w:r>
      </w:hyperlink>
      <w:r w:rsidRPr="000E04E0">
        <w:rPr>
          <w:rFonts w:ascii="Arial" w:hAnsi="Arial" w:cs="Arial"/>
          <w:color w:val="212121"/>
        </w:rPr>
        <w:t>, los aspirantes pueden realizar su inscripción en el aplicativo donde deberá registrar su información personal, información de escolaridad e información de experiencia laboral.</w:t>
      </w:r>
    </w:p>
    <w:p w14:paraId="2188DF8A" w14:textId="77777777" w:rsidR="00736D54" w:rsidRPr="000E04E0" w:rsidRDefault="00736D54" w:rsidP="00736D54">
      <w:pPr>
        <w:jc w:val="both"/>
        <w:rPr>
          <w:rFonts w:ascii="Arial" w:hAnsi="Arial" w:cs="Arial"/>
          <w:color w:val="212121"/>
        </w:rPr>
      </w:pPr>
      <w:r w:rsidRPr="000E04E0">
        <w:rPr>
          <w:rFonts w:ascii="Arial" w:hAnsi="Arial" w:cs="Arial"/>
          <w:color w:val="212121"/>
        </w:rPr>
        <w:t xml:space="preserve">Las personas interesadas podrán consultar la información respectiva sobre el </w:t>
      </w:r>
      <w:r w:rsidRPr="000E04E0">
        <w:rPr>
          <w:rFonts w:ascii="Arial" w:hAnsi="Arial" w:cs="Arial"/>
        </w:rPr>
        <w:t>“</w:t>
      </w:r>
      <w:r w:rsidRPr="000E04E0">
        <w:rPr>
          <w:rFonts w:ascii="Arial" w:hAnsi="Arial" w:cs="Arial"/>
          <w:i/>
        </w:rPr>
        <w:t>Aplicativo de selección de docentes provisionales</w:t>
      </w:r>
      <w:r w:rsidRPr="000E04E0">
        <w:rPr>
          <w:rFonts w:ascii="Arial" w:hAnsi="Arial" w:cs="Arial"/>
        </w:rPr>
        <w:t xml:space="preserve">” </w:t>
      </w:r>
      <w:r w:rsidRPr="000E04E0">
        <w:rPr>
          <w:rFonts w:ascii="Arial" w:hAnsi="Arial" w:cs="Arial"/>
          <w:color w:val="212121"/>
        </w:rPr>
        <w:t xml:space="preserve">en el siguiente enlace: </w:t>
      </w:r>
    </w:p>
    <w:p w14:paraId="1AF482CF" w14:textId="77777777" w:rsidR="00736D54" w:rsidRPr="000E04E0" w:rsidRDefault="009D71FD" w:rsidP="00736D54">
      <w:pPr>
        <w:jc w:val="both"/>
        <w:rPr>
          <w:rFonts w:ascii="Arial" w:hAnsi="Arial" w:cs="Arial"/>
          <w:color w:val="212121"/>
        </w:rPr>
      </w:pPr>
      <w:hyperlink r:id="rId48" w:history="1">
        <w:r w:rsidR="00736D54" w:rsidRPr="000E04E0">
          <w:rPr>
            <w:rStyle w:val="Hipervnculo"/>
            <w:rFonts w:ascii="Arial" w:hAnsi="Arial" w:cs="Arial"/>
          </w:rPr>
          <w:t>https://www.educacionbogota.edu.co/portal_institucional/portal_institucional/docentes-provisionales-preguntas-frecuentes</w:t>
        </w:r>
      </w:hyperlink>
    </w:p>
    <w:p w14:paraId="314AF23A" w14:textId="77777777" w:rsidR="00736D54" w:rsidRPr="000E04E0" w:rsidRDefault="00736D54" w:rsidP="00736D54">
      <w:pPr>
        <w:contextualSpacing/>
        <w:jc w:val="both"/>
        <w:rPr>
          <w:rFonts w:ascii="Arial" w:hAnsi="Arial" w:cs="Arial"/>
        </w:rPr>
      </w:pPr>
      <w:r w:rsidRPr="000E04E0">
        <w:rPr>
          <w:rFonts w:ascii="Arial" w:hAnsi="Arial" w:cs="Arial"/>
        </w:rPr>
        <w:t>Una vez registrados los aspirantes, deberán cargar en el aplicativo los documentos que demuestren la información registrada, esto es, documentos de identificación, soportes de escolaridad y certificaciones laborales.</w:t>
      </w:r>
    </w:p>
    <w:p w14:paraId="233B694C" w14:textId="77777777" w:rsidR="00736D54" w:rsidRPr="000E04E0" w:rsidRDefault="00736D54" w:rsidP="00736D54">
      <w:pPr>
        <w:contextualSpacing/>
        <w:jc w:val="both"/>
        <w:rPr>
          <w:rFonts w:ascii="Arial" w:hAnsi="Arial" w:cs="Arial"/>
        </w:rPr>
      </w:pPr>
    </w:p>
    <w:p w14:paraId="3943545D" w14:textId="77777777" w:rsidR="00736D54" w:rsidRPr="000E04E0" w:rsidRDefault="00736D54" w:rsidP="00736D54">
      <w:pPr>
        <w:jc w:val="both"/>
        <w:rPr>
          <w:rFonts w:ascii="Arial" w:hAnsi="Arial" w:cs="Arial"/>
          <w:color w:val="212121"/>
        </w:rPr>
      </w:pPr>
      <w:r w:rsidRPr="000E04E0">
        <w:rPr>
          <w:rFonts w:ascii="Arial" w:hAnsi="Arial" w:cs="Arial"/>
          <w:color w:val="212121"/>
        </w:rPr>
        <w:t>Diariamente, la Secretaría realiza la publicación de las vacantes temporales generadas por situaciones administrativas presentadas en la planta de personal docente. El proceso de postulación de los aspirantes se realiza los días hábiles de 8 a.m. a 9 a.m. y de 2 p.m. a 3 p.m.</w:t>
      </w:r>
    </w:p>
    <w:p w14:paraId="67083FC3" w14:textId="77777777" w:rsidR="00736D54" w:rsidRPr="000E04E0" w:rsidRDefault="00736D54" w:rsidP="00736D54">
      <w:pPr>
        <w:shd w:val="clear" w:color="auto" w:fill="FFFFFF"/>
        <w:jc w:val="both"/>
        <w:rPr>
          <w:rFonts w:ascii="Arial" w:hAnsi="Arial" w:cs="Arial"/>
          <w:color w:val="212121"/>
        </w:rPr>
      </w:pPr>
      <w:r w:rsidRPr="000E04E0">
        <w:rPr>
          <w:rFonts w:ascii="Arial" w:hAnsi="Arial" w:cs="Arial"/>
          <w:color w:val="212121"/>
        </w:rPr>
        <w:t>Los puntajes que arroja el aplicativo se basan en la siguiente tabla:</w:t>
      </w:r>
    </w:p>
    <w:p w14:paraId="4282FCB9" w14:textId="77777777" w:rsidR="00736D54" w:rsidRPr="000E04E0" w:rsidRDefault="00736D54" w:rsidP="00736D54">
      <w:pPr>
        <w:shd w:val="clear" w:color="auto" w:fill="FFFFFF"/>
        <w:jc w:val="both"/>
        <w:rPr>
          <w:rFonts w:ascii="Arial" w:hAnsi="Arial" w:cs="Arial"/>
          <w:color w:val="212121"/>
        </w:rPr>
      </w:pPr>
    </w:p>
    <w:p w14:paraId="362619BA" w14:textId="77777777" w:rsidR="00736D54" w:rsidRPr="000E04E0" w:rsidRDefault="00736D54" w:rsidP="00736D54">
      <w:pPr>
        <w:shd w:val="clear" w:color="auto" w:fill="FFFFFF"/>
        <w:jc w:val="center"/>
        <w:rPr>
          <w:rFonts w:ascii="Arial" w:hAnsi="Arial" w:cs="Arial"/>
          <w:color w:val="595959"/>
          <w:lang w:val="es-ES"/>
        </w:rPr>
      </w:pPr>
      <w:r w:rsidRPr="000E04E0">
        <w:rPr>
          <w:rFonts w:ascii="Arial" w:hAnsi="Arial" w:cs="Arial"/>
          <w:noProof/>
          <w:color w:val="595959"/>
          <w:lang w:eastAsia="es-CO"/>
        </w:rPr>
        <w:drawing>
          <wp:inline distT="0" distB="0" distL="0" distR="0" wp14:anchorId="1ABD562E" wp14:editId="6C9FE266">
            <wp:extent cx="3155950" cy="1555750"/>
            <wp:effectExtent l="0" t="0" r="6350" b="6350"/>
            <wp:docPr id="74" name="Imagen 74" descr="cid:image001.jpg@01D5D298.BC0E3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D298.BC0E3F90"/>
                    <pic:cNvPicPr>
                      <a:picLocks noChangeAspect="1" noChangeArrowheads="1"/>
                    </pic:cNvPicPr>
                  </pic:nvPicPr>
                  <pic:blipFill>
                    <a:blip r:embed="rId49" r:link="rId39" cstate="print">
                      <a:extLst>
                        <a:ext uri="{28A0092B-C50C-407E-A947-70E740481C1C}">
                          <a14:useLocalDpi xmlns:a14="http://schemas.microsoft.com/office/drawing/2010/main" val="0"/>
                        </a:ext>
                      </a:extLst>
                    </a:blip>
                    <a:srcRect/>
                    <a:stretch>
                      <a:fillRect/>
                    </a:stretch>
                  </pic:blipFill>
                  <pic:spPr bwMode="auto">
                    <a:xfrm>
                      <a:off x="0" y="0"/>
                      <a:ext cx="3155950" cy="1555750"/>
                    </a:xfrm>
                    <a:prstGeom prst="rect">
                      <a:avLst/>
                    </a:prstGeom>
                    <a:noFill/>
                    <a:ln>
                      <a:noFill/>
                    </a:ln>
                  </pic:spPr>
                </pic:pic>
              </a:graphicData>
            </a:graphic>
          </wp:inline>
        </w:drawing>
      </w:r>
    </w:p>
    <w:p w14:paraId="6EB5CA36" w14:textId="77777777" w:rsidR="00736D54" w:rsidRPr="000E04E0" w:rsidRDefault="00736D54" w:rsidP="00736D54">
      <w:pPr>
        <w:shd w:val="clear" w:color="auto" w:fill="FFFFFF"/>
        <w:ind w:left="1418"/>
        <w:jc w:val="both"/>
        <w:rPr>
          <w:rFonts w:ascii="Arial" w:hAnsi="Arial" w:cs="Arial"/>
          <w:color w:val="58585B"/>
          <w:sz w:val="12"/>
          <w:szCs w:val="12"/>
          <w:lang w:val="es-ES"/>
        </w:rPr>
      </w:pPr>
    </w:p>
    <w:p w14:paraId="4F1B6B0F" w14:textId="77777777" w:rsidR="00736D54" w:rsidRPr="000E04E0" w:rsidRDefault="00736D54" w:rsidP="00736D54">
      <w:pPr>
        <w:shd w:val="clear" w:color="auto" w:fill="FFFFFF"/>
        <w:ind w:left="1418"/>
        <w:jc w:val="both"/>
        <w:rPr>
          <w:rFonts w:ascii="Arial" w:hAnsi="Arial" w:cs="Arial"/>
          <w:color w:val="58585B"/>
          <w:sz w:val="12"/>
          <w:szCs w:val="12"/>
          <w:lang w:val="es-ES"/>
        </w:rPr>
      </w:pPr>
      <w:r w:rsidRPr="000E04E0">
        <w:rPr>
          <w:rFonts w:ascii="Arial" w:hAnsi="Arial" w:cs="Arial"/>
          <w:color w:val="58585B"/>
          <w:sz w:val="12"/>
          <w:szCs w:val="12"/>
          <w:lang w:val="es-ES"/>
        </w:rPr>
        <w:t>*Educación Mínima: Títulos de normalista y/o pregrado, de acuerdo con la normatividad vigente.  Resol. 15683 de 2016 (MEN).</w:t>
      </w:r>
    </w:p>
    <w:p w14:paraId="69E6F896" w14:textId="77777777" w:rsidR="00736D54" w:rsidRPr="000E04E0" w:rsidRDefault="00736D54" w:rsidP="00736D54">
      <w:pPr>
        <w:shd w:val="clear" w:color="auto" w:fill="FFFFFF"/>
        <w:ind w:left="1418"/>
        <w:jc w:val="both"/>
        <w:rPr>
          <w:rFonts w:ascii="Arial" w:hAnsi="Arial" w:cs="Arial"/>
          <w:color w:val="595959"/>
          <w:sz w:val="12"/>
          <w:szCs w:val="12"/>
          <w:lang w:val="es-ES"/>
        </w:rPr>
      </w:pPr>
      <w:r w:rsidRPr="000E04E0">
        <w:rPr>
          <w:rFonts w:ascii="Arial" w:hAnsi="Arial" w:cs="Arial"/>
          <w:color w:val="58585B"/>
          <w:sz w:val="12"/>
          <w:szCs w:val="12"/>
          <w:lang w:val="es-ES"/>
        </w:rPr>
        <w:t>**Los títulos adicionales se empezarán a calcular desde el título de mayor nivel hacia el de menor nivel.  Es decir, primero doctorado, luego maestría, especialización y a partir de allí se cuentan los títulos adicionales por cada nivel, hasta alcanzar un puntaje máximo de 60 incluyendo el requisito mínimo y la educación adicional.</w:t>
      </w:r>
    </w:p>
    <w:p w14:paraId="5CDB8009" w14:textId="77777777" w:rsidR="00736D54" w:rsidRPr="000E04E0" w:rsidRDefault="00736D54" w:rsidP="00736D54">
      <w:pPr>
        <w:jc w:val="both"/>
        <w:rPr>
          <w:rFonts w:ascii="Arial" w:hAnsi="Arial" w:cs="Arial"/>
          <w:lang w:val="es-ES"/>
        </w:rPr>
      </w:pPr>
    </w:p>
    <w:p w14:paraId="6BCBC889" w14:textId="77777777" w:rsidR="00736D54" w:rsidRPr="000E04E0" w:rsidRDefault="00736D54" w:rsidP="00736D54">
      <w:pPr>
        <w:jc w:val="both"/>
        <w:rPr>
          <w:rFonts w:ascii="Arial" w:hAnsi="Arial" w:cs="Arial"/>
          <w:lang w:val="es-ES"/>
        </w:rPr>
      </w:pPr>
      <w:r w:rsidRPr="000E04E0">
        <w:rPr>
          <w:rFonts w:ascii="Arial" w:hAnsi="Arial" w:cs="Arial"/>
          <w:lang w:val="es-ES"/>
        </w:rPr>
        <w:t xml:space="preserve">El </w:t>
      </w:r>
      <w:r w:rsidRPr="000E04E0">
        <w:rPr>
          <w:rFonts w:ascii="Arial" w:hAnsi="Arial" w:cs="Arial"/>
        </w:rPr>
        <w:t>“</w:t>
      </w:r>
      <w:r w:rsidRPr="000E04E0">
        <w:rPr>
          <w:rFonts w:ascii="Arial" w:hAnsi="Arial" w:cs="Arial"/>
          <w:i/>
        </w:rPr>
        <w:t>Aplicativo de selección de docentes provisionales</w:t>
      </w:r>
      <w:r w:rsidRPr="000E04E0">
        <w:rPr>
          <w:rFonts w:ascii="Arial" w:hAnsi="Arial" w:cs="Arial"/>
        </w:rPr>
        <w:t xml:space="preserve">”, </w:t>
      </w:r>
      <w:r w:rsidRPr="000E04E0">
        <w:rPr>
          <w:rFonts w:ascii="Arial" w:hAnsi="Arial" w:cs="Arial"/>
          <w:lang w:val="es-ES"/>
        </w:rPr>
        <w:t>priorizará a los aspirantes que se encuentren en las listas de elegibles vigentes, que se inscriban en la plataforma y apliquen a las vacantes ofertadas, independientemente del puntaje que arroje el aplicativo.</w:t>
      </w:r>
    </w:p>
    <w:p w14:paraId="3C8E2697" w14:textId="77777777" w:rsidR="00736D54" w:rsidRPr="000E04E0" w:rsidRDefault="00736D54" w:rsidP="00736D54">
      <w:pPr>
        <w:jc w:val="both"/>
        <w:rPr>
          <w:rFonts w:ascii="Arial" w:hAnsi="Arial" w:cs="Arial"/>
        </w:rPr>
      </w:pPr>
      <w:r w:rsidRPr="000E04E0">
        <w:rPr>
          <w:rFonts w:ascii="Arial" w:hAnsi="Arial" w:cs="Arial"/>
          <w:lang w:val="es-ES"/>
        </w:rPr>
        <w:t xml:space="preserve">Una vez finalizadas las franjas de aplicación, el </w:t>
      </w:r>
      <w:r w:rsidRPr="000E04E0">
        <w:rPr>
          <w:rFonts w:ascii="Arial" w:hAnsi="Arial" w:cs="Arial"/>
        </w:rPr>
        <w:t>“</w:t>
      </w:r>
      <w:r w:rsidRPr="000E04E0">
        <w:rPr>
          <w:rFonts w:ascii="Arial" w:hAnsi="Arial" w:cs="Arial"/>
          <w:i/>
        </w:rPr>
        <w:t>Aplicativo de selección de docentes provisionales</w:t>
      </w:r>
      <w:r w:rsidRPr="000E04E0">
        <w:rPr>
          <w:rFonts w:ascii="Arial" w:hAnsi="Arial" w:cs="Arial"/>
        </w:rPr>
        <w:t>” preseleccionará un aspirante a el cual se le informará de manera automática al correo electrónico registrado, sobre su preselección y le remitirá el acta de preselección.</w:t>
      </w:r>
    </w:p>
    <w:p w14:paraId="346B3524" w14:textId="77777777" w:rsidR="00736D54" w:rsidRPr="000E04E0" w:rsidRDefault="00736D54" w:rsidP="00736D54">
      <w:pPr>
        <w:jc w:val="both"/>
        <w:rPr>
          <w:rFonts w:ascii="Arial" w:hAnsi="Arial" w:cs="Arial"/>
        </w:rPr>
      </w:pPr>
      <w:r w:rsidRPr="000E04E0">
        <w:rPr>
          <w:rFonts w:ascii="Arial" w:hAnsi="Arial" w:cs="Arial"/>
        </w:rPr>
        <w:t>El aspirante contará con doce (12) horas para cargar los siguientes documentos en el aplicativo:</w:t>
      </w:r>
    </w:p>
    <w:p w14:paraId="0FE26818" w14:textId="77777777" w:rsidR="00736D54" w:rsidRPr="003E6E75" w:rsidRDefault="00736D54" w:rsidP="005265AA">
      <w:pPr>
        <w:pStyle w:val="Prrafodelista"/>
        <w:numPr>
          <w:ilvl w:val="0"/>
          <w:numId w:val="18"/>
        </w:numPr>
        <w:ind w:left="709" w:hanging="294"/>
        <w:jc w:val="both"/>
        <w:rPr>
          <w:rFonts w:ascii="Arial" w:hAnsi="Arial" w:cs="Arial"/>
          <w:sz w:val="22"/>
          <w:szCs w:val="22"/>
          <w:lang w:val="es-CO"/>
        </w:rPr>
      </w:pPr>
      <w:r w:rsidRPr="003E6E75">
        <w:rPr>
          <w:rFonts w:ascii="Arial" w:hAnsi="Arial" w:cs="Arial"/>
          <w:sz w:val="22"/>
          <w:szCs w:val="22"/>
          <w:lang w:val="es-CO"/>
        </w:rPr>
        <w:t>Acta de Preselección diligenciada</w:t>
      </w:r>
    </w:p>
    <w:p w14:paraId="7BC0152A" w14:textId="77777777" w:rsidR="00736D54" w:rsidRPr="003E6E75" w:rsidRDefault="00736D54" w:rsidP="005265AA">
      <w:pPr>
        <w:pStyle w:val="Prrafodelista"/>
        <w:numPr>
          <w:ilvl w:val="0"/>
          <w:numId w:val="18"/>
        </w:numPr>
        <w:ind w:left="709" w:hanging="294"/>
        <w:jc w:val="both"/>
        <w:rPr>
          <w:rFonts w:ascii="Arial" w:hAnsi="Arial" w:cs="Arial"/>
          <w:sz w:val="22"/>
          <w:szCs w:val="22"/>
          <w:lang w:val="es-CO"/>
        </w:rPr>
      </w:pPr>
      <w:r w:rsidRPr="003E6E75">
        <w:rPr>
          <w:rFonts w:ascii="Arial" w:hAnsi="Arial" w:cs="Arial"/>
          <w:sz w:val="22"/>
          <w:szCs w:val="22"/>
          <w:lang w:val="es-CO"/>
        </w:rPr>
        <w:t>Formato Hoja de Vida de la FIDUPREVISORA diligenciado</w:t>
      </w:r>
    </w:p>
    <w:p w14:paraId="12F8F228" w14:textId="77777777" w:rsidR="00736D54" w:rsidRPr="003E6E75" w:rsidRDefault="00736D54" w:rsidP="005265AA">
      <w:pPr>
        <w:pStyle w:val="Prrafodelista"/>
        <w:numPr>
          <w:ilvl w:val="0"/>
          <w:numId w:val="18"/>
        </w:numPr>
        <w:ind w:left="709" w:hanging="294"/>
        <w:jc w:val="both"/>
        <w:rPr>
          <w:rFonts w:ascii="Arial" w:hAnsi="Arial" w:cs="Arial"/>
          <w:sz w:val="22"/>
          <w:szCs w:val="22"/>
          <w:lang w:val="es-CO"/>
        </w:rPr>
      </w:pPr>
      <w:r w:rsidRPr="003E6E75">
        <w:rPr>
          <w:rFonts w:ascii="Arial" w:hAnsi="Arial" w:cs="Arial"/>
          <w:sz w:val="22"/>
          <w:szCs w:val="22"/>
          <w:lang w:val="es-CO"/>
        </w:rPr>
        <w:t>Formato Declaración Juramentada de Bienes y Rentas diligenciado</w:t>
      </w:r>
    </w:p>
    <w:p w14:paraId="736EB2C8" w14:textId="77777777" w:rsidR="00736D54" w:rsidRPr="003E6E75" w:rsidRDefault="00736D54" w:rsidP="005265AA">
      <w:pPr>
        <w:pStyle w:val="Prrafodelista"/>
        <w:numPr>
          <w:ilvl w:val="0"/>
          <w:numId w:val="18"/>
        </w:numPr>
        <w:ind w:left="709" w:hanging="294"/>
        <w:jc w:val="both"/>
        <w:rPr>
          <w:rFonts w:ascii="Arial" w:hAnsi="Arial" w:cs="Arial"/>
          <w:sz w:val="22"/>
          <w:szCs w:val="22"/>
          <w:lang w:val="es-CO"/>
        </w:rPr>
      </w:pPr>
      <w:r w:rsidRPr="003E6E75">
        <w:rPr>
          <w:rFonts w:ascii="Arial" w:hAnsi="Arial" w:cs="Arial"/>
          <w:sz w:val="22"/>
          <w:szCs w:val="22"/>
          <w:lang w:val="es-CO"/>
        </w:rPr>
        <w:t xml:space="preserve">Formato Único de Hoja de Vida (SIDEAP) diligenciado </w:t>
      </w:r>
    </w:p>
    <w:p w14:paraId="78CDA315" w14:textId="77777777" w:rsidR="00736D54" w:rsidRPr="003E6E75" w:rsidRDefault="00736D54" w:rsidP="005265AA">
      <w:pPr>
        <w:pStyle w:val="Prrafodelista"/>
        <w:numPr>
          <w:ilvl w:val="0"/>
          <w:numId w:val="18"/>
        </w:numPr>
        <w:ind w:left="709" w:hanging="294"/>
        <w:jc w:val="both"/>
        <w:rPr>
          <w:rFonts w:ascii="Arial" w:hAnsi="Arial" w:cs="Arial"/>
          <w:sz w:val="22"/>
          <w:szCs w:val="22"/>
          <w:lang w:val="es-CO"/>
        </w:rPr>
      </w:pPr>
      <w:r w:rsidRPr="003E6E75">
        <w:rPr>
          <w:rFonts w:ascii="Arial" w:hAnsi="Arial" w:cs="Arial"/>
          <w:sz w:val="22"/>
          <w:szCs w:val="22"/>
          <w:lang w:val="es-CO"/>
        </w:rPr>
        <w:t>Formato Autorización Ley 1581 de 2012 diligenciado</w:t>
      </w:r>
    </w:p>
    <w:p w14:paraId="03F6435C" w14:textId="77777777" w:rsidR="00736D54" w:rsidRPr="003E6E75" w:rsidRDefault="00736D54" w:rsidP="005265AA">
      <w:pPr>
        <w:pStyle w:val="Prrafodelista"/>
        <w:numPr>
          <w:ilvl w:val="0"/>
          <w:numId w:val="18"/>
        </w:numPr>
        <w:ind w:left="709" w:hanging="294"/>
        <w:jc w:val="both"/>
        <w:rPr>
          <w:rFonts w:ascii="Arial" w:hAnsi="Arial" w:cs="Arial"/>
          <w:sz w:val="22"/>
          <w:szCs w:val="22"/>
          <w:lang w:val="es-CO"/>
        </w:rPr>
      </w:pPr>
      <w:r w:rsidRPr="003E6E75">
        <w:rPr>
          <w:rFonts w:ascii="Arial" w:hAnsi="Arial" w:cs="Arial"/>
          <w:sz w:val="22"/>
          <w:szCs w:val="22"/>
          <w:lang w:val="es-CO"/>
        </w:rPr>
        <w:t>Formato autorización verificación registro de inhabilidades. Ley 1918 de 2018 diligenciado.</w:t>
      </w:r>
    </w:p>
    <w:p w14:paraId="1982D519" w14:textId="77777777" w:rsidR="00736D54" w:rsidRPr="003E6E75" w:rsidRDefault="00736D54" w:rsidP="005265AA">
      <w:pPr>
        <w:pStyle w:val="Prrafodelista"/>
        <w:numPr>
          <w:ilvl w:val="0"/>
          <w:numId w:val="18"/>
        </w:numPr>
        <w:ind w:left="709" w:hanging="294"/>
        <w:jc w:val="both"/>
        <w:rPr>
          <w:rFonts w:ascii="Arial" w:hAnsi="Arial" w:cs="Arial"/>
          <w:sz w:val="22"/>
          <w:szCs w:val="22"/>
          <w:lang w:val="es-CO"/>
        </w:rPr>
      </w:pPr>
      <w:r w:rsidRPr="003E6E75">
        <w:rPr>
          <w:rFonts w:ascii="Arial" w:hAnsi="Arial" w:cs="Arial"/>
          <w:sz w:val="22"/>
          <w:szCs w:val="22"/>
          <w:lang w:val="es-CO"/>
        </w:rPr>
        <w:t>Certificación Bancaria actualizada</w:t>
      </w:r>
    </w:p>
    <w:p w14:paraId="4B35EE28" w14:textId="77777777" w:rsidR="00736D54" w:rsidRPr="003E6E75" w:rsidRDefault="00736D54" w:rsidP="005265AA">
      <w:pPr>
        <w:pStyle w:val="Prrafodelista"/>
        <w:numPr>
          <w:ilvl w:val="0"/>
          <w:numId w:val="18"/>
        </w:numPr>
        <w:ind w:left="709" w:hanging="294"/>
        <w:jc w:val="both"/>
        <w:rPr>
          <w:rFonts w:ascii="Arial" w:hAnsi="Arial" w:cs="Arial"/>
          <w:sz w:val="22"/>
          <w:szCs w:val="22"/>
          <w:lang w:val="es-CO"/>
        </w:rPr>
      </w:pPr>
      <w:r w:rsidRPr="003E6E75">
        <w:rPr>
          <w:rFonts w:ascii="Arial" w:hAnsi="Arial" w:cs="Arial"/>
          <w:sz w:val="22"/>
          <w:szCs w:val="22"/>
          <w:lang w:val="es-CO"/>
        </w:rPr>
        <w:t>Examen Médico de Ingreso actualizado</w:t>
      </w:r>
    </w:p>
    <w:p w14:paraId="6EFE58B5" w14:textId="77777777" w:rsidR="00736D54" w:rsidRPr="003E6E75" w:rsidRDefault="00736D54" w:rsidP="005265AA">
      <w:pPr>
        <w:pStyle w:val="Prrafodelista"/>
        <w:numPr>
          <w:ilvl w:val="0"/>
          <w:numId w:val="18"/>
        </w:numPr>
        <w:ind w:left="709" w:hanging="294"/>
        <w:jc w:val="both"/>
        <w:rPr>
          <w:rFonts w:ascii="Arial" w:hAnsi="Arial" w:cs="Arial"/>
          <w:sz w:val="22"/>
          <w:szCs w:val="22"/>
          <w:lang w:val="es-CO"/>
        </w:rPr>
      </w:pPr>
      <w:r w:rsidRPr="003E6E75">
        <w:rPr>
          <w:rFonts w:ascii="Arial" w:hAnsi="Arial" w:cs="Arial"/>
          <w:sz w:val="22"/>
          <w:szCs w:val="22"/>
          <w:lang w:val="es-CO"/>
        </w:rPr>
        <w:t>Certificado de Antecedentes Disciplinarios de la Procuraduría General de la Nación</w:t>
      </w:r>
    </w:p>
    <w:p w14:paraId="2E9E1257" w14:textId="77777777" w:rsidR="00736D54" w:rsidRPr="003E6E75" w:rsidRDefault="00736D54" w:rsidP="005265AA">
      <w:pPr>
        <w:pStyle w:val="Prrafodelista"/>
        <w:numPr>
          <w:ilvl w:val="0"/>
          <w:numId w:val="18"/>
        </w:numPr>
        <w:ind w:left="709" w:hanging="294"/>
        <w:jc w:val="both"/>
        <w:rPr>
          <w:rFonts w:ascii="Arial" w:hAnsi="Arial" w:cs="Arial"/>
          <w:sz w:val="22"/>
          <w:szCs w:val="22"/>
          <w:lang w:val="es-CO"/>
        </w:rPr>
      </w:pPr>
      <w:r w:rsidRPr="003E6E75">
        <w:rPr>
          <w:rFonts w:ascii="Arial" w:hAnsi="Arial" w:cs="Arial"/>
          <w:sz w:val="22"/>
          <w:szCs w:val="22"/>
          <w:lang w:val="es-CO"/>
        </w:rPr>
        <w:t xml:space="preserve">Certificado de medidas correctivas expedido por la Policía Nacional </w:t>
      </w:r>
    </w:p>
    <w:p w14:paraId="01324D61" w14:textId="77777777" w:rsidR="00736D54" w:rsidRPr="003E6E75" w:rsidRDefault="00736D54" w:rsidP="005265AA">
      <w:pPr>
        <w:pStyle w:val="Prrafodelista"/>
        <w:numPr>
          <w:ilvl w:val="0"/>
          <w:numId w:val="18"/>
        </w:numPr>
        <w:ind w:left="709" w:hanging="294"/>
        <w:jc w:val="both"/>
        <w:rPr>
          <w:rFonts w:ascii="Arial" w:hAnsi="Arial" w:cs="Arial"/>
          <w:sz w:val="22"/>
          <w:szCs w:val="22"/>
          <w:lang w:val="es-CO"/>
        </w:rPr>
      </w:pPr>
      <w:r w:rsidRPr="003E6E75">
        <w:rPr>
          <w:rFonts w:ascii="Arial" w:hAnsi="Arial" w:cs="Arial"/>
          <w:sz w:val="22"/>
          <w:szCs w:val="22"/>
          <w:lang w:val="es-CO"/>
        </w:rPr>
        <w:t>Certificado de antecedentes y requerimientos judiciales de la Policía Nacional</w:t>
      </w:r>
    </w:p>
    <w:p w14:paraId="01CF3771" w14:textId="77777777" w:rsidR="00736D54" w:rsidRPr="003E6E75" w:rsidRDefault="00736D54" w:rsidP="005265AA">
      <w:pPr>
        <w:pStyle w:val="Prrafodelista"/>
        <w:numPr>
          <w:ilvl w:val="0"/>
          <w:numId w:val="18"/>
        </w:numPr>
        <w:ind w:left="709" w:hanging="294"/>
        <w:jc w:val="both"/>
        <w:rPr>
          <w:rFonts w:ascii="Arial" w:hAnsi="Arial" w:cs="Arial"/>
          <w:sz w:val="22"/>
          <w:szCs w:val="22"/>
          <w:lang w:val="es-CO"/>
        </w:rPr>
      </w:pPr>
      <w:r w:rsidRPr="003E6E75">
        <w:rPr>
          <w:rFonts w:ascii="Arial" w:hAnsi="Arial" w:cs="Arial"/>
          <w:sz w:val="22"/>
          <w:szCs w:val="22"/>
          <w:lang w:val="es-CO"/>
        </w:rPr>
        <w:t xml:space="preserve">Certificado de Antecedentes Disciplinarios de la Personería Distrital de Bogotá </w:t>
      </w:r>
    </w:p>
    <w:p w14:paraId="058E9C2F" w14:textId="77777777" w:rsidR="00736D54" w:rsidRPr="003E6E75" w:rsidRDefault="00736D54" w:rsidP="005265AA">
      <w:pPr>
        <w:pStyle w:val="Prrafodelista"/>
        <w:numPr>
          <w:ilvl w:val="0"/>
          <w:numId w:val="18"/>
        </w:numPr>
        <w:ind w:left="709" w:hanging="294"/>
        <w:jc w:val="both"/>
        <w:rPr>
          <w:rFonts w:ascii="Arial" w:hAnsi="Arial" w:cs="Arial"/>
          <w:sz w:val="22"/>
          <w:szCs w:val="22"/>
          <w:lang w:val="es-CO"/>
        </w:rPr>
      </w:pPr>
      <w:r w:rsidRPr="003E6E75">
        <w:rPr>
          <w:rFonts w:ascii="Arial" w:hAnsi="Arial" w:cs="Arial"/>
          <w:sz w:val="22"/>
          <w:szCs w:val="22"/>
          <w:lang w:val="es-CO"/>
        </w:rPr>
        <w:t xml:space="preserve">Certificado de Paz y Salvo Fiscal expedido por la Contraloría General de la República </w:t>
      </w:r>
    </w:p>
    <w:p w14:paraId="4B0A638B" w14:textId="77777777" w:rsidR="00736D54" w:rsidRPr="003E6E75" w:rsidRDefault="00736D54" w:rsidP="00736D54">
      <w:pPr>
        <w:jc w:val="both"/>
        <w:rPr>
          <w:rFonts w:ascii="Arial" w:hAnsi="Arial" w:cs="Arial"/>
          <w:lang w:val="es-CO"/>
        </w:rPr>
      </w:pPr>
    </w:p>
    <w:p w14:paraId="689999FE" w14:textId="77777777" w:rsidR="00736D54" w:rsidRPr="000E04E0" w:rsidRDefault="00736D54" w:rsidP="00B62ADF">
      <w:pPr>
        <w:jc w:val="both"/>
        <w:rPr>
          <w:rFonts w:ascii="Arial" w:hAnsi="Arial" w:cs="Arial"/>
          <w:lang w:val="es-ES"/>
        </w:rPr>
      </w:pPr>
      <w:r w:rsidRPr="000E04E0">
        <w:rPr>
          <w:rFonts w:ascii="Arial" w:hAnsi="Arial" w:cs="Arial"/>
          <w:lang w:val="es-ES"/>
        </w:rPr>
        <w:t>En el caso de que el aspirante no cargue los documentos solicitados dentro del término establecido, el aplicativo rechazará automáticamente al aspirante y liberará la vacante para que se encuentre disponible en la próxima franja de postulación de aspirantes.</w:t>
      </w:r>
    </w:p>
    <w:p w14:paraId="67B5857B" w14:textId="77777777" w:rsidR="00736D54" w:rsidRPr="000E04E0" w:rsidRDefault="00736D54" w:rsidP="00B62ADF">
      <w:pPr>
        <w:jc w:val="both"/>
        <w:rPr>
          <w:rFonts w:ascii="Arial" w:hAnsi="Arial" w:cs="Arial"/>
          <w:lang w:val="es-ES"/>
        </w:rPr>
      </w:pPr>
      <w:r w:rsidRPr="000E04E0">
        <w:rPr>
          <w:rFonts w:ascii="Arial" w:hAnsi="Arial" w:cs="Arial"/>
          <w:lang w:val="es-ES"/>
        </w:rPr>
        <w:t>En el caso de que el aspirante cargue todos sus documentos de manera completa y correcta dentro del tiempo establecido, la SED procederá a su respectiva revisión con el fin de determinar si este cumple con los requisitos para el cubrimiento de la vacante y que no cuenta con inhabilidades o antecedentes que no le permitan ejercer la profesión de docente.</w:t>
      </w:r>
    </w:p>
    <w:p w14:paraId="39CEA237" w14:textId="42E8E303" w:rsidR="00736D54" w:rsidRDefault="00736D54" w:rsidP="00B62ADF">
      <w:pPr>
        <w:contextualSpacing/>
        <w:jc w:val="both"/>
        <w:rPr>
          <w:rFonts w:ascii="Arial" w:hAnsi="Arial" w:cs="Arial"/>
        </w:rPr>
      </w:pPr>
      <w:r w:rsidRPr="000E04E0">
        <w:rPr>
          <w:rFonts w:ascii="Arial" w:hAnsi="Arial" w:cs="Arial"/>
        </w:rPr>
        <w:t>Este nombramiento se realiza de forma provisional y su vinculación se dará por terminada una vez concluya la situación administrativa que dio origen a la misma.</w:t>
      </w:r>
    </w:p>
    <w:p w14:paraId="7B59D037" w14:textId="77777777" w:rsidR="009F6CE4" w:rsidRPr="000E04E0" w:rsidRDefault="009F6CE4" w:rsidP="00B62ADF">
      <w:pPr>
        <w:contextualSpacing/>
        <w:jc w:val="both"/>
        <w:rPr>
          <w:rFonts w:ascii="Arial" w:hAnsi="Arial" w:cs="Arial"/>
        </w:rPr>
      </w:pPr>
    </w:p>
    <w:p w14:paraId="61450066" w14:textId="77777777" w:rsidR="00736D54" w:rsidRPr="000E04E0" w:rsidRDefault="00736D54" w:rsidP="00B62ADF">
      <w:pPr>
        <w:rPr>
          <w:rFonts w:ascii="Arial" w:hAnsi="Arial" w:cs="Arial"/>
        </w:rPr>
      </w:pPr>
      <w:r w:rsidRPr="000E04E0">
        <w:rPr>
          <w:rFonts w:ascii="Arial" w:hAnsi="Arial" w:cs="Arial"/>
        </w:rPr>
        <w:t>3. Financiación:</w:t>
      </w:r>
    </w:p>
    <w:p w14:paraId="766625E6" w14:textId="77777777" w:rsidR="00736D54" w:rsidRPr="000E04E0" w:rsidRDefault="00736D54" w:rsidP="00B62ADF">
      <w:pPr>
        <w:jc w:val="both"/>
        <w:rPr>
          <w:rFonts w:ascii="Arial" w:hAnsi="Arial" w:cs="Arial"/>
        </w:rPr>
      </w:pPr>
      <w:r w:rsidRPr="000E04E0">
        <w:rPr>
          <w:rFonts w:ascii="Arial" w:hAnsi="Arial" w:cs="Arial"/>
        </w:rPr>
        <w:t>La planta de personal administrativo de los niveles central y local de la de la Secretaría de Educación del Distrito está conformada por 878 cargos distribuidos en los niveles directivos, asesores, profesionales, técnicos y asistenciales y establecidos mediante Decreto 597 del 7/11/2017. El costo de sus devengados, prestaciones, aportes patronales y de ley son estimados por la Secretaría de Hacienda Distrital y para el año 202</w:t>
      </w:r>
      <w:r>
        <w:rPr>
          <w:rFonts w:ascii="Arial" w:hAnsi="Arial" w:cs="Arial"/>
        </w:rPr>
        <w:t>2</w:t>
      </w:r>
      <w:r w:rsidRPr="000E04E0">
        <w:rPr>
          <w:rFonts w:ascii="Arial" w:hAnsi="Arial" w:cs="Arial"/>
        </w:rPr>
        <w:t xml:space="preserve"> fueron asignados alrededor de $80.378 millones de pesos los cuales son financiados con recursos propios del funcionamiento de la entidad.</w:t>
      </w:r>
    </w:p>
    <w:p w14:paraId="47C8CF35" w14:textId="77777777" w:rsidR="00736D54" w:rsidRPr="000E04E0" w:rsidRDefault="00736D54" w:rsidP="00B62ADF">
      <w:pPr>
        <w:jc w:val="both"/>
        <w:rPr>
          <w:rFonts w:ascii="Arial" w:hAnsi="Arial" w:cs="Arial"/>
        </w:rPr>
      </w:pPr>
      <w:r w:rsidRPr="000E04E0">
        <w:rPr>
          <w:rFonts w:ascii="Arial" w:hAnsi="Arial" w:cs="Arial"/>
        </w:rPr>
        <w:t>La planta de personal administrativo del nivel institucional es aprobada por el Ministerio de Educación Nacional para los colegios distritales y está conformada por 1.590 cargos distribuidos en los niveles profesionales, técnicos y asistenciales y establecidos mediante Decreto 597 del 7/11/2017. El costo de sus devengados, prestaciones, aportes patronales y de ley son estimados por dicho ente nacional y para el año 202</w:t>
      </w:r>
      <w:r>
        <w:rPr>
          <w:rFonts w:ascii="Arial" w:hAnsi="Arial" w:cs="Arial"/>
        </w:rPr>
        <w:t>2</w:t>
      </w:r>
      <w:r w:rsidRPr="000E04E0">
        <w:rPr>
          <w:rFonts w:ascii="Arial" w:hAnsi="Arial" w:cs="Arial"/>
        </w:rPr>
        <w:t xml:space="preserve"> fueron asignados alrededor de $95.758 millones de pesos que son financiados por el Proyecto de Inversión 898 con fuente SGP transferidos por el MEN de manera mensual a la SED.</w:t>
      </w:r>
    </w:p>
    <w:p w14:paraId="7DC1F865" w14:textId="6EA3EEF5" w:rsidR="00736D54" w:rsidRPr="000E04E0" w:rsidRDefault="00736D54" w:rsidP="00B62ADF">
      <w:pPr>
        <w:jc w:val="both"/>
        <w:rPr>
          <w:rFonts w:ascii="Arial" w:hAnsi="Arial" w:cs="Arial"/>
        </w:rPr>
      </w:pPr>
      <w:r w:rsidRPr="000E04E0">
        <w:rPr>
          <w:rFonts w:ascii="Arial" w:hAnsi="Arial" w:cs="Arial"/>
        </w:rPr>
        <w:t xml:space="preserve">Adicional a la planta de personal administrativo del nivel institucional aprobada por el Ministerio de Educación Nacional para los colegios, la SED cuenta actualmente con una planta administrativa </w:t>
      </w:r>
      <w:r w:rsidR="009F6CE4" w:rsidRPr="000E04E0">
        <w:rPr>
          <w:rFonts w:ascii="Arial" w:hAnsi="Arial" w:cs="Arial"/>
        </w:rPr>
        <w:t>temporal conformado</w:t>
      </w:r>
      <w:r w:rsidRPr="000E04E0">
        <w:rPr>
          <w:rFonts w:ascii="Arial" w:hAnsi="Arial" w:cs="Arial"/>
        </w:rPr>
        <w:t xml:space="preserve"> por 540 cargos distribuidos en los niveles técnicos y asistenciales establecidos mediante Decreto Distrital 271 de 2016 y prorrogada mediante Decretos Distritales 349 de 2018, 161 de 2020</w:t>
      </w:r>
      <w:r>
        <w:rPr>
          <w:rFonts w:ascii="Arial" w:hAnsi="Arial" w:cs="Arial"/>
        </w:rPr>
        <w:t xml:space="preserve">, </w:t>
      </w:r>
      <w:r w:rsidRPr="000E04E0">
        <w:rPr>
          <w:rFonts w:ascii="Arial" w:hAnsi="Arial" w:cs="Arial"/>
        </w:rPr>
        <w:t>348 de 2020</w:t>
      </w:r>
      <w:r>
        <w:rPr>
          <w:rFonts w:ascii="Arial" w:hAnsi="Arial" w:cs="Arial"/>
        </w:rPr>
        <w:t xml:space="preserve"> y 452 de 2021</w:t>
      </w:r>
      <w:r w:rsidRPr="000E04E0">
        <w:rPr>
          <w:rFonts w:ascii="Arial" w:hAnsi="Arial" w:cs="Arial"/>
        </w:rPr>
        <w:t>. El costo de sus devengados, prestaciones, aportes patronales y de ley para el año 202</w:t>
      </w:r>
      <w:r>
        <w:rPr>
          <w:rFonts w:ascii="Arial" w:hAnsi="Arial" w:cs="Arial"/>
        </w:rPr>
        <w:t>2</w:t>
      </w:r>
      <w:r w:rsidRPr="000E04E0">
        <w:rPr>
          <w:rFonts w:ascii="Arial" w:hAnsi="Arial" w:cs="Arial"/>
        </w:rPr>
        <w:t xml:space="preserve"> ascienden a $21.791 millones de pesos que son financiados por el Proyecto de Inversión 7008 “Administración del Talento Humano al Servicio de la educación oficial de Bogotá D.C” con fuente recursos propios del Distrito Capital.</w:t>
      </w:r>
    </w:p>
    <w:p w14:paraId="628442C7" w14:textId="15633A39" w:rsidR="0091281C" w:rsidRDefault="00736D54" w:rsidP="00736D54">
      <w:pPr>
        <w:shd w:val="clear" w:color="auto" w:fill="FFFFFF"/>
        <w:spacing w:line="230" w:lineRule="atLeast"/>
        <w:ind w:right="159"/>
        <w:jc w:val="both"/>
        <w:rPr>
          <w:rFonts w:ascii="Arial" w:hAnsi="Arial" w:cs="Arial"/>
          <w:iCs/>
        </w:rPr>
      </w:pPr>
      <w:r w:rsidRPr="000E04E0">
        <w:rPr>
          <w:rFonts w:ascii="Arial" w:hAnsi="Arial" w:cs="Arial"/>
        </w:rPr>
        <w:t xml:space="preserve">De acuerdo con lo anterior se cuenta con los recursos suficientes para la financiación de la planta de personal docente y administrativa de la entidad.                                     </w:t>
      </w:r>
    </w:p>
    <w:bookmarkEnd w:id="44"/>
    <w:p w14:paraId="3EB18069" w14:textId="23BCB8D4" w:rsidR="007B7280" w:rsidRDefault="007B7280" w:rsidP="00D22C62">
      <w:pPr>
        <w:pStyle w:val="Default"/>
        <w:jc w:val="both"/>
        <w:rPr>
          <w:rFonts w:ascii="Arial" w:hAnsi="Arial" w:cs="Arial"/>
          <w:color w:val="000000" w:themeColor="text1"/>
        </w:rPr>
      </w:pPr>
    </w:p>
    <w:p w14:paraId="3A2C93D8" w14:textId="33DAFA43" w:rsidR="00E31A59" w:rsidRPr="00741686" w:rsidRDefault="00E31A59" w:rsidP="00E31A59">
      <w:pPr>
        <w:jc w:val="both"/>
        <w:rPr>
          <w:rFonts w:ascii="Arial" w:hAnsi="Arial" w:cs="Arial"/>
          <w:b/>
        </w:rPr>
      </w:pPr>
      <w:r>
        <w:rPr>
          <w:rFonts w:ascii="Arial" w:hAnsi="Arial" w:cs="Arial"/>
          <w:b/>
        </w:rPr>
        <w:t xml:space="preserve">9. </w:t>
      </w:r>
      <w:r w:rsidRPr="00741686">
        <w:rPr>
          <w:rFonts w:ascii="Arial" w:hAnsi="Arial" w:cs="Arial"/>
          <w:b/>
        </w:rPr>
        <w:t xml:space="preserve">PLAN </w:t>
      </w:r>
      <w:r w:rsidR="00736D54">
        <w:rPr>
          <w:rFonts w:ascii="Arial" w:hAnsi="Arial" w:cs="Arial"/>
          <w:b/>
        </w:rPr>
        <w:t>PARA LA</w:t>
      </w:r>
      <w:r w:rsidRPr="00741686">
        <w:rPr>
          <w:rFonts w:ascii="Arial" w:hAnsi="Arial" w:cs="Arial"/>
          <w:b/>
        </w:rPr>
        <w:t xml:space="preserve"> EVALUACIÓN DEL DESEMPEÑO LABORAL Y DE LA GESTIÓN</w:t>
      </w:r>
    </w:p>
    <w:p w14:paraId="1410C658" w14:textId="77777777" w:rsidR="00E31A59" w:rsidRPr="00741686" w:rsidRDefault="00E31A59" w:rsidP="00E31A59">
      <w:pPr>
        <w:jc w:val="center"/>
        <w:rPr>
          <w:rFonts w:ascii="Arial" w:hAnsi="Arial" w:cs="Arial"/>
          <w:b/>
        </w:rPr>
      </w:pPr>
      <w:r w:rsidRPr="00741686">
        <w:rPr>
          <w:rFonts w:ascii="Arial" w:hAnsi="Arial" w:cs="Arial"/>
          <w:b/>
        </w:rPr>
        <w:t>INTRODUCCIÓN</w:t>
      </w:r>
    </w:p>
    <w:p w14:paraId="6295DC62" w14:textId="0EF7065F" w:rsidR="00E31A59" w:rsidRPr="00741686" w:rsidRDefault="00E31A59" w:rsidP="00E31A59">
      <w:pPr>
        <w:pStyle w:val="NormalWeb"/>
        <w:spacing w:line="276" w:lineRule="auto"/>
        <w:jc w:val="both"/>
        <w:rPr>
          <w:rFonts w:ascii="Arial" w:eastAsiaTheme="minorHAnsi" w:hAnsi="Arial" w:cs="Arial"/>
          <w:sz w:val="22"/>
          <w:szCs w:val="22"/>
          <w:lang w:eastAsia="en-US"/>
        </w:rPr>
      </w:pPr>
      <w:r w:rsidRPr="00741686">
        <w:rPr>
          <w:rFonts w:ascii="Arial" w:eastAsiaTheme="minorHAnsi" w:hAnsi="Arial" w:cs="Arial"/>
          <w:sz w:val="22"/>
          <w:szCs w:val="22"/>
          <w:lang w:eastAsia="en-US"/>
        </w:rPr>
        <w:t>Conforme a lo establecido en el Acuerdo 617 de 2018 emitido por la Comisión Nacional del Servicio Civil – CNSC y el Protocolo de Evaluación de la Gestión emitido por el Departamento Administrativo del Servicio Civil – DASC, la Oficina de Personal se propone cumplir con la misión de promover un funcionamiento idóneo del sistema de evaluación del desempeño laboral para los servidores en carrera administrativa y el proceso de evaluación de la gestión de empleados provisionales de la entidad, divulgando las disposiciones legales, reglamentarias, técnicas y procedimentales a través del programa de capacitación, circulares y memorandos dirigidos el personal administrativo de carrera, periodo de prueba, provisionalidad, en general evaluados y evaluadores, de tal forma que, cada sistema de evaluación se lleve a cabo de forma consciente, participativa y dentro de los términos y condiciones establecidas en la reglamentación, así mismo, orientar la toma de decisiones relacionadas con el mérito para el ingreso, la permanencia en el servicio y el ascenso de los servidores de la entidad, y se  aporte a los criterios de la SED para la formulación de incentivos, estímulos y capacitación, y las demás acciones de mejoramiento individual e institucional a lugar.</w:t>
      </w:r>
    </w:p>
    <w:p w14:paraId="2A348135" w14:textId="77777777" w:rsidR="00E31A59" w:rsidRPr="00741686" w:rsidRDefault="00E31A59" w:rsidP="00501477">
      <w:pPr>
        <w:rPr>
          <w:rFonts w:ascii="Arial" w:hAnsi="Arial" w:cs="Arial"/>
          <w:b/>
        </w:rPr>
      </w:pPr>
      <w:r w:rsidRPr="00741686">
        <w:rPr>
          <w:rFonts w:ascii="Arial" w:hAnsi="Arial" w:cs="Arial"/>
          <w:b/>
        </w:rPr>
        <w:t>OBJETIVO</w:t>
      </w:r>
    </w:p>
    <w:p w14:paraId="3B4D8D6B" w14:textId="77777777" w:rsidR="00E31A59" w:rsidRPr="00741686" w:rsidRDefault="00E31A59" w:rsidP="00E31A59">
      <w:pPr>
        <w:spacing w:after="160"/>
        <w:jc w:val="both"/>
        <w:rPr>
          <w:rFonts w:ascii="Arial" w:hAnsi="Arial" w:cs="Arial"/>
        </w:rPr>
      </w:pPr>
      <w:r w:rsidRPr="00741686">
        <w:rPr>
          <w:rFonts w:ascii="Arial" w:hAnsi="Arial" w:cs="Arial"/>
        </w:rPr>
        <w:t xml:space="preserve">Gestionar, controlar, revisar y realizar seguimiento al proceso de evaluación de desempeño laboral en periodo ordinario, periodo de prueba y evaluación provisional, de acuerdo con la normatividad legal vigente. </w:t>
      </w:r>
    </w:p>
    <w:p w14:paraId="2937206F" w14:textId="77777777" w:rsidR="00E31A59" w:rsidRPr="00741686" w:rsidRDefault="00E31A59" w:rsidP="00501477">
      <w:pPr>
        <w:spacing w:after="0"/>
        <w:rPr>
          <w:rFonts w:ascii="Arial" w:hAnsi="Arial" w:cs="Arial"/>
          <w:b/>
        </w:rPr>
      </w:pPr>
      <w:r w:rsidRPr="00741686">
        <w:rPr>
          <w:rFonts w:ascii="Arial" w:hAnsi="Arial" w:cs="Arial"/>
          <w:b/>
        </w:rPr>
        <w:t>ESTRATEGIAS</w:t>
      </w:r>
    </w:p>
    <w:p w14:paraId="42E3FEA4" w14:textId="77777777" w:rsidR="00E31A59" w:rsidRPr="00741686" w:rsidRDefault="00E31A59" w:rsidP="00E31A59">
      <w:pPr>
        <w:spacing w:after="0"/>
        <w:jc w:val="both"/>
        <w:rPr>
          <w:rFonts w:ascii="Arial" w:hAnsi="Arial" w:cs="Arial"/>
          <w:b/>
        </w:rPr>
      </w:pPr>
    </w:p>
    <w:p w14:paraId="3FACBBE2" w14:textId="77777777" w:rsidR="00E31A59" w:rsidRPr="00741686" w:rsidRDefault="00E31A59" w:rsidP="00E31A59">
      <w:pPr>
        <w:spacing w:after="0"/>
        <w:jc w:val="both"/>
        <w:rPr>
          <w:rFonts w:ascii="Arial" w:hAnsi="Arial" w:cs="Arial"/>
        </w:rPr>
      </w:pPr>
      <w:r w:rsidRPr="00741686">
        <w:rPr>
          <w:rFonts w:ascii="Arial" w:hAnsi="Arial" w:cs="Arial"/>
        </w:rPr>
        <w:t xml:space="preserve">En el marco de la estrategia para garantizar el proceso de evaluación del desempeño laboral y de la gestión </w:t>
      </w:r>
      <w:r w:rsidRPr="00741686">
        <w:rPr>
          <w:rFonts w:ascii="Arial" w:eastAsiaTheme="minorHAnsi" w:hAnsi="Arial" w:cs="Arial"/>
        </w:rPr>
        <w:t>2022-2023</w:t>
      </w:r>
      <w:r w:rsidRPr="00741686">
        <w:rPr>
          <w:rFonts w:ascii="Arial" w:hAnsi="Arial" w:cs="Arial"/>
        </w:rPr>
        <w:t xml:space="preserve">, la Oficina de Personal realiza las siguientes actividades; </w:t>
      </w:r>
    </w:p>
    <w:p w14:paraId="60B0B2ED" w14:textId="77777777" w:rsidR="00E31A59" w:rsidRPr="00741686" w:rsidRDefault="00E31A59" w:rsidP="00E31A59">
      <w:pPr>
        <w:spacing w:after="0"/>
        <w:jc w:val="both"/>
        <w:rPr>
          <w:rFonts w:ascii="Arial" w:hAnsi="Arial" w:cs="Arial"/>
        </w:rPr>
      </w:pPr>
    </w:p>
    <w:tbl>
      <w:tblPr>
        <w:tblStyle w:val="Tablaconcuadrcula"/>
        <w:tblW w:w="0" w:type="auto"/>
        <w:tblLook w:val="04A0" w:firstRow="1" w:lastRow="0" w:firstColumn="1" w:lastColumn="0" w:noHBand="0" w:noVBand="1"/>
      </w:tblPr>
      <w:tblGrid>
        <w:gridCol w:w="2263"/>
        <w:gridCol w:w="6565"/>
      </w:tblGrid>
      <w:tr w:rsidR="00E31A59" w:rsidRPr="00741686" w14:paraId="3061E6D3" w14:textId="77777777" w:rsidTr="007E3FE6">
        <w:tc>
          <w:tcPr>
            <w:tcW w:w="2263" w:type="dxa"/>
          </w:tcPr>
          <w:p w14:paraId="75CD2887" w14:textId="77777777" w:rsidR="00E31A59" w:rsidRPr="00741686" w:rsidRDefault="00E31A59" w:rsidP="007E3FE6">
            <w:pPr>
              <w:autoSpaceDE w:val="0"/>
              <w:autoSpaceDN w:val="0"/>
              <w:adjustRightInd w:val="0"/>
              <w:jc w:val="both"/>
              <w:rPr>
                <w:rFonts w:ascii="Arial" w:hAnsi="Arial" w:cs="Arial"/>
                <w:b/>
              </w:rPr>
            </w:pPr>
            <w:r w:rsidRPr="00741686">
              <w:rPr>
                <w:rFonts w:ascii="Arial" w:hAnsi="Arial" w:cs="Arial"/>
                <w:b/>
              </w:rPr>
              <w:t>Actividad</w:t>
            </w:r>
          </w:p>
        </w:tc>
        <w:tc>
          <w:tcPr>
            <w:tcW w:w="6565" w:type="dxa"/>
          </w:tcPr>
          <w:p w14:paraId="5A98BB9A" w14:textId="77777777" w:rsidR="00E31A59" w:rsidRPr="00741686" w:rsidRDefault="00E31A59" w:rsidP="007E3FE6">
            <w:pPr>
              <w:autoSpaceDE w:val="0"/>
              <w:autoSpaceDN w:val="0"/>
              <w:adjustRightInd w:val="0"/>
              <w:jc w:val="both"/>
              <w:rPr>
                <w:rFonts w:ascii="Arial" w:hAnsi="Arial" w:cs="Arial"/>
                <w:b/>
              </w:rPr>
            </w:pPr>
            <w:r w:rsidRPr="00741686">
              <w:rPr>
                <w:rFonts w:ascii="Arial" w:hAnsi="Arial" w:cs="Arial"/>
                <w:b/>
              </w:rPr>
              <w:t>Desarrollo de la actividad</w:t>
            </w:r>
          </w:p>
        </w:tc>
      </w:tr>
      <w:tr w:rsidR="00E31A59" w:rsidRPr="00741686" w14:paraId="5C308EB2" w14:textId="77777777" w:rsidTr="007E3FE6">
        <w:tc>
          <w:tcPr>
            <w:tcW w:w="2263" w:type="dxa"/>
          </w:tcPr>
          <w:p w14:paraId="36E10B5D" w14:textId="77777777" w:rsidR="00E31A59" w:rsidRPr="00741686" w:rsidRDefault="00E31A59" w:rsidP="007E3FE6">
            <w:pPr>
              <w:autoSpaceDE w:val="0"/>
              <w:autoSpaceDN w:val="0"/>
              <w:adjustRightInd w:val="0"/>
              <w:jc w:val="both"/>
              <w:rPr>
                <w:rFonts w:ascii="Arial" w:hAnsi="Arial" w:cs="Arial"/>
                <w:b/>
              </w:rPr>
            </w:pPr>
            <w:r w:rsidRPr="00741686">
              <w:rPr>
                <w:rFonts w:ascii="Arial" w:hAnsi="Arial" w:cs="Arial"/>
                <w:b/>
              </w:rPr>
              <w:t>Analizar lineamientos</w:t>
            </w:r>
          </w:p>
        </w:tc>
        <w:tc>
          <w:tcPr>
            <w:tcW w:w="6565" w:type="dxa"/>
          </w:tcPr>
          <w:p w14:paraId="727DB909"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Revisar la documentación vigente de la Legislación en evaluación del desempeño laboral y en periodo de prueba que generan los entes gubernamentales que regulan los sistemas de evaluación para el personal en carrera, periodo de prueba y en provisionalidad:</w:t>
            </w:r>
            <w:r w:rsidRPr="00741686">
              <w:rPr>
                <w:rFonts w:ascii="Arial" w:hAnsi="Arial" w:cs="Arial"/>
              </w:rPr>
              <w:br/>
              <w:t xml:space="preserve">• Comisión Nacional del Servicio Civil y </w:t>
            </w:r>
            <w:r w:rsidRPr="00741686">
              <w:rPr>
                <w:rFonts w:ascii="Arial" w:hAnsi="Arial" w:cs="Arial"/>
              </w:rPr>
              <w:br/>
              <w:t>• Departamento Administrativo del Servicio Civil.</w:t>
            </w:r>
            <w:r w:rsidRPr="00741686">
              <w:rPr>
                <w:rFonts w:ascii="Arial" w:hAnsi="Arial" w:cs="Arial"/>
              </w:rPr>
              <w:br/>
            </w:r>
            <w:r w:rsidRPr="00741686">
              <w:rPr>
                <w:rFonts w:ascii="Arial" w:hAnsi="Arial" w:cs="Arial"/>
              </w:rPr>
              <w:br/>
              <w:t>Con base en ello actualizar los actos administrativos, circulares, formatos y demás documentación que genere orientaciones en el proceso de evaluación.</w:t>
            </w:r>
          </w:p>
        </w:tc>
      </w:tr>
      <w:tr w:rsidR="00E31A59" w:rsidRPr="00741686" w14:paraId="129B505B" w14:textId="77777777" w:rsidTr="007E3FE6">
        <w:tc>
          <w:tcPr>
            <w:tcW w:w="2263" w:type="dxa"/>
          </w:tcPr>
          <w:p w14:paraId="4DDF2964" w14:textId="77777777" w:rsidR="00E31A59" w:rsidRPr="00741686" w:rsidRDefault="00E31A59" w:rsidP="007E3FE6">
            <w:pPr>
              <w:autoSpaceDE w:val="0"/>
              <w:autoSpaceDN w:val="0"/>
              <w:adjustRightInd w:val="0"/>
              <w:jc w:val="both"/>
              <w:rPr>
                <w:rFonts w:ascii="Arial" w:hAnsi="Arial" w:cs="Arial"/>
                <w:b/>
              </w:rPr>
            </w:pPr>
            <w:r w:rsidRPr="00741686">
              <w:rPr>
                <w:rFonts w:ascii="Arial" w:hAnsi="Arial" w:cs="Arial"/>
                <w:b/>
              </w:rPr>
              <w:t>Definir cronograma de actividades</w:t>
            </w:r>
          </w:p>
        </w:tc>
        <w:tc>
          <w:tcPr>
            <w:tcW w:w="6565" w:type="dxa"/>
          </w:tcPr>
          <w:p w14:paraId="0543BC4C"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Emitir el Plan Estratégico para el proceso de evaluación del desempeño laboral y evaluación de la gestión 2022-2023 donde se especifica el cronograma y/o fechas y actividades que contemplan la asistencia técnica, reglamentaria y procedimental, de las diferentes fases del proceso de evaluación, y de los medios y resultados esperados en cada una de sus etapas, para que los servidores de carrera administrativa en propiedad, periodo de prueba o provisionalidad sean evaluados y calificados de acuerdo a lo establecido por la CNSC y el DASCD</w:t>
            </w:r>
          </w:p>
        </w:tc>
      </w:tr>
      <w:tr w:rsidR="00E31A59" w:rsidRPr="00741686" w14:paraId="5ABE9B47" w14:textId="77777777" w:rsidTr="007E3FE6">
        <w:tc>
          <w:tcPr>
            <w:tcW w:w="2263" w:type="dxa"/>
          </w:tcPr>
          <w:p w14:paraId="6B6674FE" w14:textId="77777777" w:rsidR="00E31A59" w:rsidRPr="00741686" w:rsidRDefault="00E31A59" w:rsidP="007E3FE6">
            <w:pPr>
              <w:autoSpaceDE w:val="0"/>
              <w:autoSpaceDN w:val="0"/>
              <w:adjustRightInd w:val="0"/>
              <w:jc w:val="both"/>
              <w:rPr>
                <w:rFonts w:ascii="Arial" w:hAnsi="Arial" w:cs="Arial"/>
                <w:b/>
              </w:rPr>
            </w:pPr>
            <w:r w:rsidRPr="00741686">
              <w:rPr>
                <w:rFonts w:ascii="Arial" w:hAnsi="Arial" w:cs="Arial"/>
                <w:b/>
              </w:rPr>
              <w:t>Realizar convocatoria de capacitación sobre aspectos reglamentarios y procedimentales en evaluación del desempeño, periodo de prueba y evaluación de la gestión, dirigida a evaluados y evaluadores de los 3 niveles de la SED</w:t>
            </w:r>
          </w:p>
        </w:tc>
        <w:tc>
          <w:tcPr>
            <w:tcW w:w="6565" w:type="dxa"/>
          </w:tcPr>
          <w:p w14:paraId="54A32E7B"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 xml:space="preserve">Realizar capacitación en: </w:t>
            </w:r>
            <w:r w:rsidRPr="00741686">
              <w:rPr>
                <w:rFonts w:ascii="Arial" w:hAnsi="Arial" w:cs="Arial"/>
              </w:rPr>
              <w:br/>
              <w:t>• Reglamentación y procedimientos en evaluación del desempeño laboral dirigida a evaluadores y evaluados, teniendo en cuenta el marco normativo vigente establecido por la CNSC y el DASC.</w:t>
            </w:r>
          </w:p>
          <w:p w14:paraId="133B086B"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Llevar a cabo las asesorías en cada uno de los eventos o situaciones presentadas durante el proceso de evaluación como: Evaluaciones parciales semestrales,  evaluaciones parciales eventuales, inconformidad del evaluado frente a los compromisos fijados, omisión del evaluador en la concertación de los compromisos o fijados fuera de los términos establecidos, renuencia del  evaluado en la concertación de compromisos dentro de los términos establecidos, ajuste de compromisos, tramite de recursos contra la evaluación definitiva expresa o presunta, tramite de impedimentos para evaluadores, tramite de recusación del evaluado.</w:t>
            </w:r>
          </w:p>
        </w:tc>
      </w:tr>
      <w:tr w:rsidR="00E31A59" w:rsidRPr="00741686" w14:paraId="13626404" w14:textId="77777777" w:rsidTr="007E3FE6">
        <w:tc>
          <w:tcPr>
            <w:tcW w:w="2263" w:type="dxa"/>
          </w:tcPr>
          <w:p w14:paraId="5D57EBA7" w14:textId="77777777" w:rsidR="00E31A59" w:rsidRPr="00741686" w:rsidRDefault="00E31A59" w:rsidP="007E3FE6">
            <w:pPr>
              <w:autoSpaceDE w:val="0"/>
              <w:autoSpaceDN w:val="0"/>
              <w:adjustRightInd w:val="0"/>
              <w:jc w:val="both"/>
              <w:rPr>
                <w:rFonts w:ascii="Arial" w:hAnsi="Arial" w:cs="Arial"/>
                <w:b/>
              </w:rPr>
            </w:pPr>
            <w:r w:rsidRPr="00741686">
              <w:rPr>
                <w:rFonts w:ascii="Arial" w:hAnsi="Arial" w:cs="Arial"/>
                <w:b/>
              </w:rPr>
              <w:t>Concertación de Compromisos laborales y competencias comportamentales “Período Anual de Evaluación"</w:t>
            </w:r>
          </w:p>
        </w:tc>
        <w:tc>
          <w:tcPr>
            <w:tcW w:w="6565" w:type="dxa"/>
          </w:tcPr>
          <w:p w14:paraId="10F83EFC" w14:textId="77777777" w:rsidR="00E31A59" w:rsidRPr="00741686" w:rsidRDefault="00E31A59" w:rsidP="007E3FE6">
            <w:pPr>
              <w:pStyle w:val="Default"/>
              <w:spacing w:line="276" w:lineRule="auto"/>
              <w:jc w:val="both"/>
              <w:rPr>
                <w:rFonts w:ascii="Arial" w:hAnsi="Arial" w:cs="Arial"/>
                <w:color w:val="auto"/>
                <w:sz w:val="22"/>
                <w:szCs w:val="22"/>
                <w:lang w:val="es-CO"/>
              </w:rPr>
            </w:pPr>
            <w:r w:rsidRPr="00741686">
              <w:rPr>
                <w:rFonts w:ascii="Arial" w:hAnsi="Arial" w:cs="Arial"/>
                <w:sz w:val="22"/>
                <w:szCs w:val="22"/>
                <w:lang w:val="es-CO"/>
              </w:rPr>
              <w:t>Emitir</w:t>
            </w:r>
            <w:r w:rsidRPr="00741686">
              <w:rPr>
                <w:rFonts w:ascii="Arial" w:hAnsi="Arial" w:cs="Arial"/>
                <w:sz w:val="22"/>
                <w:szCs w:val="22"/>
              </w:rPr>
              <w:t xml:space="preserve"> los lineamientos y orientaciones correspondientes al cumplimiento de la fase de</w:t>
            </w:r>
            <w:r w:rsidRPr="00741686">
              <w:rPr>
                <w:rFonts w:ascii="Arial" w:hAnsi="Arial" w:cs="Arial"/>
                <w:color w:val="auto"/>
                <w:sz w:val="22"/>
                <w:szCs w:val="22"/>
                <w:lang w:val="es-CO"/>
              </w:rPr>
              <w:t xml:space="preserve"> concertación de compromisos.</w:t>
            </w:r>
          </w:p>
          <w:p w14:paraId="1E9510CE" w14:textId="77777777" w:rsidR="00E31A59" w:rsidRPr="00741686" w:rsidRDefault="00E31A59" w:rsidP="007E3FE6">
            <w:pPr>
              <w:pStyle w:val="Default"/>
              <w:spacing w:line="276" w:lineRule="auto"/>
              <w:jc w:val="both"/>
              <w:rPr>
                <w:rFonts w:ascii="Arial" w:hAnsi="Arial" w:cs="Arial"/>
                <w:color w:val="auto"/>
                <w:sz w:val="22"/>
                <w:szCs w:val="22"/>
                <w:lang w:val="es-CO"/>
              </w:rPr>
            </w:pPr>
          </w:p>
          <w:p w14:paraId="57B27EB5" w14:textId="77777777" w:rsidR="00E31A59" w:rsidRPr="00741686" w:rsidRDefault="00E31A59" w:rsidP="007E3FE6">
            <w:pPr>
              <w:pStyle w:val="Default"/>
              <w:spacing w:line="276" w:lineRule="auto"/>
              <w:jc w:val="both"/>
              <w:rPr>
                <w:rFonts w:ascii="Arial" w:hAnsi="Arial" w:cs="Arial"/>
                <w:color w:val="auto"/>
                <w:sz w:val="22"/>
                <w:szCs w:val="22"/>
                <w:lang w:val="es-CO"/>
              </w:rPr>
            </w:pPr>
            <w:r w:rsidRPr="00741686">
              <w:rPr>
                <w:rFonts w:ascii="Arial" w:hAnsi="Arial" w:cs="Arial"/>
                <w:color w:val="auto"/>
                <w:sz w:val="22"/>
                <w:szCs w:val="22"/>
                <w:lang w:val="es-CO"/>
              </w:rPr>
              <w:t>Verificar a través de las dependencias del nivel central y Direcciones Locales de Educación que la fase de concertación de compromisos se haya realizado para todos los funcionarios administrativos en los tiempos establecidos, de faltar concertaciones, se hará seguimiento y acompañamiento a los evaluados y evaluadores para la ejecución de dicha fase.</w:t>
            </w:r>
          </w:p>
          <w:p w14:paraId="75B3D7B8" w14:textId="77777777" w:rsidR="00E31A59" w:rsidRPr="00741686" w:rsidRDefault="00E31A59" w:rsidP="007E3FE6">
            <w:pPr>
              <w:pStyle w:val="Default"/>
              <w:spacing w:line="276" w:lineRule="auto"/>
              <w:jc w:val="both"/>
              <w:rPr>
                <w:rFonts w:ascii="Arial" w:hAnsi="Arial" w:cs="Arial"/>
                <w:color w:val="auto"/>
                <w:sz w:val="22"/>
                <w:szCs w:val="22"/>
                <w:lang w:val="es-CO"/>
              </w:rPr>
            </w:pPr>
          </w:p>
          <w:p w14:paraId="0F679240" w14:textId="77777777" w:rsidR="00E31A59" w:rsidRPr="00741686" w:rsidRDefault="00E31A59" w:rsidP="007E3FE6">
            <w:pPr>
              <w:pStyle w:val="Default"/>
              <w:spacing w:line="276" w:lineRule="auto"/>
              <w:jc w:val="both"/>
              <w:rPr>
                <w:rFonts w:ascii="Arial" w:hAnsi="Arial" w:cs="Arial"/>
                <w:color w:val="auto"/>
                <w:sz w:val="22"/>
                <w:szCs w:val="22"/>
                <w:lang w:val="es-CO"/>
              </w:rPr>
            </w:pPr>
            <w:r w:rsidRPr="00741686">
              <w:rPr>
                <w:rFonts w:ascii="Arial" w:hAnsi="Arial" w:cs="Arial"/>
                <w:color w:val="auto"/>
                <w:sz w:val="22"/>
                <w:szCs w:val="22"/>
                <w:lang w:val="es-CO"/>
              </w:rPr>
              <w:t>Los documentos de concertación de la entidad son consolidados por la Oficina de Personal, para lo cual se establece un cronograma de recepción por localidad.</w:t>
            </w:r>
          </w:p>
        </w:tc>
      </w:tr>
      <w:tr w:rsidR="00E31A59" w:rsidRPr="00741686" w14:paraId="07864E1E" w14:textId="77777777" w:rsidTr="007E3FE6">
        <w:tc>
          <w:tcPr>
            <w:tcW w:w="2263" w:type="dxa"/>
          </w:tcPr>
          <w:p w14:paraId="40A39ADC" w14:textId="77777777" w:rsidR="00E31A59" w:rsidRPr="00741686" w:rsidRDefault="00E31A59" w:rsidP="007E3FE6">
            <w:pPr>
              <w:autoSpaceDE w:val="0"/>
              <w:autoSpaceDN w:val="0"/>
              <w:adjustRightInd w:val="0"/>
              <w:jc w:val="both"/>
              <w:rPr>
                <w:rFonts w:ascii="Arial" w:hAnsi="Arial" w:cs="Arial"/>
                <w:b/>
              </w:rPr>
            </w:pPr>
            <w:r w:rsidRPr="00741686">
              <w:rPr>
                <w:rFonts w:ascii="Arial" w:hAnsi="Arial" w:cs="Arial"/>
                <w:b/>
              </w:rPr>
              <w:t>Realizar seguimiento al cumplimiento de los compromisos laborales.</w:t>
            </w:r>
          </w:p>
        </w:tc>
        <w:tc>
          <w:tcPr>
            <w:tcW w:w="6565" w:type="dxa"/>
          </w:tcPr>
          <w:p w14:paraId="5F78C69B"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Emitir los lineamientos y orientaciones correspondientes al cumplimiento de la fase de seguimiento al proceso de evaluación del desempeño laboral, indicando al rector o director local con personal administrativo a cargo, y a los jefes inmediatos de cada dependencia en el nivel central sobre la ejecución de la fase de seguimiento, en la cual se determina el grado de avance de los compromisos, y junto al funcionario evaluado, toman los correctivos que sean necesarios para garantizar su cumplimiento.</w:t>
            </w:r>
          </w:p>
          <w:p w14:paraId="37681C99"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En el desarrollo de esta fase se detectan las debilidades y fortalezas en el desempeño del funcionario.  A esta valoración no se le asigna puntaje, pero debe tenerse en cuenta para el resultado de la evaluación final una vez realizado.</w:t>
            </w:r>
            <w:r w:rsidRPr="00741686">
              <w:rPr>
                <w:rFonts w:ascii="Arial" w:hAnsi="Arial" w:cs="Arial"/>
              </w:rPr>
              <w:br/>
            </w:r>
          </w:p>
          <w:p w14:paraId="301DEFD3"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Cada evaluador, evaluado y/o tercero registra en el aplicativo de evaluación EDL-APP, a través de su rol (evaluado, evaluador) los avances pertinentes a los compromisos concertados y registra los criterios, evidencias y observaciones en cada compromiso concertado.</w:t>
            </w:r>
          </w:p>
        </w:tc>
      </w:tr>
      <w:tr w:rsidR="00E31A59" w:rsidRPr="00741686" w14:paraId="76BF8485" w14:textId="77777777" w:rsidTr="007E3FE6">
        <w:tc>
          <w:tcPr>
            <w:tcW w:w="2263" w:type="dxa"/>
          </w:tcPr>
          <w:p w14:paraId="466F8DEB" w14:textId="77777777" w:rsidR="00E31A59" w:rsidRPr="00741686" w:rsidRDefault="00E31A59" w:rsidP="007E3FE6">
            <w:pPr>
              <w:autoSpaceDE w:val="0"/>
              <w:autoSpaceDN w:val="0"/>
              <w:adjustRightInd w:val="0"/>
              <w:jc w:val="both"/>
              <w:rPr>
                <w:rFonts w:ascii="Arial" w:hAnsi="Arial" w:cs="Arial"/>
                <w:b/>
              </w:rPr>
            </w:pPr>
            <w:r w:rsidRPr="00741686">
              <w:rPr>
                <w:rFonts w:ascii="Arial" w:hAnsi="Arial" w:cs="Arial"/>
                <w:b/>
              </w:rPr>
              <w:t>Primera Evaluación Parcial Semestral</w:t>
            </w:r>
          </w:p>
        </w:tc>
        <w:tc>
          <w:tcPr>
            <w:tcW w:w="6565" w:type="dxa"/>
          </w:tcPr>
          <w:p w14:paraId="40A452FA"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Emitir los lineamientos y orientaciones correspondientes al cumplimiento de la fase de evaluación primer semestre, donde se solicita a rectores, directores con personal administrativo a cargo, y a jefes inmediatos de cada dependencia en el nivel central, ejecutar la primera evaluación parcial semestral, de acuerdo a los términos reglamentarios, a más tardar el día quince (15) hábil del mes de  agosto,  donde  determinan el progreso de los objetivos, otorgándole una valoración a cada Compromiso Laboral y Competencia Comportamental fijada, de acuerdo al nivel de avance que evidencie el servidor evaluado.</w:t>
            </w:r>
          </w:p>
          <w:p w14:paraId="7B101C28"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Cada evaluador registra en el aplicativo de evaluación EDL-APP dispuesto por la CNSC la valoración otorgada a cada compromiso laboral y competencia comportamental, y registra los criterios, evidencias y observaciones de los seguimientos de la primera evaluación parcial semestral.</w:t>
            </w:r>
          </w:p>
          <w:p w14:paraId="3415147B"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 xml:space="preserve">Realizar capacitación en: </w:t>
            </w:r>
            <w:r w:rsidRPr="00741686">
              <w:rPr>
                <w:rFonts w:ascii="Arial" w:hAnsi="Arial" w:cs="Arial"/>
              </w:rPr>
              <w:br/>
              <w:t>• Reglamentación y procedimientos en evaluación del desempeño laboral (evaluación primer semestre), dirigida a evaluadores y evaluados, teniendo en cuenta el marco normativo vigente establecido por la CNSC y el DASC y las herramientas de evaluación dispuestas por los mismos.</w:t>
            </w:r>
          </w:p>
          <w:p w14:paraId="27BF8688" w14:textId="77777777" w:rsidR="00E31A59" w:rsidRPr="00741686" w:rsidRDefault="00E31A59" w:rsidP="007E3FE6">
            <w:pPr>
              <w:pStyle w:val="Default"/>
              <w:spacing w:line="276" w:lineRule="auto"/>
              <w:jc w:val="both"/>
              <w:rPr>
                <w:rFonts w:ascii="Arial" w:hAnsi="Arial" w:cs="Arial"/>
                <w:sz w:val="22"/>
                <w:szCs w:val="22"/>
                <w:lang w:eastAsia="es-ES"/>
              </w:rPr>
            </w:pPr>
            <w:r w:rsidRPr="00741686">
              <w:rPr>
                <w:rFonts w:ascii="Arial" w:hAnsi="Arial" w:cs="Arial"/>
                <w:sz w:val="22"/>
                <w:szCs w:val="22"/>
                <w:lang w:eastAsia="es-ES"/>
              </w:rPr>
              <w:t>Verificar que la fase de evaluación primer semestre se haya realizado para todos los funcionarios administrativos en los tiempos establecidos.</w:t>
            </w:r>
          </w:p>
          <w:p w14:paraId="7998CCB2" w14:textId="77777777" w:rsidR="00E31A59" w:rsidRPr="00741686" w:rsidRDefault="00E31A59" w:rsidP="007E3FE6">
            <w:pPr>
              <w:pStyle w:val="Default"/>
              <w:spacing w:line="276" w:lineRule="auto"/>
              <w:jc w:val="both"/>
              <w:rPr>
                <w:rFonts w:ascii="Arial" w:hAnsi="Arial" w:cs="Arial"/>
                <w:sz w:val="22"/>
                <w:szCs w:val="22"/>
                <w:lang w:eastAsia="es-ES"/>
              </w:rPr>
            </w:pPr>
          </w:p>
          <w:p w14:paraId="75F1B8D4" w14:textId="77777777" w:rsidR="00E31A59" w:rsidRPr="00741686" w:rsidRDefault="00E31A59" w:rsidP="007E3FE6">
            <w:pPr>
              <w:autoSpaceDE w:val="0"/>
              <w:autoSpaceDN w:val="0"/>
              <w:adjustRightInd w:val="0"/>
              <w:jc w:val="both"/>
              <w:rPr>
                <w:rFonts w:ascii="Arial" w:hAnsi="Arial" w:cs="Arial"/>
                <w:lang w:eastAsia="es-ES"/>
              </w:rPr>
            </w:pPr>
            <w:r w:rsidRPr="00741686">
              <w:rPr>
                <w:rFonts w:ascii="Arial" w:hAnsi="Arial" w:cs="Arial"/>
                <w:lang w:eastAsia="es-ES"/>
              </w:rPr>
              <w:t>Se</w:t>
            </w:r>
            <w:r w:rsidRPr="00741686">
              <w:rPr>
                <w:rFonts w:ascii="Arial" w:hAnsi="Arial" w:cs="Arial"/>
                <w:b/>
                <w:bCs/>
                <w:lang w:eastAsia="es-ES"/>
              </w:rPr>
              <w:t xml:space="preserve"> </w:t>
            </w:r>
            <w:r w:rsidRPr="00741686">
              <w:rPr>
                <w:rFonts w:ascii="Arial" w:hAnsi="Arial" w:cs="Arial"/>
                <w:lang w:eastAsia="es-ES"/>
              </w:rPr>
              <w:t>hará seguimiento y acompañamiento a evaluados y evaluadores para la ejecución de la fase de evaluación segundo semestre que presenten dificultades de carácter reglamentario y/o procedimental</w:t>
            </w:r>
          </w:p>
          <w:p w14:paraId="554C9A12"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lang w:eastAsia="es-ES"/>
              </w:rPr>
              <w:t xml:space="preserve">Para el caso en que la fase de evaluación primer semestre presente inconsistencias o se evidencie que no se ha realizado en su totalidad se </w:t>
            </w:r>
            <w:r w:rsidRPr="00741686">
              <w:rPr>
                <w:rFonts w:ascii="Arial" w:hAnsi="Arial" w:cs="Arial"/>
              </w:rPr>
              <w:t>solicita vía correo electrónico los ajustes a que haya lugar y/o la inconsistencia identificada por la Oficina de Personal.</w:t>
            </w:r>
          </w:p>
        </w:tc>
      </w:tr>
      <w:tr w:rsidR="00E31A59" w:rsidRPr="00741686" w14:paraId="39C7A6E9" w14:textId="77777777" w:rsidTr="007E3FE6">
        <w:tc>
          <w:tcPr>
            <w:tcW w:w="2263" w:type="dxa"/>
          </w:tcPr>
          <w:p w14:paraId="2C4BD64F" w14:textId="77777777" w:rsidR="00E31A59" w:rsidRPr="00741686" w:rsidRDefault="00E31A59" w:rsidP="007E3FE6">
            <w:pPr>
              <w:autoSpaceDE w:val="0"/>
              <w:autoSpaceDN w:val="0"/>
              <w:adjustRightInd w:val="0"/>
              <w:jc w:val="both"/>
              <w:rPr>
                <w:rFonts w:ascii="Arial" w:hAnsi="Arial" w:cs="Arial"/>
                <w:b/>
              </w:rPr>
            </w:pPr>
            <w:r w:rsidRPr="00741686">
              <w:rPr>
                <w:rFonts w:ascii="Arial" w:hAnsi="Arial" w:cs="Arial"/>
                <w:b/>
              </w:rPr>
              <w:t>Segunda Evaluación Semestral.</w:t>
            </w:r>
          </w:p>
        </w:tc>
        <w:tc>
          <w:tcPr>
            <w:tcW w:w="6565" w:type="dxa"/>
          </w:tcPr>
          <w:p w14:paraId="74694F11"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Emitir los lineamientos y orientaciones correspondientes al cumplimiento de la fase de evaluación segundo semestre, donde se solicita a rectores, directores con personal administrativo a cargo, y a jefes inmediatos de cada dependencia en el nivel central, ejecutar la segunda evaluación parcial semestral, de acuerdo a los términos reglamentarios, a más tardar el día quince (15) hábil del mes de  febrero,  donde  determinan el progreso de los objetivos, otorgándole valoración a cada Compromiso Laboral y Competencia Comportamental fijada, de acuerdo al nivel de avance que evidencie el servidor evaluado.</w:t>
            </w:r>
          </w:p>
          <w:p w14:paraId="070B2C20"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Cada evaluador registra en el aplicativo de evaluación EDL-APP dispuesto por la CNSC la valoración otorgada a cada compromiso laboral y competencia comportamental, y registra los criterios, evidencias y observaciones de los seguimientos de la segunda evaluación parcial semestral.</w:t>
            </w:r>
          </w:p>
          <w:p w14:paraId="52A87F4C"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 xml:space="preserve">Realizar capacitación en: </w:t>
            </w:r>
            <w:r w:rsidRPr="00741686">
              <w:rPr>
                <w:rFonts w:ascii="Arial" w:hAnsi="Arial" w:cs="Arial"/>
              </w:rPr>
              <w:br/>
              <w:t>• Reglamentación y procedimientos en evaluación del desempeño laboral (evaluación segundo semestre – calificación definitiva), dirigida a evaluadores y evaluados, teniendo en cuenta el marco normativo vigente, establecido por la CNSC y el DASC y las herramientas de evaluación dispuestas por los mismos.</w:t>
            </w:r>
          </w:p>
          <w:p w14:paraId="25285EE0" w14:textId="77777777" w:rsidR="00E31A59" w:rsidRPr="00741686" w:rsidRDefault="00E31A59" w:rsidP="007E3FE6">
            <w:pPr>
              <w:pStyle w:val="Default"/>
              <w:spacing w:line="276" w:lineRule="auto"/>
              <w:jc w:val="both"/>
              <w:rPr>
                <w:rFonts w:ascii="Arial" w:hAnsi="Arial" w:cs="Arial"/>
                <w:sz w:val="22"/>
                <w:szCs w:val="22"/>
                <w:lang w:eastAsia="es-ES"/>
              </w:rPr>
            </w:pPr>
            <w:r w:rsidRPr="00741686">
              <w:rPr>
                <w:rFonts w:ascii="Arial" w:hAnsi="Arial" w:cs="Arial"/>
                <w:sz w:val="22"/>
                <w:szCs w:val="22"/>
                <w:lang w:eastAsia="es-ES"/>
              </w:rPr>
              <w:t>Verificar que la fase de evaluación segundo semestre se haya realizado para todos los funcionarios administrativos en los tiempos establecidos.</w:t>
            </w:r>
          </w:p>
          <w:p w14:paraId="18CC902B" w14:textId="77777777" w:rsidR="00E31A59" w:rsidRPr="00741686" w:rsidRDefault="00E31A59" w:rsidP="007E3FE6">
            <w:pPr>
              <w:autoSpaceDE w:val="0"/>
              <w:autoSpaceDN w:val="0"/>
              <w:adjustRightInd w:val="0"/>
              <w:jc w:val="both"/>
              <w:rPr>
                <w:rFonts w:ascii="Arial" w:hAnsi="Arial" w:cs="Arial"/>
                <w:lang w:eastAsia="es-ES"/>
              </w:rPr>
            </w:pPr>
          </w:p>
          <w:p w14:paraId="7AC37E76" w14:textId="77777777" w:rsidR="00E31A59" w:rsidRPr="00741686" w:rsidRDefault="00E31A59" w:rsidP="007E3FE6">
            <w:pPr>
              <w:autoSpaceDE w:val="0"/>
              <w:autoSpaceDN w:val="0"/>
              <w:adjustRightInd w:val="0"/>
              <w:jc w:val="both"/>
              <w:rPr>
                <w:rFonts w:ascii="Arial" w:hAnsi="Arial" w:cs="Arial"/>
                <w:lang w:eastAsia="es-ES"/>
              </w:rPr>
            </w:pPr>
            <w:r w:rsidRPr="00741686">
              <w:rPr>
                <w:rFonts w:ascii="Arial" w:hAnsi="Arial" w:cs="Arial"/>
                <w:lang w:eastAsia="es-ES"/>
              </w:rPr>
              <w:t>Se hará seguimiento y acompañamiento a evaluados y evaluadores para la ejecución de la fase de evaluación segundo semestre que presenten dificultades de carácter reglamentario y/o procedimental</w:t>
            </w:r>
          </w:p>
          <w:p w14:paraId="38D76197"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lang w:eastAsia="es-ES"/>
              </w:rPr>
              <w:t xml:space="preserve">Para el caso en que la fase de evaluación de segundo semestre presente inconsistencias o se evidencie que no se ha realizado en su totalidad, se </w:t>
            </w:r>
            <w:r w:rsidRPr="00741686">
              <w:rPr>
                <w:rFonts w:ascii="Arial" w:hAnsi="Arial" w:cs="Arial"/>
              </w:rPr>
              <w:t>solicita vía correo electrónico los ajustes a que haya lugar y/o la inconsistencia identificada por la Oficina de Personal.</w:t>
            </w:r>
          </w:p>
        </w:tc>
      </w:tr>
      <w:tr w:rsidR="00E31A59" w:rsidRPr="00741686" w14:paraId="39A931C0" w14:textId="77777777" w:rsidTr="007E3FE6">
        <w:tc>
          <w:tcPr>
            <w:tcW w:w="2263" w:type="dxa"/>
          </w:tcPr>
          <w:p w14:paraId="3B5B164E" w14:textId="77777777" w:rsidR="00E31A59" w:rsidRPr="00741686" w:rsidRDefault="00E31A59" w:rsidP="007E3FE6">
            <w:pPr>
              <w:autoSpaceDE w:val="0"/>
              <w:autoSpaceDN w:val="0"/>
              <w:adjustRightInd w:val="0"/>
              <w:jc w:val="both"/>
              <w:rPr>
                <w:rFonts w:ascii="Arial" w:hAnsi="Arial" w:cs="Arial"/>
                <w:b/>
              </w:rPr>
            </w:pPr>
            <w:r w:rsidRPr="00741686">
              <w:rPr>
                <w:rFonts w:ascii="Arial" w:hAnsi="Arial" w:cs="Arial"/>
                <w:b/>
              </w:rPr>
              <w:t>Revisar los formatos y protocolos de evaluación definitiva.</w:t>
            </w:r>
          </w:p>
        </w:tc>
        <w:tc>
          <w:tcPr>
            <w:tcW w:w="6565" w:type="dxa"/>
          </w:tcPr>
          <w:p w14:paraId="30738A20"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lang w:val="es-CO"/>
              </w:rPr>
              <w:t>Los documentos de</w:t>
            </w:r>
            <w:r w:rsidRPr="00741686">
              <w:rPr>
                <w:rFonts w:ascii="Arial" w:hAnsi="Arial" w:cs="Arial"/>
              </w:rPr>
              <w:t xml:space="preserve"> calificación definitiva</w:t>
            </w:r>
            <w:r w:rsidRPr="00741686">
              <w:rPr>
                <w:rFonts w:ascii="Arial" w:hAnsi="Arial" w:cs="Arial"/>
                <w:lang w:val="es-CO"/>
              </w:rPr>
              <w:t xml:space="preserve"> de la entidad son consolidados por la Oficina de Personal, para lo cual se establece un cronograma de recepción por localidad y nivel central.</w:t>
            </w:r>
          </w:p>
          <w:p w14:paraId="5B86B4A8"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En los casos en que la evaluación esté incompleta o presente inconsistencias, se regresa el documento al evaluador para que realice los ajustes correspondientes, aclare la situación o complemente la información. Si alguna evaluación no se allegó, producto de una omisión por parte del evaluador, se informa al mismo sobre la situación puntualizando en la necesidad de subsanar la omisión en el proceso de evaluación. El documento de evaluación debe ser remitido a la Oficina de Personal.</w:t>
            </w:r>
          </w:p>
          <w:p w14:paraId="59CD725D"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En caso de persistir la omisión en el proceso de evaluación 2º semestre – calificación definitiva, se remite oficio con la información del evaluador y el evaluado a la Oficina de Control Disciplinario para el trámite correspondiente.</w:t>
            </w:r>
          </w:p>
        </w:tc>
      </w:tr>
      <w:tr w:rsidR="00E31A59" w:rsidRPr="00741686" w14:paraId="6587CC19" w14:textId="77777777" w:rsidTr="007E3FE6">
        <w:tc>
          <w:tcPr>
            <w:tcW w:w="2263" w:type="dxa"/>
          </w:tcPr>
          <w:p w14:paraId="2AE67608" w14:textId="77777777" w:rsidR="00E31A59" w:rsidRPr="00741686" w:rsidRDefault="00E31A59" w:rsidP="007E3FE6">
            <w:pPr>
              <w:autoSpaceDE w:val="0"/>
              <w:autoSpaceDN w:val="0"/>
              <w:adjustRightInd w:val="0"/>
              <w:jc w:val="both"/>
              <w:rPr>
                <w:rFonts w:ascii="Arial" w:hAnsi="Arial" w:cs="Arial"/>
                <w:b/>
              </w:rPr>
            </w:pPr>
            <w:r w:rsidRPr="00741686">
              <w:rPr>
                <w:rFonts w:ascii="Arial" w:hAnsi="Arial" w:cs="Arial"/>
                <w:b/>
              </w:rPr>
              <w:t>Identificar evaluados que superan y no superan la evaluación del desempeño laboral</w:t>
            </w:r>
          </w:p>
        </w:tc>
        <w:tc>
          <w:tcPr>
            <w:tcW w:w="6565" w:type="dxa"/>
          </w:tcPr>
          <w:p w14:paraId="664ADE3B"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Verificar y consolidar en base de datos las evaluaciones suministradas por los tres niveles de la entidad</w:t>
            </w:r>
          </w:p>
          <w:p w14:paraId="613C68A7"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Se generan los listados de los evaluados que obtuvieron el nivel “Sobresaliente”, “Satisfactorio” y “No satisfactorio” en la evaluación del desempeño laboral en periodo anual u ordinario y en periodo de prueba.</w:t>
            </w:r>
          </w:p>
        </w:tc>
      </w:tr>
      <w:tr w:rsidR="00E31A59" w:rsidRPr="00741686" w14:paraId="6690CB1A" w14:textId="77777777" w:rsidTr="007E3FE6">
        <w:tc>
          <w:tcPr>
            <w:tcW w:w="2263" w:type="dxa"/>
          </w:tcPr>
          <w:p w14:paraId="25ADB778" w14:textId="77777777" w:rsidR="00E31A59" w:rsidRPr="00741686" w:rsidRDefault="00E31A59" w:rsidP="007E3FE6">
            <w:pPr>
              <w:autoSpaceDE w:val="0"/>
              <w:autoSpaceDN w:val="0"/>
              <w:adjustRightInd w:val="0"/>
              <w:jc w:val="both"/>
              <w:rPr>
                <w:rFonts w:ascii="Arial" w:hAnsi="Arial" w:cs="Arial"/>
                <w:b/>
              </w:rPr>
            </w:pPr>
            <w:r w:rsidRPr="00741686">
              <w:rPr>
                <w:rFonts w:ascii="Arial" w:hAnsi="Arial" w:cs="Arial"/>
                <w:b/>
              </w:rPr>
              <w:t>Informar resultados de la evaluación del desempeño</w:t>
            </w:r>
          </w:p>
        </w:tc>
        <w:tc>
          <w:tcPr>
            <w:tcW w:w="6565" w:type="dxa"/>
          </w:tcPr>
          <w:p w14:paraId="14644F03" w14:textId="573C2CA6" w:rsidR="00E31A59" w:rsidRPr="00741686" w:rsidRDefault="00E31A59" w:rsidP="007E3FE6">
            <w:pPr>
              <w:pStyle w:val="NormalWeb"/>
              <w:spacing w:line="276" w:lineRule="auto"/>
              <w:jc w:val="both"/>
              <w:rPr>
                <w:rFonts w:ascii="Arial" w:eastAsiaTheme="minorHAnsi" w:hAnsi="Arial" w:cs="Arial"/>
                <w:sz w:val="22"/>
                <w:szCs w:val="22"/>
                <w:lang w:eastAsia="en-US"/>
              </w:rPr>
            </w:pPr>
            <w:r w:rsidRPr="00741686">
              <w:rPr>
                <w:rFonts w:ascii="Arial" w:hAnsi="Arial" w:cs="Arial"/>
                <w:sz w:val="22"/>
                <w:szCs w:val="22"/>
                <w:lang w:eastAsia="es-ES"/>
              </w:rPr>
              <w:t xml:space="preserve">Realizar un informe cuantitativo de los resultados de la evaluación anual para </w:t>
            </w:r>
            <w:r w:rsidRPr="00741686">
              <w:rPr>
                <w:rFonts w:ascii="Arial" w:eastAsiaTheme="minorHAnsi" w:hAnsi="Arial" w:cs="Arial"/>
                <w:sz w:val="22"/>
                <w:szCs w:val="22"/>
                <w:lang w:eastAsia="en-US"/>
              </w:rPr>
              <w:t>orientar la toma de decisiones relacionadas con el mérito para el ingreso, la permanencia en el servicio y el ascenso de los servidores de la entidad, y complementar los criterios de la SED para la formulación de incentivos, plan de estímulos y capacitación, y las demás acciones de mejoramiento individual e institucional.</w:t>
            </w:r>
          </w:p>
          <w:p w14:paraId="6737E674" w14:textId="77777777" w:rsidR="00E31A59" w:rsidRPr="00741686" w:rsidRDefault="00E31A59" w:rsidP="007E3FE6">
            <w:pPr>
              <w:pStyle w:val="NormalWeb"/>
              <w:spacing w:line="276" w:lineRule="auto"/>
              <w:jc w:val="both"/>
              <w:rPr>
                <w:rFonts w:ascii="Arial" w:eastAsiaTheme="minorHAnsi" w:hAnsi="Arial" w:cs="Arial"/>
                <w:sz w:val="22"/>
                <w:szCs w:val="22"/>
                <w:lang w:eastAsia="en-US"/>
              </w:rPr>
            </w:pPr>
          </w:p>
        </w:tc>
      </w:tr>
    </w:tbl>
    <w:p w14:paraId="5BCC91EA" w14:textId="77777777" w:rsidR="00E31A59" w:rsidRPr="00741686" w:rsidRDefault="00E31A59" w:rsidP="00E31A59">
      <w:pPr>
        <w:spacing w:after="0"/>
        <w:jc w:val="both"/>
        <w:rPr>
          <w:rFonts w:ascii="Arial" w:hAnsi="Arial" w:cs="Arial"/>
          <w:b/>
        </w:rPr>
      </w:pPr>
    </w:p>
    <w:p w14:paraId="5206A64F" w14:textId="77777777" w:rsidR="00E31A59" w:rsidRPr="00741686" w:rsidRDefault="00E31A59" w:rsidP="00E31A59">
      <w:pPr>
        <w:spacing w:after="0"/>
        <w:ind w:left="2124" w:firstLine="708"/>
        <w:jc w:val="both"/>
        <w:rPr>
          <w:rFonts w:ascii="Arial" w:hAnsi="Arial" w:cs="Arial"/>
          <w:b/>
        </w:rPr>
      </w:pPr>
    </w:p>
    <w:p w14:paraId="6426F88B" w14:textId="5F4AFC58" w:rsidR="00E31A59" w:rsidRPr="00741686" w:rsidRDefault="00E31A59" w:rsidP="00E31A59">
      <w:pPr>
        <w:spacing w:after="0"/>
        <w:ind w:left="2124" w:firstLine="708"/>
        <w:rPr>
          <w:rFonts w:ascii="Arial" w:hAnsi="Arial" w:cs="Arial"/>
          <w:b/>
        </w:rPr>
      </w:pPr>
      <w:r w:rsidRPr="00741686">
        <w:rPr>
          <w:rFonts w:ascii="Arial" w:hAnsi="Arial" w:cs="Arial"/>
          <w:b/>
        </w:rPr>
        <w:t>CRONOGRAMA 202</w:t>
      </w:r>
      <w:r>
        <w:rPr>
          <w:rFonts w:ascii="Arial" w:hAnsi="Arial" w:cs="Arial"/>
          <w:b/>
        </w:rPr>
        <w:t>2</w:t>
      </w:r>
    </w:p>
    <w:p w14:paraId="4619D027" w14:textId="77777777" w:rsidR="00E31A59" w:rsidRPr="00741686" w:rsidRDefault="00E31A59" w:rsidP="00E31A59">
      <w:pPr>
        <w:spacing w:after="0"/>
        <w:jc w:val="both"/>
        <w:rPr>
          <w:rFonts w:ascii="Arial" w:hAnsi="Arial" w:cs="Arial"/>
          <w:b/>
        </w:rPr>
      </w:pPr>
    </w:p>
    <w:tbl>
      <w:tblPr>
        <w:tblStyle w:val="Tablaconcuadrcula"/>
        <w:tblW w:w="0" w:type="auto"/>
        <w:tblLook w:val="04A0" w:firstRow="1" w:lastRow="0" w:firstColumn="1" w:lastColumn="0" w:noHBand="0" w:noVBand="1"/>
      </w:tblPr>
      <w:tblGrid>
        <w:gridCol w:w="5098"/>
        <w:gridCol w:w="3402"/>
      </w:tblGrid>
      <w:tr w:rsidR="00E31A59" w:rsidRPr="00741686" w14:paraId="089055D9" w14:textId="77777777" w:rsidTr="007E3FE6">
        <w:tc>
          <w:tcPr>
            <w:tcW w:w="5098" w:type="dxa"/>
          </w:tcPr>
          <w:p w14:paraId="675331F8"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Socialización Acuerdo 617 de 2018</w:t>
            </w:r>
          </w:p>
        </w:tc>
        <w:tc>
          <w:tcPr>
            <w:tcW w:w="3402" w:type="dxa"/>
          </w:tcPr>
          <w:p w14:paraId="7DB0F412"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Enero 2022</w:t>
            </w:r>
          </w:p>
        </w:tc>
      </w:tr>
      <w:tr w:rsidR="00E31A59" w:rsidRPr="00741686" w14:paraId="721004C4" w14:textId="77777777" w:rsidTr="007E3FE6">
        <w:tc>
          <w:tcPr>
            <w:tcW w:w="5098" w:type="dxa"/>
          </w:tcPr>
          <w:p w14:paraId="243A0A53"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 xml:space="preserve">Circular con directrices para el proceso de apertura de evaluación del personal administrativo de carrera y personal vinculado en provisionalidad 2021-2022 </w:t>
            </w:r>
          </w:p>
        </w:tc>
        <w:tc>
          <w:tcPr>
            <w:tcW w:w="3402" w:type="dxa"/>
          </w:tcPr>
          <w:p w14:paraId="61AAD73C"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Enero 24 a febrero 21 de 2022</w:t>
            </w:r>
          </w:p>
        </w:tc>
      </w:tr>
      <w:tr w:rsidR="00E31A59" w:rsidRPr="00741686" w14:paraId="448921EE" w14:textId="77777777" w:rsidTr="007E3FE6">
        <w:tc>
          <w:tcPr>
            <w:tcW w:w="5098" w:type="dxa"/>
          </w:tcPr>
          <w:p w14:paraId="6B93C996"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Capacitación sobre el proceso de evaluación de desempeño laboral periodo anual y en periodo de prueba, dirigida a servidores y directivos del Nivel central, Local e Institucional.</w:t>
            </w:r>
          </w:p>
        </w:tc>
        <w:tc>
          <w:tcPr>
            <w:tcW w:w="3402" w:type="dxa"/>
          </w:tcPr>
          <w:p w14:paraId="1FA97F66"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Enero, febrero, julio, agosto de 2022</w:t>
            </w:r>
          </w:p>
        </w:tc>
      </w:tr>
      <w:tr w:rsidR="00E31A59" w:rsidRPr="00741686" w14:paraId="141F1FBF" w14:textId="77777777" w:rsidTr="007E3FE6">
        <w:tc>
          <w:tcPr>
            <w:tcW w:w="5098" w:type="dxa"/>
          </w:tcPr>
          <w:p w14:paraId="5BE771F0"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Asesoría y orientación Personal en Oficina de Personal sobre el proceso de evaluación de desempeño laboral y periodo de prueba, dirigida a servidores y directivos del Nivel central, Local e Institucional.</w:t>
            </w:r>
          </w:p>
        </w:tc>
        <w:tc>
          <w:tcPr>
            <w:tcW w:w="3402" w:type="dxa"/>
          </w:tcPr>
          <w:p w14:paraId="590AF328"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01 de febrero de 2022 a 31 de enero de 2023</w:t>
            </w:r>
          </w:p>
        </w:tc>
      </w:tr>
      <w:tr w:rsidR="00E31A59" w:rsidRPr="00741686" w14:paraId="6B15A178" w14:textId="77777777" w:rsidTr="007E3FE6">
        <w:tc>
          <w:tcPr>
            <w:tcW w:w="5098" w:type="dxa"/>
          </w:tcPr>
          <w:p w14:paraId="0911B08A"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Asesoría y orientación mediante correo electrónico institucional sobre el proceso de evaluación de desempeño laboral y periodo de prueba, dirigida a servidores y directivos del Nivel central, Local e Institucional.</w:t>
            </w:r>
          </w:p>
        </w:tc>
        <w:tc>
          <w:tcPr>
            <w:tcW w:w="3402" w:type="dxa"/>
          </w:tcPr>
          <w:p w14:paraId="06AE62EC"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01 de febrero de 2022 al 31 de enero de 2023</w:t>
            </w:r>
          </w:p>
        </w:tc>
      </w:tr>
      <w:tr w:rsidR="00E31A59" w:rsidRPr="00741686" w14:paraId="541D094B" w14:textId="77777777" w:rsidTr="007E3FE6">
        <w:tc>
          <w:tcPr>
            <w:tcW w:w="5098" w:type="dxa"/>
          </w:tcPr>
          <w:p w14:paraId="37E0591A"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Asesoría y orientación mediante Microsoft Teams sobre el proceso de evaluación de desempeño laboral y periodo de prueba, dirigida a servidores y directivos del nivel central, local e institucional.</w:t>
            </w:r>
          </w:p>
        </w:tc>
        <w:tc>
          <w:tcPr>
            <w:tcW w:w="3402" w:type="dxa"/>
          </w:tcPr>
          <w:p w14:paraId="34C7127D"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01 de febrero de 2022 al 31 enero 2023</w:t>
            </w:r>
          </w:p>
        </w:tc>
      </w:tr>
      <w:tr w:rsidR="00E31A59" w:rsidRPr="00741686" w14:paraId="36910C71" w14:textId="77777777" w:rsidTr="007E3FE6">
        <w:tc>
          <w:tcPr>
            <w:tcW w:w="5098" w:type="dxa"/>
          </w:tcPr>
          <w:p w14:paraId="78FA71D0"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Asesoría y orientación mediante atención telefónica y WhatsApp sobre el proceso de evaluación de desempeño laboral y periodo de prueba, dirigida a servidores y directivos del Nivel central, Local e Institucional.</w:t>
            </w:r>
          </w:p>
        </w:tc>
        <w:tc>
          <w:tcPr>
            <w:tcW w:w="3402" w:type="dxa"/>
          </w:tcPr>
          <w:p w14:paraId="3AED2429"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01 de febrero de 2022 al 31 de enero 2023</w:t>
            </w:r>
          </w:p>
        </w:tc>
      </w:tr>
      <w:tr w:rsidR="00E31A59" w:rsidRPr="00741686" w14:paraId="698F2850" w14:textId="77777777" w:rsidTr="007E3FE6">
        <w:tc>
          <w:tcPr>
            <w:tcW w:w="5098" w:type="dxa"/>
          </w:tcPr>
          <w:p w14:paraId="759712D4"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Orientación sobre recurso de objeción, reposición, apelación, recusaciones e impedimentos dirigida a servidores y directivos del Nivel central, Local e Institucional</w:t>
            </w:r>
          </w:p>
        </w:tc>
        <w:tc>
          <w:tcPr>
            <w:tcW w:w="3402" w:type="dxa"/>
          </w:tcPr>
          <w:p w14:paraId="3FBA4FAB"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01 de febrero de 2022 al 31de enero 2023</w:t>
            </w:r>
          </w:p>
        </w:tc>
      </w:tr>
      <w:tr w:rsidR="00E31A59" w:rsidRPr="00741686" w14:paraId="0B5FDFD6" w14:textId="77777777" w:rsidTr="007E3FE6">
        <w:tc>
          <w:tcPr>
            <w:tcW w:w="5098" w:type="dxa"/>
          </w:tcPr>
          <w:p w14:paraId="340A730F"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Respuesta a requerimientos frente al proceso de evaluación de desempeño laboral.</w:t>
            </w:r>
          </w:p>
        </w:tc>
        <w:tc>
          <w:tcPr>
            <w:tcW w:w="3402" w:type="dxa"/>
          </w:tcPr>
          <w:p w14:paraId="0FECD2CE"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01 de febrero 2022 al 31 de enero 2023</w:t>
            </w:r>
          </w:p>
        </w:tc>
      </w:tr>
      <w:tr w:rsidR="00E31A59" w:rsidRPr="00741686" w14:paraId="641DC2B1" w14:textId="77777777" w:rsidTr="007E3FE6">
        <w:tc>
          <w:tcPr>
            <w:tcW w:w="5098" w:type="dxa"/>
          </w:tcPr>
          <w:p w14:paraId="781AD4A7"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Publicación de memorando con directrices para el proceso de evaluación primer semestre 2021-2022 del personal administrativo de carrera y vinculado en provisionalidad</w:t>
            </w:r>
          </w:p>
        </w:tc>
        <w:tc>
          <w:tcPr>
            <w:tcW w:w="3402" w:type="dxa"/>
          </w:tcPr>
          <w:p w14:paraId="385D088C"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Julio 26 a agosto 23 de 2022</w:t>
            </w:r>
          </w:p>
        </w:tc>
      </w:tr>
      <w:tr w:rsidR="00E31A59" w:rsidRPr="00741686" w14:paraId="798FD350" w14:textId="77777777" w:rsidTr="007E3FE6">
        <w:tc>
          <w:tcPr>
            <w:tcW w:w="5098" w:type="dxa"/>
          </w:tcPr>
          <w:p w14:paraId="64C2E65A"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Elaboración Bases de Datos para seguimiento a los sistemas de evaluación del personal de carrera y en provisionalidad.</w:t>
            </w:r>
          </w:p>
        </w:tc>
        <w:tc>
          <w:tcPr>
            <w:tcW w:w="3402" w:type="dxa"/>
          </w:tcPr>
          <w:p w14:paraId="240BF3AC"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Julio 29 de 2022</w:t>
            </w:r>
          </w:p>
        </w:tc>
      </w:tr>
      <w:tr w:rsidR="00E31A59" w:rsidRPr="00741686" w14:paraId="3F89D1F4" w14:textId="77777777" w:rsidTr="007E3FE6">
        <w:tc>
          <w:tcPr>
            <w:tcW w:w="5098" w:type="dxa"/>
          </w:tcPr>
          <w:p w14:paraId="1DAAAF5B"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Cronograma para verificación y recepción de los formatos dispuestos para cada uno de los sistemas de evaluación del personal de carrera (aplicativo) y provisionalidad primer semestre 2021-2022.</w:t>
            </w:r>
          </w:p>
        </w:tc>
        <w:tc>
          <w:tcPr>
            <w:tcW w:w="3402" w:type="dxa"/>
          </w:tcPr>
          <w:p w14:paraId="3816034F"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Agosto 29 a septiembre 21 de 2022</w:t>
            </w:r>
          </w:p>
        </w:tc>
      </w:tr>
      <w:tr w:rsidR="00E31A59" w:rsidRPr="00741686" w14:paraId="70EF7D7A" w14:textId="77777777" w:rsidTr="007E3FE6">
        <w:tc>
          <w:tcPr>
            <w:tcW w:w="5098" w:type="dxa"/>
          </w:tcPr>
          <w:p w14:paraId="254858D5"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Memorando con directrices para el proceso de seguimiento de evidencias evaluación del personal administrativo de carrera y seguimiento planes de mejoramiento personal vinculado en provisionalidad.</w:t>
            </w:r>
          </w:p>
        </w:tc>
        <w:tc>
          <w:tcPr>
            <w:tcW w:w="3402" w:type="dxa"/>
          </w:tcPr>
          <w:p w14:paraId="63849907"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Abril y octubre 2022</w:t>
            </w:r>
          </w:p>
        </w:tc>
      </w:tr>
      <w:tr w:rsidR="00E31A59" w:rsidRPr="00741686" w14:paraId="4963B9EF" w14:textId="77777777" w:rsidTr="007E3FE6">
        <w:tc>
          <w:tcPr>
            <w:tcW w:w="5098" w:type="dxa"/>
          </w:tcPr>
          <w:p w14:paraId="2EADACA7"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 xml:space="preserve">Circular con directrices para el proceso de cierre de evaluación del personal administrativo de carrera y personal vinculado en provisionalidad 2022-2023 </w:t>
            </w:r>
          </w:p>
        </w:tc>
        <w:tc>
          <w:tcPr>
            <w:tcW w:w="3402" w:type="dxa"/>
          </w:tcPr>
          <w:p w14:paraId="57C55BE8"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Enero 24 a febrero 21 de 2022</w:t>
            </w:r>
          </w:p>
        </w:tc>
      </w:tr>
      <w:tr w:rsidR="00E31A59" w:rsidRPr="00741686" w14:paraId="7CE667E0" w14:textId="77777777" w:rsidTr="007E3FE6">
        <w:tc>
          <w:tcPr>
            <w:tcW w:w="5098" w:type="dxa"/>
          </w:tcPr>
          <w:p w14:paraId="11E0D9D2"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Consolidación Informes Resultados Evaluación del Desempeño laboral 2022-2023, periodo anual ordinario.</w:t>
            </w:r>
          </w:p>
        </w:tc>
        <w:tc>
          <w:tcPr>
            <w:tcW w:w="3402" w:type="dxa"/>
          </w:tcPr>
          <w:p w14:paraId="7A111884"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Marzo 2023</w:t>
            </w:r>
          </w:p>
        </w:tc>
      </w:tr>
      <w:tr w:rsidR="00E31A59" w:rsidRPr="00741686" w14:paraId="1D78C473" w14:textId="77777777" w:rsidTr="007E3FE6">
        <w:tc>
          <w:tcPr>
            <w:tcW w:w="5098" w:type="dxa"/>
          </w:tcPr>
          <w:p w14:paraId="2E2BFA2E"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Reunión Profesionales de Talento Humano de las Localidades para gestionar consolidado definitivo 2022-2023</w:t>
            </w:r>
          </w:p>
        </w:tc>
        <w:tc>
          <w:tcPr>
            <w:tcW w:w="3402" w:type="dxa"/>
          </w:tcPr>
          <w:p w14:paraId="68298FA6" w14:textId="77777777" w:rsidR="00E31A59" w:rsidRPr="00741686" w:rsidRDefault="00E31A59" w:rsidP="007E3FE6">
            <w:pPr>
              <w:autoSpaceDE w:val="0"/>
              <w:autoSpaceDN w:val="0"/>
              <w:adjustRightInd w:val="0"/>
              <w:jc w:val="both"/>
              <w:rPr>
                <w:rFonts w:ascii="Arial" w:hAnsi="Arial" w:cs="Arial"/>
              </w:rPr>
            </w:pPr>
            <w:r w:rsidRPr="00741686">
              <w:rPr>
                <w:rFonts w:ascii="Arial" w:hAnsi="Arial" w:cs="Arial"/>
              </w:rPr>
              <w:t>Marzo de 2023</w:t>
            </w:r>
          </w:p>
        </w:tc>
      </w:tr>
    </w:tbl>
    <w:p w14:paraId="3D152DE5" w14:textId="77777777" w:rsidR="00E31A59" w:rsidRPr="00741686" w:rsidRDefault="00E31A59" w:rsidP="00E31A59">
      <w:pPr>
        <w:autoSpaceDE w:val="0"/>
        <w:autoSpaceDN w:val="0"/>
        <w:adjustRightInd w:val="0"/>
        <w:spacing w:after="0"/>
        <w:jc w:val="both"/>
        <w:rPr>
          <w:rFonts w:ascii="Arial" w:hAnsi="Arial" w:cs="Arial"/>
        </w:rPr>
      </w:pPr>
    </w:p>
    <w:p w14:paraId="708E73EB" w14:textId="77777777" w:rsidR="00E31A59" w:rsidRPr="00741686" w:rsidRDefault="00E31A59" w:rsidP="00E31A59">
      <w:pPr>
        <w:autoSpaceDE w:val="0"/>
        <w:autoSpaceDN w:val="0"/>
        <w:adjustRightInd w:val="0"/>
        <w:spacing w:after="0"/>
        <w:jc w:val="both"/>
        <w:rPr>
          <w:rFonts w:ascii="Arial" w:hAnsi="Arial" w:cs="Arial"/>
        </w:rPr>
      </w:pPr>
    </w:p>
    <w:p w14:paraId="2401F463" w14:textId="77777777" w:rsidR="00E31A59" w:rsidRPr="00741686" w:rsidRDefault="00E31A59" w:rsidP="00501477">
      <w:pPr>
        <w:spacing w:after="0"/>
        <w:rPr>
          <w:rFonts w:ascii="Arial" w:hAnsi="Arial" w:cs="Arial"/>
          <w:b/>
        </w:rPr>
      </w:pPr>
      <w:r w:rsidRPr="00741686">
        <w:rPr>
          <w:rFonts w:ascii="Arial" w:hAnsi="Arial" w:cs="Arial"/>
          <w:b/>
        </w:rPr>
        <w:t>MARCO NORMATIVO</w:t>
      </w:r>
    </w:p>
    <w:p w14:paraId="7A0930BC" w14:textId="77777777" w:rsidR="00E31A59" w:rsidRPr="00741686" w:rsidRDefault="00E31A59" w:rsidP="00E31A59">
      <w:pPr>
        <w:spacing w:after="0"/>
        <w:jc w:val="both"/>
        <w:rPr>
          <w:rFonts w:ascii="Arial" w:hAnsi="Arial" w:cs="Arial"/>
          <w:b/>
        </w:rPr>
      </w:pPr>
    </w:p>
    <w:p w14:paraId="4D9F9408" w14:textId="77777777" w:rsidR="00E31A59" w:rsidRPr="00741686" w:rsidRDefault="00E31A59" w:rsidP="005265AA">
      <w:pPr>
        <w:pStyle w:val="NormalWeb"/>
        <w:numPr>
          <w:ilvl w:val="0"/>
          <w:numId w:val="19"/>
        </w:numPr>
        <w:spacing w:before="67" w:beforeAutospacing="0" w:after="0" w:afterAutospacing="0" w:line="276" w:lineRule="auto"/>
        <w:jc w:val="both"/>
        <w:rPr>
          <w:rFonts w:ascii="Arial" w:eastAsiaTheme="minorHAnsi" w:hAnsi="Arial" w:cs="Arial"/>
          <w:sz w:val="22"/>
          <w:szCs w:val="22"/>
          <w:lang w:eastAsia="en-US"/>
        </w:rPr>
      </w:pPr>
      <w:r w:rsidRPr="00741686">
        <w:rPr>
          <w:rFonts w:ascii="Arial" w:eastAsiaTheme="minorHAnsi" w:hAnsi="Arial" w:cs="Arial"/>
          <w:sz w:val="22"/>
          <w:szCs w:val="22"/>
          <w:lang w:eastAsia="en-US"/>
        </w:rPr>
        <w:t>Acuerdo 617 de 2018 e instrumento emitido por la CNSC. Aplicativo EDL-APP “Sistema Tipo de Evaluación del Desempeño Laboral”</w:t>
      </w:r>
    </w:p>
    <w:p w14:paraId="7DFEDAEF" w14:textId="77777777" w:rsidR="00E31A59" w:rsidRPr="00741686" w:rsidRDefault="00E31A59" w:rsidP="00E31A59">
      <w:pPr>
        <w:pStyle w:val="NormalWeb"/>
        <w:spacing w:before="67" w:beforeAutospacing="0" w:after="0" w:afterAutospacing="0" w:line="276" w:lineRule="auto"/>
        <w:jc w:val="both"/>
        <w:rPr>
          <w:rFonts w:ascii="Arial" w:eastAsiaTheme="minorHAnsi" w:hAnsi="Arial" w:cs="Arial"/>
          <w:sz w:val="22"/>
          <w:szCs w:val="22"/>
          <w:lang w:eastAsia="en-US"/>
        </w:rPr>
      </w:pPr>
      <w:r w:rsidRPr="00741686">
        <w:rPr>
          <w:rFonts w:ascii="Arial" w:eastAsiaTheme="minorHAnsi" w:hAnsi="Arial" w:cs="Arial"/>
          <w:sz w:val="22"/>
          <w:szCs w:val="22"/>
          <w:lang w:eastAsia="en-US"/>
        </w:rPr>
        <w:t xml:space="preserve">           Resolución No. 0268 de 2019.</w:t>
      </w:r>
    </w:p>
    <w:p w14:paraId="3521EF79" w14:textId="77777777" w:rsidR="00E31A59" w:rsidRPr="00741686" w:rsidRDefault="00E31A59" w:rsidP="00E31A59">
      <w:pPr>
        <w:pStyle w:val="NormalWeb"/>
        <w:spacing w:before="67" w:beforeAutospacing="0" w:after="0" w:afterAutospacing="0" w:line="276" w:lineRule="auto"/>
        <w:jc w:val="both"/>
        <w:rPr>
          <w:rFonts w:ascii="Arial" w:eastAsiaTheme="minorHAnsi" w:hAnsi="Arial" w:cs="Arial"/>
          <w:sz w:val="22"/>
          <w:szCs w:val="22"/>
          <w:lang w:eastAsia="en-US"/>
        </w:rPr>
      </w:pPr>
    </w:p>
    <w:p w14:paraId="71ECB71E" w14:textId="77777777" w:rsidR="00E31A59" w:rsidRPr="00741686" w:rsidRDefault="00E31A59" w:rsidP="005265AA">
      <w:pPr>
        <w:pStyle w:val="NormalWeb"/>
        <w:numPr>
          <w:ilvl w:val="0"/>
          <w:numId w:val="19"/>
        </w:numPr>
        <w:spacing w:before="67" w:beforeAutospacing="0" w:after="0" w:afterAutospacing="0" w:line="276" w:lineRule="auto"/>
        <w:jc w:val="both"/>
        <w:rPr>
          <w:rFonts w:ascii="Arial" w:eastAsiaTheme="minorHAnsi" w:hAnsi="Arial" w:cs="Arial"/>
          <w:sz w:val="22"/>
          <w:szCs w:val="22"/>
          <w:lang w:eastAsia="en-US"/>
        </w:rPr>
      </w:pPr>
      <w:r w:rsidRPr="00741686">
        <w:rPr>
          <w:rFonts w:ascii="Arial" w:eastAsiaTheme="minorHAnsi" w:hAnsi="Arial" w:cs="Arial"/>
          <w:sz w:val="22"/>
          <w:szCs w:val="22"/>
          <w:lang w:eastAsia="en-US"/>
        </w:rPr>
        <w:t>Protocolo e instrumento de seguimiento a la Gestión del personal administrativo vinculado en provisionalidad, emitido por el DASCD.</w:t>
      </w:r>
    </w:p>
    <w:p w14:paraId="2139E2A7" w14:textId="77777777" w:rsidR="00E31A59" w:rsidRPr="00741686" w:rsidRDefault="00E31A59" w:rsidP="00E31A59">
      <w:pPr>
        <w:spacing w:after="0"/>
        <w:jc w:val="both"/>
        <w:rPr>
          <w:rFonts w:ascii="Arial" w:hAnsi="Arial" w:cs="Arial"/>
        </w:rPr>
      </w:pPr>
      <w:r w:rsidRPr="00741686">
        <w:rPr>
          <w:rFonts w:ascii="Arial" w:hAnsi="Arial" w:cs="Arial"/>
        </w:rPr>
        <w:t xml:space="preserve">           Resolución No. 871 de 2017.</w:t>
      </w:r>
    </w:p>
    <w:p w14:paraId="44B8D1BF" w14:textId="77777777" w:rsidR="00E31A59" w:rsidRPr="00741686" w:rsidRDefault="00E31A59" w:rsidP="00E31A59">
      <w:pPr>
        <w:spacing w:after="0"/>
        <w:jc w:val="both"/>
        <w:rPr>
          <w:rFonts w:ascii="Arial" w:hAnsi="Arial" w:cs="Arial"/>
        </w:rPr>
      </w:pPr>
    </w:p>
    <w:p w14:paraId="7760326C" w14:textId="24D09816" w:rsidR="00E31A59" w:rsidRPr="00741686" w:rsidRDefault="00E31A59" w:rsidP="007B7280">
      <w:pPr>
        <w:spacing w:after="0"/>
        <w:jc w:val="both"/>
        <w:rPr>
          <w:rFonts w:ascii="Arial" w:hAnsi="Arial" w:cs="Arial"/>
          <w:b/>
        </w:rPr>
      </w:pPr>
      <w:r w:rsidRPr="00741686">
        <w:rPr>
          <w:rFonts w:ascii="Arial" w:hAnsi="Arial" w:cs="Arial"/>
          <w:b/>
        </w:rPr>
        <w:t>BENEFICIARIOS</w:t>
      </w:r>
    </w:p>
    <w:p w14:paraId="407B41D6" w14:textId="77777777" w:rsidR="00E31A59" w:rsidRPr="00741686" w:rsidRDefault="00E31A59" w:rsidP="00E31A59">
      <w:pPr>
        <w:spacing w:after="0"/>
        <w:jc w:val="both"/>
        <w:rPr>
          <w:rFonts w:ascii="Arial" w:hAnsi="Arial" w:cs="Arial"/>
          <w:b/>
        </w:rPr>
      </w:pPr>
    </w:p>
    <w:p w14:paraId="539983A3" w14:textId="77777777" w:rsidR="00E31A59" w:rsidRPr="00741686" w:rsidRDefault="00E31A59" w:rsidP="00E31A59">
      <w:pPr>
        <w:spacing w:after="0"/>
        <w:jc w:val="both"/>
        <w:rPr>
          <w:rFonts w:ascii="Arial" w:eastAsiaTheme="minorHAnsi" w:hAnsi="Arial" w:cs="Arial"/>
        </w:rPr>
      </w:pPr>
      <w:r w:rsidRPr="00741686">
        <w:rPr>
          <w:rFonts w:ascii="Arial" w:eastAsiaTheme="minorHAnsi" w:hAnsi="Arial" w:cs="Arial"/>
        </w:rPr>
        <w:t>Los beneficiarios del proceso de Evaluación del Desempeño Laboral y en Periodo de Prueba son los servidores/as públicos administrativos del Nivel Central, Local e Institucional de la SED que cuenten con nombramiento en carrera administrativa, periodo de prueba y en provisionalidad</w:t>
      </w:r>
    </w:p>
    <w:p w14:paraId="108CA590" w14:textId="77777777" w:rsidR="00D22C62" w:rsidRDefault="00D22C62" w:rsidP="00D22C62">
      <w:pPr>
        <w:pStyle w:val="Default"/>
        <w:jc w:val="both"/>
        <w:rPr>
          <w:rFonts w:ascii="Arial" w:hAnsi="Arial" w:cs="Arial"/>
          <w:color w:val="000000" w:themeColor="text1"/>
        </w:rPr>
      </w:pPr>
    </w:p>
    <w:p w14:paraId="7C000AB6" w14:textId="77777777" w:rsidR="00D22C62" w:rsidRDefault="00D22C62" w:rsidP="00D22C62">
      <w:pPr>
        <w:pStyle w:val="Default"/>
        <w:jc w:val="both"/>
        <w:rPr>
          <w:rFonts w:ascii="Arial" w:hAnsi="Arial" w:cs="Arial"/>
          <w:color w:val="000000" w:themeColor="text1"/>
        </w:rPr>
      </w:pPr>
    </w:p>
    <w:p w14:paraId="20FE3A4D" w14:textId="77777777" w:rsidR="00501477" w:rsidRDefault="00501477" w:rsidP="003E11B0">
      <w:pPr>
        <w:pStyle w:val="Default"/>
        <w:rPr>
          <w:rFonts w:eastAsia="Times New Roman"/>
          <w:b/>
          <w:bCs/>
          <w:color w:val="auto"/>
          <w:spacing w:val="-10"/>
          <w:kern w:val="28"/>
          <w:sz w:val="22"/>
          <w:szCs w:val="22"/>
          <w:lang w:eastAsia="es-ES"/>
        </w:rPr>
      </w:pPr>
    </w:p>
    <w:p w14:paraId="6CA6A695" w14:textId="77777777" w:rsidR="00501477" w:rsidRDefault="00501477" w:rsidP="003E11B0">
      <w:pPr>
        <w:pStyle w:val="Default"/>
        <w:rPr>
          <w:rFonts w:eastAsia="Times New Roman"/>
          <w:b/>
          <w:bCs/>
          <w:color w:val="auto"/>
          <w:spacing w:val="-10"/>
          <w:kern w:val="28"/>
          <w:sz w:val="22"/>
          <w:szCs w:val="22"/>
          <w:lang w:eastAsia="es-ES"/>
        </w:rPr>
      </w:pPr>
    </w:p>
    <w:p w14:paraId="63F34979" w14:textId="77777777" w:rsidR="00501477" w:rsidRDefault="00501477" w:rsidP="003E11B0">
      <w:pPr>
        <w:pStyle w:val="Default"/>
        <w:rPr>
          <w:rFonts w:eastAsia="Times New Roman"/>
          <w:b/>
          <w:bCs/>
          <w:color w:val="auto"/>
          <w:spacing w:val="-10"/>
          <w:kern w:val="28"/>
          <w:sz w:val="22"/>
          <w:szCs w:val="22"/>
          <w:lang w:eastAsia="es-ES"/>
        </w:rPr>
      </w:pPr>
    </w:p>
    <w:p w14:paraId="1F35A5A7" w14:textId="77777777" w:rsidR="00501477" w:rsidRDefault="00501477" w:rsidP="003E11B0">
      <w:pPr>
        <w:pStyle w:val="Default"/>
        <w:rPr>
          <w:rFonts w:eastAsia="Times New Roman"/>
          <w:b/>
          <w:bCs/>
          <w:color w:val="auto"/>
          <w:spacing w:val="-10"/>
          <w:kern w:val="28"/>
          <w:sz w:val="22"/>
          <w:szCs w:val="22"/>
          <w:lang w:eastAsia="es-ES"/>
        </w:rPr>
      </w:pPr>
    </w:p>
    <w:p w14:paraId="48161ED4" w14:textId="77777777" w:rsidR="00501477" w:rsidRDefault="00501477" w:rsidP="003E11B0">
      <w:pPr>
        <w:pStyle w:val="Default"/>
        <w:rPr>
          <w:rFonts w:eastAsia="Times New Roman"/>
          <w:b/>
          <w:bCs/>
          <w:color w:val="auto"/>
          <w:spacing w:val="-10"/>
          <w:kern w:val="28"/>
          <w:sz w:val="22"/>
          <w:szCs w:val="22"/>
          <w:lang w:eastAsia="es-ES"/>
        </w:rPr>
      </w:pPr>
    </w:p>
    <w:p w14:paraId="6AC1E710" w14:textId="77777777" w:rsidR="00501477" w:rsidRDefault="00501477" w:rsidP="003E11B0">
      <w:pPr>
        <w:pStyle w:val="Default"/>
        <w:rPr>
          <w:rFonts w:eastAsia="Times New Roman"/>
          <w:b/>
          <w:bCs/>
          <w:color w:val="auto"/>
          <w:spacing w:val="-10"/>
          <w:kern w:val="28"/>
          <w:sz w:val="22"/>
          <w:szCs w:val="22"/>
          <w:lang w:eastAsia="es-ES"/>
        </w:rPr>
      </w:pPr>
    </w:p>
    <w:p w14:paraId="1284E0F3" w14:textId="13A98E39" w:rsidR="003E11B0" w:rsidRPr="00902732" w:rsidRDefault="003E11B0" w:rsidP="003E11B0">
      <w:pPr>
        <w:pStyle w:val="Default"/>
        <w:rPr>
          <w:rFonts w:eastAsia="Times New Roman"/>
          <w:b/>
          <w:bCs/>
          <w:color w:val="auto"/>
          <w:spacing w:val="-10"/>
          <w:kern w:val="28"/>
          <w:sz w:val="22"/>
          <w:szCs w:val="22"/>
          <w:lang w:eastAsia="es-ES"/>
        </w:rPr>
      </w:pPr>
      <w:r>
        <w:rPr>
          <w:rFonts w:eastAsia="Times New Roman"/>
          <w:b/>
          <w:bCs/>
          <w:color w:val="auto"/>
          <w:spacing w:val="-10"/>
          <w:kern w:val="28"/>
          <w:sz w:val="22"/>
          <w:szCs w:val="22"/>
          <w:lang w:eastAsia="es-ES"/>
        </w:rPr>
        <w:t xml:space="preserve">10. </w:t>
      </w:r>
      <w:r w:rsidRPr="00902732">
        <w:rPr>
          <w:rFonts w:eastAsia="Times New Roman"/>
          <w:b/>
          <w:bCs/>
          <w:color w:val="auto"/>
          <w:spacing w:val="-10"/>
          <w:kern w:val="28"/>
          <w:sz w:val="22"/>
          <w:szCs w:val="22"/>
          <w:lang w:eastAsia="es-ES"/>
        </w:rPr>
        <w:t>PLAN ANUAL DE TRABAJO SEGURIDAD Y SALUD EN EL TRABAJO</w:t>
      </w:r>
    </w:p>
    <w:p w14:paraId="0EB686E6" w14:textId="77777777" w:rsidR="003E11B0" w:rsidRDefault="003E11B0" w:rsidP="003E11B0">
      <w:pPr>
        <w:jc w:val="center"/>
        <w:rPr>
          <w:rFonts w:ascii="Arial" w:hAnsi="Arial" w:cs="Arial"/>
          <w:b/>
        </w:rPr>
      </w:pPr>
    </w:p>
    <w:p w14:paraId="43823D12" w14:textId="77777777" w:rsidR="003E11B0" w:rsidRPr="00902732" w:rsidRDefault="003E11B0" w:rsidP="003E11B0">
      <w:pPr>
        <w:spacing w:before="100" w:beforeAutospacing="1" w:after="100" w:afterAutospacing="1"/>
        <w:contextualSpacing/>
        <w:jc w:val="center"/>
        <w:rPr>
          <w:rFonts w:ascii="Arial" w:hAnsi="Arial" w:cs="Arial"/>
          <w:b/>
          <w:bCs/>
        </w:rPr>
      </w:pPr>
      <w:r w:rsidRPr="00902732">
        <w:rPr>
          <w:rFonts w:ascii="Arial" w:hAnsi="Arial" w:cs="Arial"/>
          <w:b/>
          <w:bCs/>
          <w:spacing w:val="-10"/>
          <w:kern w:val="28"/>
        </w:rPr>
        <w:t>INTRODUCCIÓN</w:t>
      </w:r>
    </w:p>
    <w:p w14:paraId="766DB11B" w14:textId="77777777" w:rsidR="003E11B0" w:rsidRPr="0004171C" w:rsidRDefault="003E11B0" w:rsidP="003E11B0">
      <w:pPr>
        <w:spacing w:before="100" w:beforeAutospacing="1"/>
        <w:ind w:right="-660"/>
        <w:contextualSpacing/>
        <w:rPr>
          <w:rFonts w:ascii="Arial" w:hAnsi="Arial" w:cs="Arial"/>
        </w:rPr>
      </w:pPr>
    </w:p>
    <w:p w14:paraId="69304348" w14:textId="77777777" w:rsidR="003E11B0" w:rsidRPr="00501477" w:rsidRDefault="003E11B0" w:rsidP="00501477">
      <w:pPr>
        <w:pStyle w:val="Prrafodelista"/>
        <w:spacing w:line="276" w:lineRule="auto"/>
        <w:ind w:left="0"/>
        <w:jc w:val="both"/>
        <w:rPr>
          <w:rFonts w:ascii="Arial" w:hAnsi="Arial" w:cs="Arial"/>
          <w:sz w:val="22"/>
          <w:szCs w:val="22"/>
        </w:rPr>
      </w:pPr>
      <w:r w:rsidRPr="00501477">
        <w:rPr>
          <w:rFonts w:ascii="Arial" w:hAnsi="Arial" w:cs="Arial"/>
          <w:bCs/>
          <w:sz w:val="22"/>
          <w:szCs w:val="22"/>
        </w:rPr>
        <w:t>La Seguridad y Salud en el Trabajo</w:t>
      </w:r>
      <w:r w:rsidRPr="00501477">
        <w:rPr>
          <w:rFonts w:ascii="Arial" w:hAnsi="Arial" w:cs="Arial"/>
          <w:b/>
          <w:bCs/>
          <w:sz w:val="22"/>
          <w:szCs w:val="22"/>
        </w:rPr>
        <w:t xml:space="preserve"> </w:t>
      </w:r>
      <w:r w:rsidRPr="00501477">
        <w:rPr>
          <w:rFonts w:ascii="Arial" w:hAnsi="Arial" w:cs="Arial"/>
          <w:sz w:val="22"/>
          <w:szCs w:val="22"/>
        </w:rPr>
        <w:t>es la disciplina que trata de la prevención de las lesiones y enfermedades causadas por las condiciones de trabajo, y de la protección y promoción de la salud de los trabajadores. Tiene por objeto mejorar las condiciones y el medio ambiente de trabajo, así como la salud en el trabajo, que conlleva la promoción y el mantenimiento del bienestar físico, mental y social de los trabajadores en todas las ocupaciones.</w:t>
      </w:r>
      <w:r w:rsidRPr="00501477">
        <w:rPr>
          <w:rStyle w:val="Refdenotaalpie"/>
          <w:rFonts w:ascii="Arial" w:hAnsi="Arial" w:cs="Arial"/>
          <w:sz w:val="22"/>
          <w:szCs w:val="22"/>
        </w:rPr>
        <w:footnoteReference w:id="1"/>
      </w:r>
    </w:p>
    <w:p w14:paraId="7B91FF56" w14:textId="77777777" w:rsidR="003E11B0" w:rsidRPr="00501477" w:rsidRDefault="003E11B0" w:rsidP="00501477">
      <w:pPr>
        <w:jc w:val="both"/>
        <w:rPr>
          <w:rFonts w:ascii="Arial" w:hAnsi="Arial" w:cs="Arial"/>
        </w:rPr>
      </w:pPr>
    </w:p>
    <w:p w14:paraId="2AFD92CF" w14:textId="77777777" w:rsidR="003E11B0" w:rsidRPr="0004171C" w:rsidRDefault="003E11B0" w:rsidP="003E11B0">
      <w:pPr>
        <w:jc w:val="both"/>
        <w:rPr>
          <w:rFonts w:ascii="Arial" w:hAnsi="Arial" w:cs="Arial"/>
        </w:rPr>
      </w:pPr>
      <w:r w:rsidRPr="0004171C">
        <w:rPr>
          <w:rFonts w:ascii="Arial" w:hAnsi="Arial" w:cs="Arial"/>
        </w:rPr>
        <w:t>El Ministerio del Trabajo comprometido con las políticas de protección de los trabajadores colombianos y en desarrollo de las normas y convenios internacionales, estableció el Sistema de Gestión de Seguridad y Salud en el Trabajo (SG-SST), que consiste en el desarrollo de un proceso lógico y por etapas, basado en la mejora continua y que incluye la política, la organización, la planificación, la aplicación, la evaluación, la auditoría y las acciones de mejora con el objetivo de anticipar, reconocer, evaluar y controlar los riesgos que puedan afectar la seguridad y la salud en el trabajo.</w:t>
      </w:r>
      <w:r w:rsidRPr="0004171C">
        <w:rPr>
          <w:rStyle w:val="Refdenotaalpie"/>
          <w:rFonts w:ascii="Arial" w:hAnsi="Arial" w:cs="Arial"/>
        </w:rPr>
        <w:footnoteReference w:id="2"/>
      </w:r>
    </w:p>
    <w:p w14:paraId="5F958657" w14:textId="77777777" w:rsidR="003E11B0" w:rsidRPr="0004171C" w:rsidRDefault="003E11B0" w:rsidP="003E11B0">
      <w:pPr>
        <w:jc w:val="both"/>
        <w:rPr>
          <w:rFonts w:ascii="Arial" w:hAnsi="Arial" w:cs="Arial"/>
        </w:rPr>
      </w:pPr>
      <w:r w:rsidRPr="0004171C">
        <w:rPr>
          <w:rFonts w:ascii="Arial" w:hAnsi="Arial" w:cs="Arial"/>
        </w:rPr>
        <w:t xml:space="preserve">En el año 2012, mediante la expedición de la Ley 1562 “Por la cual se modifica el sistema de riesgos laborales y se dictan otras disposiciones en materia de Salud Ocupacional", estableció que el Programa de Salud Ocupacional se entenderá como el Sistema de Gestión de la Seguridad y Salud en el Trabajo SG-SST.  </w:t>
      </w:r>
    </w:p>
    <w:p w14:paraId="3751BFA7" w14:textId="77777777" w:rsidR="003E11B0" w:rsidRPr="0004171C" w:rsidRDefault="003E11B0" w:rsidP="003E11B0">
      <w:pPr>
        <w:jc w:val="both"/>
        <w:rPr>
          <w:rFonts w:ascii="Arial" w:hAnsi="Arial" w:cs="Arial"/>
        </w:rPr>
      </w:pPr>
      <w:r w:rsidRPr="0004171C">
        <w:rPr>
          <w:rFonts w:ascii="Arial" w:hAnsi="Arial" w:cs="Arial"/>
        </w:rPr>
        <w:t>El Decreto 1072 de 2015 Único Reglamentario del Sector Trabajo – Libro 2, Parte 2, Titulo 4, Capitulo 6, tiene por objeto definir las directrices de obligatorio cumplimiento para implementar el Sistema de Gestión de la Seguridad y Salud en el Trabajo (SG-SST), que deben ser aplicadas para todos por todos los empleadores públicos y privados, los contratantes de personal bajo modalidad de contrato civil, comercial o administrativo, las organizaciones de economía solidaria y del sector cooperativo, las empresas de servicios temporales y tener cobertura sobre los trabajadores dependientes, contratistas, trabajadores cooperados y los trabajadores en misión.</w:t>
      </w:r>
    </w:p>
    <w:p w14:paraId="616BA2DD" w14:textId="77777777" w:rsidR="003E11B0" w:rsidRPr="0004171C" w:rsidRDefault="003E11B0" w:rsidP="003E11B0">
      <w:pPr>
        <w:jc w:val="both"/>
        <w:rPr>
          <w:rFonts w:ascii="Arial" w:hAnsi="Arial" w:cs="Arial"/>
        </w:rPr>
      </w:pPr>
      <w:r w:rsidRPr="0004171C">
        <w:rPr>
          <w:rFonts w:ascii="Arial" w:hAnsi="Arial" w:cs="Arial"/>
        </w:rPr>
        <w:t>La Resolución 0312 de 2019 establece los estándares mínimos del Sistema de Gestión de SST y en su Artículo 21, expresa “El empleador liderará y se comprometerá con la aplicación de los Estándares Mínimos y la elaboración, ejecución y seguimiento del plan de trabajo anual, así como con el cumplimiento en la ejecución de las auditorías internas para identificar fallas y oportunidades de mejora al interior del Sistema de Gestión de SST. De igual manera deberá integrarlo a los demás Sistemas de Gestión que al interior de la organización se estén manejando, teniendo en cuenta el Sistema de Garantía de Calidad del Sistema General de Riesgos Profesionales establecido en el Capítulo 7 del Título 4 de la parte 2 del Libro 2 del Decreto 1072 de 2015.</w:t>
      </w:r>
    </w:p>
    <w:p w14:paraId="206E9EC3" w14:textId="77777777" w:rsidR="003E11B0" w:rsidRPr="0004171C" w:rsidRDefault="003E11B0" w:rsidP="003E11B0">
      <w:pPr>
        <w:jc w:val="both"/>
        <w:rPr>
          <w:rFonts w:ascii="Arial" w:hAnsi="Arial" w:cs="Arial"/>
        </w:rPr>
      </w:pPr>
      <w:r w:rsidRPr="0004171C">
        <w:rPr>
          <w:rFonts w:ascii="Arial" w:hAnsi="Arial" w:cs="Arial"/>
        </w:rPr>
        <w:t xml:space="preserve">En el contexto de la pandemia de COVID-19, la seguridad y la salud ocupacional adquieren una importancia aún mayor, por lo que se implementan las medidas para prevenir y controlar el riesgo de contagio, riesgos psicosociales y ergonómicos, y otros riesgos de SST asociados con la pandemia, con la aplicación de los protocolos de bioseguridad para todos los niveles de la </w:t>
      </w:r>
      <w:r>
        <w:rPr>
          <w:rFonts w:ascii="Arial" w:hAnsi="Arial" w:cs="Arial"/>
        </w:rPr>
        <w:t>E</w:t>
      </w:r>
      <w:r w:rsidRPr="0004171C">
        <w:rPr>
          <w:rFonts w:ascii="Arial" w:hAnsi="Arial" w:cs="Arial"/>
        </w:rPr>
        <w:t>ntidad.</w:t>
      </w:r>
    </w:p>
    <w:p w14:paraId="3B06039C" w14:textId="77777777" w:rsidR="003E11B0" w:rsidRPr="0004171C" w:rsidRDefault="003E11B0" w:rsidP="003E11B0">
      <w:pPr>
        <w:jc w:val="both"/>
        <w:rPr>
          <w:rFonts w:ascii="Arial" w:hAnsi="Arial" w:cs="Arial"/>
        </w:rPr>
      </w:pPr>
      <w:r w:rsidRPr="0004171C">
        <w:rPr>
          <w:rFonts w:ascii="Arial" w:hAnsi="Arial" w:cs="Arial"/>
        </w:rPr>
        <w:t>Se debe promover, garantizar y contar con la participación de todos los trabajadores, contratistas, estudiantes y demás personas que presten o ejecuten actividades en las sedes, instalaciones o dependencias de las diferentes empresas para la implementación del Sistema de Gestión de SST y el cumplimiento de los Estándares Mínimos de SST”.</w:t>
      </w:r>
    </w:p>
    <w:p w14:paraId="5A623C74" w14:textId="77777777" w:rsidR="003E11B0" w:rsidRPr="0004171C" w:rsidRDefault="003E11B0" w:rsidP="003E11B0">
      <w:pPr>
        <w:jc w:val="both"/>
        <w:rPr>
          <w:rFonts w:ascii="Arial" w:hAnsi="Arial" w:cs="Arial"/>
        </w:rPr>
      </w:pPr>
      <w:r w:rsidRPr="0004171C">
        <w:rPr>
          <w:rFonts w:ascii="Arial" w:hAnsi="Arial" w:cs="Arial"/>
        </w:rPr>
        <w:t xml:space="preserve">Para el año 2022 y en los años sucesivos el </w:t>
      </w:r>
      <w:r>
        <w:rPr>
          <w:rFonts w:ascii="Arial" w:hAnsi="Arial" w:cs="Arial"/>
        </w:rPr>
        <w:t>p</w:t>
      </w:r>
      <w:r w:rsidRPr="0004171C">
        <w:rPr>
          <w:rFonts w:ascii="Arial" w:hAnsi="Arial" w:cs="Arial"/>
        </w:rPr>
        <w:t xml:space="preserve">lan de </w:t>
      </w:r>
      <w:r>
        <w:rPr>
          <w:rFonts w:ascii="Arial" w:hAnsi="Arial" w:cs="Arial"/>
        </w:rPr>
        <w:t>m</w:t>
      </w:r>
      <w:r w:rsidRPr="0004171C">
        <w:rPr>
          <w:rFonts w:ascii="Arial" w:hAnsi="Arial" w:cs="Arial"/>
        </w:rPr>
        <w:t>ejora debe dejarse listo y aprobado por la Entidad en el Plan Anual del Sistema de Gestión de Seguridad y Salud en el Trabajo desde el mes de diciembre del año anterior.  Lo anterior con el fin de empezar a ser ejecutado a partir del (1º) primero de enero del año siguiente, así:</w:t>
      </w:r>
    </w:p>
    <w:p w14:paraId="05B61792" w14:textId="77777777" w:rsidR="003E11B0" w:rsidRPr="0004171C" w:rsidRDefault="003E11B0" w:rsidP="003E11B0">
      <w:pPr>
        <w:rPr>
          <w:rFonts w:ascii="Arial" w:hAnsi="Arial" w:cs="Arial"/>
        </w:rPr>
      </w:pPr>
      <w:r w:rsidRPr="0004171C">
        <w:rPr>
          <w:rFonts w:ascii="Arial" w:hAnsi="Arial" w:cs="Arial"/>
        </w:rPr>
        <w:br/>
      </w:r>
      <w:r w:rsidRPr="0004171C">
        <w:rPr>
          <w:rFonts w:ascii="Arial" w:hAnsi="Arial" w:cs="Arial"/>
        </w:rPr>
        <w:fldChar w:fldCharType="begin"/>
      </w:r>
      <w:r w:rsidRPr="0004171C">
        <w:rPr>
          <w:rFonts w:ascii="Arial" w:hAnsi="Arial" w:cs="Arial"/>
        </w:rPr>
        <w:instrText xml:space="preserve"> INCLUDEPICTURE "http://www.mintrabajo.gov.co/documents/20147/194814/Implementaci%C3%B3n+de+los+Sistemas+de+Gesti%C3%B3n+de+Seguridad+y+Salud+en+el+Trabajo+al+A%C3%B1o+2020.png/00e270ff-ca24-6f36-3619-dacab7b28bd8?t=1520357611133" \* MERGEFORMATINET </w:instrText>
      </w:r>
      <w:r w:rsidRPr="0004171C">
        <w:rPr>
          <w:rFonts w:ascii="Arial" w:hAnsi="Arial" w:cs="Arial"/>
        </w:rPr>
        <w:fldChar w:fldCharType="separate"/>
      </w:r>
      <w:r w:rsidR="00DE5539">
        <w:rPr>
          <w:rFonts w:ascii="Arial" w:hAnsi="Arial" w:cs="Arial"/>
        </w:rPr>
        <w:fldChar w:fldCharType="begin"/>
      </w:r>
      <w:r w:rsidR="00DE5539">
        <w:rPr>
          <w:rFonts w:ascii="Arial" w:hAnsi="Arial" w:cs="Arial"/>
        </w:rPr>
        <w:instrText xml:space="preserve"> INCLUDEPICTURE  "http://www.mintrabajo.gov.co/documents/20147/194814/Implementaci%C3%B3n+de+los+Sistemas+de+Gesti%C3%B3n+de+Seguridad+y+Salud+en+el+Trabajo+al+A%C3%B1o+2020.png/00e270ff-ca24-6f36-3619-dacab7b28bd8?t=1520357611133" \* MERGEFORMATINET </w:instrText>
      </w:r>
      <w:r w:rsidR="00DE5539">
        <w:rPr>
          <w:rFonts w:ascii="Arial" w:hAnsi="Arial" w:cs="Arial"/>
        </w:rPr>
        <w:fldChar w:fldCharType="separate"/>
      </w:r>
      <w:r w:rsidR="00F74661">
        <w:rPr>
          <w:rFonts w:ascii="Arial" w:hAnsi="Arial" w:cs="Arial"/>
        </w:rPr>
        <w:fldChar w:fldCharType="begin"/>
      </w:r>
      <w:r w:rsidR="00F74661">
        <w:rPr>
          <w:rFonts w:ascii="Arial" w:hAnsi="Arial" w:cs="Arial"/>
        </w:rPr>
        <w:instrText xml:space="preserve"> INCLUDEPICTURE  "http://www.mintrabajo.gov.co/documents/20147/194814/Implementaci%C3%B3n+de+los+Sistemas+de+Gesti%C3%B3n+de+Seguridad+y+Salud+en+el+Trabajo+al+A%C3%B1o+2020.png/00e270ff-ca24-6f36-3619-dacab7b28bd8?t=1520357611133" \* MERGEFORMATINET </w:instrText>
      </w:r>
      <w:r w:rsidR="00F74661">
        <w:rPr>
          <w:rFonts w:ascii="Arial" w:hAnsi="Arial" w:cs="Arial"/>
        </w:rPr>
        <w:fldChar w:fldCharType="separate"/>
      </w:r>
      <w:r w:rsidR="00C55B68">
        <w:rPr>
          <w:rFonts w:ascii="Arial" w:hAnsi="Arial" w:cs="Arial"/>
        </w:rPr>
        <w:fldChar w:fldCharType="begin"/>
      </w:r>
      <w:r w:rsidR="00C55B68">
        <w:rPr>
          <w:rFonts w:ascii="Arial" w:hAnsi="Arial" w:cs="Arial"/>
        </w:rPr>
        <w:instrText xml:space="preserve"> INCLUDEPICTURE  "http://www.mintrabajo.gov.co/documents/20147/194814/Implementaci%C3%B3n+de+los+Sistemas+de+Gesti%C3%B3n+de+Seguridad+y+Salud+en+el+Trabajo+al+A%C3%B1o+2020.png/00e270ff-ca24-6f36-3619-dacab7b28bd8?t=1520357611133" \* MERGEFORMATINET </w:instrText>
      </w:r>
      <w:r w:rsidR="00C55B68">
        <w:rPr>
          <w:rFonts w:ascii="Arial" w:hAnsi="Arial" w:cs="Arial"/>
        </w:rPr>
        <w:fldChar w:fldCharType="separate"/>
      </w:r>
      <w:r w:rsidR="00652482">
        <w:rPr>
          <w:rFonts w:ascii="Arial" w:hAnsi="Arial" w:cs="Arial"/>
        </w:rPr>
        <w:fldChar w:fldCharType="begin"/>
      </w:r>
      <w:r w:rsidR="00652482">
        <w:rPr>
          <w:rFonts w:ascii="Arial" w:hAnsi="Arial" w:cs="Arial"/>
        </w:rPr>
        <w:instrText xml:space="preserve"> INCLUDEPICTURE  "http://www.mintrabajo.gov.co/documents/20147/194814/Implementaci%C3%B3n+de+los+Sistemas+de+Gesti%C3%B3n+de+Seguridad+y+Salud+en+el+Trabajo+al+A%C3%B1o+2020.png/00e270ff-ca24-6f36-3619-dacab7b28bd8?t=1520357611133" \* MERGEFORMATINET </w:instrText>
      </w:r>
      <w:r w:rsidR="00652482">
        <w:rPr>
          <w:rFonts w:ascii="Arial" w:hAnsi="Arial" w:cs="Arial"/>
        </w:rPr>
        <w:fldChar w:fldCharType="separate"/>
      </w:r>
      <w:r w:rsidR="00B00BEB">
        <w:rPr>
          <w:rFonts w:ascii="Arial" w:hAnsi="Arial" w:cs="Arial"/>
        </w:rPr>
        <w:fldChar w:fldCharType="begin"/>
      </w:r>
      <w:r w:rsidR="00B00BEB">
        <w:rPr>
          <w:rFonts w:ascii="Arial" w:hAnsi="Arial" w:cs="Arial"/>
        </w:rPr>
        <w:instrText xml:space="preserve"> INCLUDEPICTURE  "http://www.mintrabajo.gov.co/documents/20147/194814/Implementaci%C3%B3n+de+los+Sistemas+de+Gesti%C3%B3n+de+Seguridad+y+Salud+en+el+Trabajo+al+A%C3%B1o+2020.png/00e270ff-ca24-6f36-3619-dacab7b28bd8?t=1520357611133" \* MERGEFORMATINET </w:instrText>
      </w:r>
      <w:r w:rsidR="00B00BEB">
        <w:rPr>
          <w:rFonts w:ascii="Arial" w:hAnsi="Arial" w:cs="Arial"/>
        </w:rPr>
        <w:fldChar w:fldCharType="separate"/>
      </w:r>
      <w:r w:rsidR="00AB76E7">
        <w:rPr>
          <w:rFonts w:ascii="Arial" w:hAnsi="Arial" w:cs="Arial"/>
        </w:rPr>
        <w:fldChar w:fldCharType="begin"/>
      </w:r>
      <w:r w:rsidR="00AB76E7">
        <w:rPr>
          <w:rFonts w:ascii="Arial" w:hAnsi="Arial" w:cs="Arial"/>
        </w:rPr>
        <w:instrText xml:space="preserve"> INCLUDEPICTURE  "http://www.mintrabajo.gov.co/documents/20147/194814/Implementaci%C3%B3n+de+los+Sistemas+de+Gesti%C3%B3n+de+Seguridad+y+Salud+en+el+Trabajo+al+A%C3%B1o+2020.png/00e270ff-ca24-6f36-3619-dacab7b28bd8?t=1520357611133" \* MERGEFORMATINET </w:instrText>
      </w:r>
      <w:r w:rsidR="00AB76E7">
        <w:rPr>
          <w:rFonts w:ascii="Arial" w:hAnsi="Arial" w:cs="Arial"/>
        </w:rPr>
        <w:fldChar w:fldCharType="separate"/>
      </w:r>
      <w:r w:rsidR="00D63638">
        <w:rPr>
          <w:rFonts w:ascii="Arial" w:hAnsi="Arial" w:cs="Arial"/>
        </w:rPr>
        <w:fldChar w:fldCharType="begin"/>
      </w:r>
      <w:r w:rsidR="00D63638">
        <w:rPr>
          <w:rFonts w:ascii="Arial" w:hAnsi="Arial" w:cs="Arial"/>
        </w:rPr>
        <w:instrText xml:space="preserve"> INCLUDEPICTURE  "http://www.mintrabajo.gov.co/documents/20147/194814/Implementaci%C3%B3n+de+los+Sistemas+de+Gesti%C3%B3n+de+Seguridad+y+Salud+en+el+Trabajo+al+A%C3%B1o+2020.png/00e270ff-ca24-6f36-3619-dacab7b28bd8?t=1520357611133" \* MERGEFORMATINET </w:instrText>
      </w:r>
      <w:r w:rsidR="00D63638">
        <w:rPr>
          <w:rFonts w:ascii="Arial" w:hAnsi="Arial" w:cs="Arial"/>
        </w:rPr>
        <w:fldChar w:fldCharType="separate"/>
      </w:r>
      <w:r w:rsidR="005265AA">
        <w:rPr>
          <w:rFonts w:ascii="Arial" w:hAnsi="Arial" w:cs="Arial"/>
        </w:rPr>
        <w:fldChar w:fldCharType="begin"/>
      </w:r>
      <w:r w:rsidR="005265AA">
        <w:rPr>
          <w:rFonts w:ascii="Arial" w:hAnsi="Arial" w:cs="Arial"/>
        </w:rPr>
        <w:instrText xml:space="preserve"> INCLUDEPICTURE  "http://www.mintrabajo.gov.co/documents/20147/194814/Implementaci%C3%B3n+de+los+Sistemas+de+Gesti%C3%B3n+de+Seguridad+y+Salud+en+el+Trabajo+al+A%C3%B1o+2020.png/00e270ff-ca24-6f36-3619-dacab7b28bd8?t=1520357611133" \* MERGEFORMATINET </w:instrText>
      </w:r>
      <w:r w:rsidR="005265AA">
        <w:rPr>
          <w:rFonts w:ascii="Arial" w:hAnsi="Arial" w:cs="Arial"/>
        </w:rPr>
        <w:fldChar w:fldCharType="separate"/>
      </w:r>
      <w:r w:rsidR="00A851E3">
        <w:rPr>
          <w:rFonts w:ascii="Arial" w:hAnsi="Arial" w:cs="Arial"/>
        </w:rPr>
        <w:fldChar w:fldCharType="begin"/>
      </w:r>
      <w:r w:rsidR="00A851E3">
        <w:rPr>
          <w:rFonts w:ascii="Arial" w:hAnsi="Arial" w:cs="Arial"/>
        </w:rPr>
        <w:instrText xml:space="preserve"> INCLUDEPICTURE  "http://www.mintrabajo.gov.co/documents/20147/194814/Implementaci%C3%B3n+de+los+Sistemas+de+Gesti%C3%B3n+de+Seguridad+y+Salud+en+el+Trabajo+al+A%C3%B1o+2020.png/00e270ff-ca24-6f36-3619-dacab7b28bd8?t=1520357611133" \* MERGEFORMATINET </w:instrText>
      </w:r>
      <w:r w:rsidR="00A851E3">
        <w:rPr>
          <w:rFonts w:ascii="Arial" w:hAnsi="Arial" w:cs="Arial"/>
        </w:rPr>
        <w:fldChar w:fldCharType="separate"/>
      </w:r>
      <w:r w:rsidR="00B25F30">
        <w:rPr>
          <w:rFonts w:ascii="Arial" w:hAnsi="Arial" w:cs="Arial"/>
        </w:rPr>
        <w:fldChar w:fldCharType="begin"/>
      </w:r>
      <w:r w:rsidR="00B25F30">
        <w:rPr>
          <w:rFonts w:ascii="Arial" w:hAnsi="Arial" w:cs="Arial"/>
        </w:rPr>
        <w:instrText xml:space="preserve"> INCLUDEPICTURE  "http://www.mintrabajo.gov.co/documents/20147/194814/Implementaci%C3%B3n+de+los+Sistemas+de+Gesti%C3%B3n+de+Seguridad+y+Salud+en+el+Trabajo+al+A%C3%B1o+2020.png/00e270ff-ca24-6f36-3619-dacab7b28bd8?t=1520357611133" \* MERGEFORMATINET </w:instrText>
      </w:r>
      <w:r w:rsidR="00B25F30">
        <w:rPr>
          <w:rFonts w:ascii="Arial" w:hAnsi="Arial" w:cs="Arial"/>
        </w:rPr>
        <w:fldChar w:fldCharType="separate"/>
      </w:r>
      <w:r w:rsidR="009D71FD">
        <w:rPr>
          <w:rFonts w:ascii="Arial" w:hAnsi="Arial" w:cs="Arial"/>
        </w:rPr>
        <w:fldChar w:fldCharType="begin"/>
      </w:r>
      <w:r w:rsidR="009D71FD">
        <w:rPr>
          <w:rFonts w:ascii="Arial" w:hAnsi="Arial" w:cs="Arial"/>
        </w:rPr>
        <w:instrText xml:space="preserve"> </w:instrText>
      </w:r>
      <w:r w:rsidR="009D71FD">
        <w:rPr>
          <w:rFonts w:ascii="Arial" w:hAnsi="Arial" w:cs="Arial"/>
        </w:rPr>
        <w:instrText>INCLUDEPICTURE</w:instrText>
      </w:r>
      <w:r w:rsidR="009D71FD">
        <w:rPr>
          <w:rFonts w:ascii="Arial" w:hAnsi="Arial" w:cs="Arial"/>
        </w:rPr>
        <w:instrText xml:space="preserve">  "http://www.mintrabajo.gov.co/documents/20147/194814/Implementaci%C3%B3n+de+los+Sistemas+de+Gesti%C3%B3n+de+Seguridad+y+Salud+en+el+Trabajo+al+A%C3%B1o+2020.png/00e270ff-ca24-6f36-3619-dacab7b28bd8?t=1520357611133" \* MERGEFORMATINET</w:instrText>
      </w:r>
      <w:r w:rsidR="009D71FD">
        <w:rPr>
          <w:rFonts w:ascii="Arial" w:hAnsi="Arial" w:cs="Arial"/>
        </w:rPr>
        <w:instrText xml:space="preserve"> </w:instrText>
      </w:r>
      <w:r w:rsidR="009D71FD">
        <w:rPr>
          <w:rFonts w:ascii="Arial" w:hAnsi="Arial" w:cs="Arial"/>
        </w:rPr>
        <w:fldChar w:fldCharType="separate"/>
      </w:r>
      <w:r w:rsidR="009D71FD">
        <w:rPr>
          <w:rFonts w:ascii="Arial" w:hAnsi="Arial" w:cs="Arial"/>
          <w:noProof/>
        </w:rPr>
        <w:pict w14:anchorId="6A396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9.55pt;height:193.8pt;mso-width-percent:0;mso-height-percent:0;mso-width-percent:0;mso-height-percent:0">
            <v:imagedata r:id="rId50" r:href="rId51"/>
          </v:shape>
        </w:pict>
      </w:r>
      <w:r w:rsidR="009D71FD">
        <w:rPr>
          <w:rFonts w:ascii="Arial" w:hAnsi="Arial" w:cs="Arial"/>
        </w:rPr>
        <w:fldChar w:fldCharType="end"/>
      </w:r>
      <w:r w:rsidR="00B25F30">
        <w:rPr>
          <w:rFonts w:ascii="Arial" w:hAnsi="Arial" w:cs="Arial"/>
        </w:rPr>
        <w:fldChar w:fldCharType="end"/>
      </w:r>
      <w:r w:rsidR="00A851E3">
        <w:rPr>
          <w:rFonts w:ascii="Arial" w:hAnsi="Arial" w:cs="Arial"/>
        </w:rPr>
        <w:fldChar w:fldCharType="end"/>
      </w:r>
      <w:r w:rsidR="005265AA">
        <w:rPr>
          <w:rFonts w:ascii="Arial" w:hAnsi="Arial" w:cs="Arial"/>
        </w:rPr>
        <w:fldChar w:fldCharType="end"/>
      </w:r>
      <w:r w:rsidR="00D63638">
        <w:rPr>
          <w:rFonts w:ascii="Arial" w:hAnsi="Arial" w:cs="Arial"/>
        </w:rPr>
        <w:fldChar w:fldCharType="end"/>
      </w:r>
      <w:r w:rsidR="00AB76E7">
        <w:rPr>
          <w:rFonts w:ascii="Arial" w:hAnsi="Arial" w:cs="Arial"/>
        </w:rPr>
        <w:fldChar w:fldCharType="end"/>
      </w:r>
      <w:r w:rsidR="00B00BEB">
        <w:rPr>
          <w:rFonts w:ascii="Arial" w:hAnsi="Arial" w:cs="Arial"/>
        </w:rPr>
        <w:fldChar w:fldCharType="end"/>
      </w:r>
      <w:r w:rsidR="00652482">
        <w:rPr>
          <w:rFonts w:ascii="Arial" w:hAnsi="Arial" w:cs="Arial"/>
        </w:rPr>
        <w:fldChar w:fldCharType="end"/>
      </w:r>
      <w:r w:rsidR="00C55B68">
        <w:rPr>
          <w:rFonts w:ascii="Arial" w:hAnsi="Arial" w:cs="Arial"/>
        </w:rPr>
        <w:fldChar w:fldCharType="end"/>
      </w:r>
      <w:r w:rsidR="00F74661">
        <w:rPr>
          <w:rFonts w:ascii="Arial" w:hAnsi="Arial" w:cs="Arial"/>
        </w:rPr>
        <w:fldChar w:fldCharType="end"/>
      </w:r>
      <w:r w:rsidR="00DE5539">
        <w:rPr>
          <w:rFonts w:ascii="Arial" w:hAnsi="Arial" w:cs="Arial"/>
        </w:rPr>
        <w:fldChar w:fldCharType="end"/>
      </w:r>
      <w:r w:rsidRPr="0004171C">
        <w:rPr>
          <w:rFonts w:ascii="Arial" w:hAnsi="Arial" w:cs="Arial"/>
        </w:rPr>
        <w:fldChar w:fldCharType="end"/>
      </w:r>
      <w:r w:rsidRPr="0004171C">
        <w:rPr>
          <w:rFonts w:ascii="Arial" w:hAnsi="Arial" w:cs="Arial"/>
        </w:rPr>
        <w:t xml:space="preserve"> </w:t>
      </w:r>
    </w:p>
    <w:p w14:paraId="35B2DEF5" w14:textId="77777777" w:rsidR="003E11B0" w:rsidRPr="0004171C" w:rsidRDefault="003E11B0" w:rsidP="003E11B0">
      <w:pPr>
        <w:rPr>
          <w:rFonts w:ascii="Arial" w:hAnsi="Arial" w:cs="Arial"/>
        </w:rPr>
      </w:pPr>
    </w:p>
    <w:p w14:paraId="2A202935" w14:textId="77777777" w:rsidR="003E11B0" w:rsidRPr="0004171C" w:rsidRDefault="003E11B0" w:rsidP="003E11B0">
      <w:pPr>
        <w:jc w:val="both"/>
        <w:rPr>
          <w:rFonts w:ascii="Arial" w:hAnsi="Arial" w:cs="Arial"/>
        </w:rPr>
      </w:pPr>
      <w:r w:rsidRPr="0004171C">
        <w:rPr>
          <w:rFonts w:ascii="Arial" w:hAnsi="Arial" w:cs="Arial"/>
        </w:rPr>
        <w:t>El beneficio de la implementación del Sistema de Gestión de Seguridad y Salud en el Trabajo se refleja en mejores ambientes de trabajo, el bienestar y la calidad de vida laboral, la disminución de las tasas de ausentismo por enfermedad, la reducción de las tasas de accidentalidad y mortalidad por accidentes de trabajo.</w:t>
      </w:r>
    </w:p>
    <w:p w14:paraId="6EB5CC5D" w14:textId="77777777" w:rsidR="003E11B0" w:rsidRPr="0004171C" w:rsidRDefault="003E11B0" w:rsidP="003E11B0">
      <w:pPr>
        <w:jc w:val="both"/>
        <w:rPr>
          <w:rFonts w:ascii="Arial" w:hAnsi="Arial" w:cs="Arial"/>
        </w:rPr>
      </w:pPr>
      <w:r w:rsidRPr="0004171C">
        <w:rPr>
          <w:rFonts w:ascii="Arial" w:hAnsi="Arial" w:cs="Arial"/>
        </w:rPr>
        <w:t>La Secretaría de Educación del Distrito (SED) viene desarrollando las fases previstas, realizando desde el año 2017 las evaluaciones del sistema de gestión de la Seguridad y Salud en el Trabajo (SST) con asesoría técnica de la ARL y ha generado los correspondientes planes de mejoramiento e implementado acciones preventivas, correctivas y de mejora continua.</w:t>
      </w:r>
    </w:p>
    <w:p w14:paraId="4B58E009" w14:textId="77777777" w:rsidR="003E11B0" w:rsidRPr="0004171C" w:rsidRDefault="003E11B0" w:rsidP="003E11B0">
      <w:pPr>
        <w:jc w:val="both"/>
        <w:rPr>
          <w:rFonts w:ascii="Arial" w:hAnsi="Arial" w:cs="Arial"/>
        </w:rPr>
      </w:pPr>
      <w:r w:rsidRPr="0004171C">
        <w:rPr>
          <w:rFonts w:ascii="Arial" w:hAnsi="Arial" w:cs="Arial"/>
        </w:rPr>
        <w:t>Así mismo, el Sistema de Gestión cuenta con indicadores de estructura, proceso y resultado los cuales permiten realizar seguimiento a la planeación e implementación al interior de la Entidad.</w:t>
      </w:r>
    </w:p>
    <w:p w14:paraId="23CB74A1" w14:textId="77777777" w:rsidR="007B7280" w:rsidRDefault="007B7280" w:rsidP="003E11B0">
      <w:pPr>
        <w:pStyle w:val="Prrafodelista"/>
        <w:spacing w:before="100" w:beforeAutospacing="1" w:after="100" w:afterAutospacing="1"/>
        <w:ind w:left="0"/>
        <w:jc w:val="center"/>
        <w:rPr>
          <w:rFonts w:ascii="Arial" w:hAnsi="Arial" w:cs="Arial"/>
          <w:b/>
          <w:bCs/>
          <w:spacing w:val="-10"/>
          <w:kern w:val="28"/>
          <w:sz w:val="24"/>
          <w:szCs w:val="24"/>
        </w:rPr>
      </w:pPr>
    </w:p>
    <w:p w14:paraId="4B3DC548" w14:textId="77777777" w:rsidR="007B7280" w:rsidRDefault="007B7280" w:rsidP="003E11B0">
      <w:pPr>
        <w:pStyle w:val="Prrafodelista"/>
        <w:spacing w:before="100" w:beforeAutospacing="1" w:after="100" w:afterAutospacing="1"/>
        <w:ind w:left="0"/>
        <w:jc w:val="center"/>
        <w:rPr>
          <w:rFonts w:ascii="Arial" w:hAnsi="Arial" w:cs="Arial"/>
          <w:b/>
          <w:bCs/>
          <w:spacing w:val="-10"/>
          <w:kern w:val="28"/>
          <w:sz w:val="24"/>
          <w:szCs w:val="24"/>
        </w:rPr>
      </w:pPr>
    </w:p>
    <w:p w14:paraId="2B9789BE" w14:textId="4F45FE68" w:rsidR="003E11B0" w:rsidRPr="0004171C" w:rsidRDefault="003E11B0" w:rsidP="003E11B0">
      <w:pPr>
        <w:pStyle w:val="Prrafodelista"/>
        <w:spacing w:before="100" w:beforeAutospacing="1" w:after="100" w:afterAutospacing="1"/>
        <w:ind w:left="0"/>
        <w:jc w:val="center"/>
        <w:rPr>
          <w:rFonts w:ascii="Arial" w:hAnsi="Arial" w:cs="Arial"/>
          <w:b/>
          <w:bCs/>
          <w:spacing w:val="-10"/>
          <w:kern w:val="28"/>
          <w:sz w:val="24"/>
          <w:szCs w:val="24"/>
        </w:rPr>
      </w:pPr>
      <w:r w:rsidRPr="0004171C">
        <w:rPr>
          <w:rFonts w:ascii="Arial" w:hAnsi="Arial" w:cs="Arial"/>
          <w:b/>
          <w:bCs/>
          <w:spacing w:val="-10"/>
          <w:kern w:val="28"/>
          <w:sz w:val="24"/>
          <w:szCs w:val="24"/>
        </w:rPr>
        <w:t>MARCO NORMATIVO</w:t>
      </w:r>
    </w:p>
    <w:p w14:paraId="6F8C1B02" w14:textId="77777777" w:rsidR="003E11B0" w:rsidRPr="0004171C" w:rsidRDefault="003E11B0" w:rsidP="003E11B0">
      <w:pPr>
        <w:tabs>
          <w:tab w:val="left" w:pos="426"/>
        </w:tabs>
        <w:autoSpaceDE w:val="0"/>
        <w:autoSpaceDN w:val="0"/>
        <w:adjustRightInd w:val="0"/>
        <w:jc w:val="both"/>
        <w:rPr>
          <w:rFonts w:ascii="Arial" w:hAnsi="Arial" w:cs="Arial"/>
        </w:rPr>
      </w:pPr>
      <w:r w:rsidRPr="0004171C">
        <w:rPr>
          <w:rFonts w:ascii="Arial" w:hAnsi="Arial" w:cs="Arial"/>
        </w:rPr>
        <w:t>La Secretaría de Educación del Distrito comprometida con el cumplimiento legal en Riesgos Laborales, y en concordancia con el Modelo Integrado de Planeación y Gestión (MIPG), incluye en el proceso “</w:t>
      </w:r>
      <w:r w:rsidRPr="0004171C">
        <w:rPr>
          <w:rFonts w:ascii="Arial" w:hAnsi="Arial" w:cs="Arial"/>
          <w:i/>
        </w:rPr>
        <w:t>Gestión del Talento Humano</w:t>
      </w:r>
      <w:r w:rsidRPr="0004171C">
        <w:rPr>
          <w:rFonts w:ascii="Arial" w:hAnsi="Arial" w:cs="Arial"/>
        </w:rPr>
        <w:t xml:space="preserve">”, el normograma y la matriz legal, que permite identificar los requisitos legales en Seguridad y Salud en el Trabajo aplicables a la Entidad. </w:t>
      </w:r>
    </w:p>
    <w:p w14:paraId="0EE1D1CE" w14:textId="77777777" w:rsidR="003E11B0" w:rsidRPr="0004171C" w:rsidRDefault="003E11B0" w:rsidP="003E11B0">
      <w:pPr>
        <w:jc w:val="both"/>
        <w:rPr>
          <w:rFonts w:ascii="Arial" w:hAnsi="Arial" w:cs="Arial"/>
        </w:rPr>
      </w:pPr>
      <w:r w:rsidRPr="0004171C">
        <w:rPr>
          <w:rFonts w:ascii="Arial" w:hAnsi="Arial" w:cs="Arial"/>
        </w:rPr>
        <w:t>En este sentido, la Secretaría de Educación, cumple con lo establecido en:</w:t>
      </w:r>
    </w:p>
    <w:p w14:paraId="47D3EA7E" w14:textId="77777777" w:rsidR="003E11B0" w:rsidRPr="0004171C" w:rsidRDefault="003E11B0" w:rsidP="005265AA">
      <w:pPr>
        <w:pStyle w:val="Prrafodelista"/>
        <w:numPr>
          <w:ilvl w:val="0"/>
          <w:numId w:val="20"/>
        </w:numPr>
        <w:jc w:val="both"/>
        <w:rPr>
          <w:rFonts w:ascii="Arial" w:hAnsi="Arial" w:cs="Arial"/>
        </w:rPr>
      </w:pPr>
      <w:r w:rsidRPr="0004171C">
        <w:rPr>
          <w:rFonts w:ascii="Arial" w:hAnsi="Arial" w:cs="Arial"/>
        </w:rPr>
        <w:t>Ley 1562 del 11 de julio de 2012 “</w:t>
      </w:r>
      <w:r w:rsidRPr="0004171C">
        <w:rPr>
          <w:rFonts w:ascii="Arial" w:hAnsi="Arial" w:cs="Arial"/>
          <w:i/>
        </w:rPr>
        <w:t>Por la cual se modifica el sistema de riesgos laborales y se dictan otras disposiciones en materia de Salud Ocupacional</w:t>
      </w:r>
      <w:r w:rsidRPr="0004171C">
        <w:rPr>
          <w:rFonts w:ascii="Arial" w:hAnsi="Arial" w:cs="Arial"/>
        </w:rPr>
        <w:t>".</w:t>
      </w:r>
    </w:p>
    <w:p w14:paraId="27D7BC91" w14:textId="77777777" w:rsidR="003E11B0" w:rsidRPr="0004171C" w:rsidRDefault="003E11B0" w:rsidP="003E11B0">
      <w:pPr>
        <w:pStyle w:val="Prrafodelista"/>
        <w:jc w:val="both"/>
        <w:rPr>
          <w:rFonts w:ascii="Arial" w:hAnsi="Arial" w:cs="Arial"/>
        </w:rPr>
      </w:pPr>
    </w:p>
    <w:p w14:paraId="1A69C385" w14:textId="77777777" w:rsidR="003E11B0" w:rsidRPr="0004171C" w:rsidRDefault="003E11B0" w:rsidP="005265AA">
      <w:pPr>
        <w:pStyle w:val="Prrafodelista"/>
        <w:numPr>
          <w:ilvl w:val="0"/>
          <w:numId w:val="20"/>
        </w:numPr>
        <w:jc w:val="both"/>
        <w:rPr>
          <w:rFonts w:ascii="Arial" w:hAnsi="Arial" w:cs="Arial"/>
        </w:rPr>
      </w:pPr>
      <w:r w:rsidRPr="0004171C">
        <w:rPr>
          <w:rFonts w:ascii="Arial" w:hAnsi="Arial" w:cs="Arial"/>
        </w:rPr>
        <w:t>Decreto 055 del 14 de enero de 2015 “</w:t>
      </w:r>
      <w:r w:rsidRPr="0004171C">
        <w:rPr>
          <w:rFonts w:ascii="Arial" w:hAnsi="Arial" w:cs="Arial"/>
          <w:i/>
        </w:rPr>
        <w:t>Por el cual se reglamenta la afiliación de estudiantes al Sistema General de Riesgos Laborales y se dictan otras disposiciones</w:t>
      </w:r>
      <w:r w:rsidRPr="0004171C">
        <w:rPr>
          <w:rFonts w:ascii="Arial" w:hAnsi="Arial" w:cs="Arial"/>
        </w:rPr>
        <w:t>”.</w:t>
      </w:r>
    </w:p>
    <w:p w14:paraId="667E8BAC" w14:textId="77777777" w:rsidR="003E11B0" w:rsidRPr="0004171C" w:rsidRDefault="003E11B0" w:rsidP="003E11B0">
      <w:pPr>
        <w:jc w:val="both"/>
        <w:rPr>
          <w:rFonts w:ascii="Arial" w:hAnsi="Arial" w:cs="Arial"/>
        </w:rPr>
      </w:pPr>
    </w:p>
    <w:p w14:paraId="1FC134D5" w14:textId="77777777" w:rsidR="003E11B0" w:rsidRPr="0004171C" w:rsidRDefault="003E11B0" w:rsidP="005265AA">
      <w:pPr>
        <w:pStyle w:val="Prrafodelista"/>
        <w:numPr>
          <w:ilvl w:val="0"/>
          <w:numId w:val="20"/>
        </w:numPr>
        <w:jc w:val="both"/>
        <w:rPr>
          <w:rFonts w:ascii="Arial" w:hAnsi="Arial" w:cs="Arial"/>
        </w:rPr>
      </w:pPr>
      <w:r w:rsidRPr="0004171C">
        <w:rPr>
          <w:rFonts w:ascii="Arial" w:hAnsi="Arial" w:cs="Arial"/>
        </w:rPr>
        <w:t>Decreto 1072 del 26 de mayo de 2015 “</w:t>
      </w:r>
      <w:r w:rsidRPr="0004171C">
        <w:rPr>
          <w:rFonts w:ascii="Arial" w:hAnsi="Arial" w:cs="Arial"/>
          <w:i/>
        </w:rPr>
        <w:t>Por medio del cual se expide el Decreto Único Reglamentario del Sector Trabajo</w:t>
      </w:r>
      <w:r w:rsidRPr="0004171C">
        <w:rPr>
          <w:rFonts w:ascii="Arial" w:hAnsi="Arial" w:cs="Arial"/>
        </w:rPr>
        <w:t>”.</w:t>
      </w:r>
    </w:p>
    <w:p w14:paraId="52147FB5" w14:textId="77777777" w:rsidR="003E11B0" w:rsidRPr="0004171C" w:rsidRDefault="003E11B0" w:rsidP="003E11B0">
      <w:pPr>
        <w:jc w:val="both"/>
        <w:rPr>
          <w:rFonts w:ascii="Arial" w:hAnsi="Arial" w:cs="Arial"/>
        </w:rPr>
      </w:pPr>
    </w:p>
    <w:p w14:paraId="777422A9" w14:textId="77777777" w:rsidR="003E11B0" w:rsidRPr="0004171C" w:rsidRDefault="003E11B0" w:rsidP="005265AA">
      <w:pPr>
        <w:pStyle w:val="Prrafodelista"/>
        <w:numPr>
          <w:ilvl w:val="0"/>
          <w:numId w:val="20"/>
        </w:numPr>
        <w:jc w:val="both"/>
        <w:rPr>
          <w:rFonts w:ascii="Arial" w:hAnsi="Arial" w:cs="Arial"/>
        </w:rPr>
      </w:pPr>
      <w:r w:rsidRPr="0004171C">
        <w:rPr>
          <w:rFonts w:ascii="Arial" w:hAnsi="Arial" w:cs="Arial"/>
        </w:rPr>
        <w:t>Decreto 1655 del 20 de agosto de 2015 “</w:t>
      </w:r>
      <w:r w:rsidRPr="0004171C">
        <w:rPr>
          <w:rFonts w:ascii="Arial" w:hAnsi="Arial" w:cs="Arial"/>
          <w:i/>
        </w:rPr>
        <w:t>Por el cual se adiciona el Decreto 1075 de 2015, Único Reglamentario del Sector Educación para reglamentar el artículo 21 de la Ley 1562 de 2012 sobre la Seguridad y Salud en el Trabajo para los educadores afiliados al Fondo Nacional de Prestaciones Sociales del Magisterio y se dictan otras disposiciones</w:t>
      </w:r>
      <w:r w:rsidRPr="0004171C">
        <w:rPr>
          <w:rFonts w:ascii="Arial" w:hAnsi="Arial" w:cs="Arial"/>
        </w:rPr>
        <w:t>”.</w:t>
      </w:r>
    </w:p>
    <w:p w14:paraId="3D629A6A" w14:textId="77777777" w:rsidR="003E11B0" w:rsidRPr="0004171C" w:rsidRDefault="003E11B0" w:rsidP="003E11B0">
      <w:pPr>
        <w:pStyle w:val="Prrafodelista"/>
        <w:rPr>
          <w:rFonts w:ascii="Arial" w:hAnsi="Arial" w:cs="Arial"/>
        </w:rPr>
      </w:pPr>
    </w:p>
    <w:p w14:paraId="0ACAB971" w14:textId="77777777" w:rsidR="003E11B0" w:rsidRPr="0004171C" w:rsidRDefault="003E11B0" w:rsidP="005265AA">
      <w:pPr>
        <w:pStyle w:val="Prrafodelista"/>
        <w:numPr>
          <w:ilvl w:val="0"/>
          <w:numId w:val="20"/>
        </w:numPr>
        <w:jc w:val="both"/>
        <w:rPr>
          <w:rFonts w:ascii="Arial" w:hAnsi="Arial" w:cs="Arial"/>
        </w:rPr>
      </w:pPr>
      <w:r w:rsidRPr="0004171C">
        <w:rPr>
          <w:rFonts w:ascii="Arial" w:hAnsi="Arial" w:cs="Arial"/>
        </w:rPr>
        <w:t>Resolución 0312 del 13 de febrero de 2019 “</w:t>
      </w:r>
      <w:r w:rsidRPr="0004171C">
        <w:rPr>
          <w:rFonts w:ascii="Arial" w:hAnsi="Arial" w:cs="Arial"/>
          <w:i/>
        </w:rPr>
        <w:t>Por la cual se definen los Estándares Mínimos del Sistema de Gestión de Seguridad y Salud en el Trabajo SG-SST.</w:t>
      </w:r>
    </w:p>
    <w:p w14:paraId="1E38CADE" w14:textId="77777777" w:rsidR="003E11B0" w:rsidRPr="0004171C" w:rsidRDefault="003E11B0" w:rsidP="003E11B0">
      <w:pPr>
        <w:pStyle w:val="Prrafodelista"/>
        <w:rPr>
          <w:rFonts w:ascii="Arial" w:hAnsi="Arial" w:cs="Arial"/>
        </w:rPr>
      </w:pPr>
    </w:p>
    <w:p w14:paraId="03CB5D93" w14:textId="77777777" w:rsidR="003E11B0" w:rsidRPr="0004171C" w:rsidRDefault="003E11B0" w:rsidP="005265AA">
      <w:pPr>
        <w:pStyle w:val="Prrafodelista"/>
        <w:numPr>
          <w:ilvl w:val="0"/>
          <w:numId w:val="20"/>
        </w:numPr>
        <w:jc w:val="both"/>
        <w:rPr>
          <w:rFonts w:ascii="Arial" w:hAnsi="Arial" w:cs="Arial"/>
          <w:i/>
          <w:iCs/>
        </w:rPr>
      </w:pPr>
      <w:r w:rsidRPr="0004171C">
        <w:rPr>
          <w:rFonts w:ascii="Arial" w:hAnsi="Arial" w:cs="Arial"/>
        </w:rPr>
        <w:t xml:space="preserve">Resolución 777 del 02 de junio de 2021 </w:t>
      </w:r>
      <w:r w:rsidRPr="0004171C">
        <w:rPr>
          <w:rFonts w:ascii="Arial" w:hAnsi="Arial" w:cs="Arial"/>
          <w:i/>
          <w:iCs/>
        </w:rPr>
        <w:t>“Por medio de la cual se definen los criterios y condiciones para el desarrollo de las actividades económicas, sociales y del Estado y se adopta el protocolo de bioseguridad para la ejecución de estas”</w:t>
      </w:r>
    </w:p>
    <w:p w14:paraId="2BD18959" w14:textId="77777777" w:rsidR="003E11B0" w:rsidRPr="0004171C" w:rsidRDefault="003E11B0" w:rsidP="003E11B0">
      <w:pPr>
        <w:pStyle w:val="Prrafodelista"/>
        <w:jc w:val="both"/>
        <w:rPr>
          <w:rFonts w:ascii="Arial" w:hAnsi="Arial" w:cs="Arial"/>
        </w:rPr>
      </w:pPr>
      <w:r w:rsidRPr="0004171C">
        <w:rPr>
          <w:rFonts w:ascii="Arial" w:hAnsi="Arial" w:cs="Arial"/>
        </w:rPr>
        <w:t xml:space="preserve"> </w:t>
      </w:r>
    </w:p>
    <w:p w14:paraId="208EF6F9" w14:textId="77777777" w:rsidR="003E11B0" w:rsidRPr="0004171C" w:rsidRDefault="003E11B0" w:rsidP="005265AA">
      <w:pPr>
        <w:pStyle w:val="Prrafodelista"/>
        <w:numPr>
          <w:ilvl w:val="0"/>
          <w:numId w:val="20"/>
        </w:numPr>
        <w:jc w:val="both"/>
        <w:rPr>
          <w:rFonts w:ascii="Arial" w:hAnsi="Arial" w:cs="Arial"/>
          <w:sz w:val="24"/>
          <w:szCs w:val="24"/>
        </w:rPr>
      </w:pPr>
      <w:r w:rsidRPr="0004171C">
        <w:rPr>
          <w:rFonts w:ascii="Arial" w:hAnsi="Arial" w:cs="Arial"/>
        </w:rPr>
        <w:t>Y demás normas vigentes concordantes.</w:t>
      </w:r>
      <w:r w:rsidRPr="0004171C">
        <w:rPr>
          <w:rFonts w:ascii="Arial" w:hAnsi="Arial" w:cs="Arial"/>
          <w:sz w:val="24"/>
          <w:szCs w:val="24"/>
        </w:rPr>
        <w:t xml:space="preserve"> </w:t>
      </w:r>
    </w:p>
    <w:p w14:paraId="27A5678E" w14:textId="77777777" w:rsidR="003E11B0" w:rsidRPr="0004171C" w:rsidRDefault="003E11B0" w:rsidP="003E11B0">
      <w:pPr>
        <w:pStyle w:val="Prrafodelista"/>
        <w:spacing w:before="100" w:beforeAutospacing="1" w:after="100" w:afterAutospacing="1"/>
        <w:ind w:left="0"/>
        <w:jc w:val="center"/>
        <w:rPr>
          <w:rFonts w:ascii="Arial" w:hAnsi="Arial" w:cs="Arial"/>
          <w:spacing w:val="-10"/>
          <w:kern w:val="28"/>
          <w:sz w:val="28"/>
          <w:szCs w:val="28"/>
        </w:rPr>
      </w:pPr>
    </w:p>
    <w:p w14:paraId="0F8275CD" w14:textId="77777777" w:rsidR="003E11B0" w:rsidRPr="0004171C" w:rsidRDefault="003E11B0" w:rsidP="003E11B0">
      <w:pPr>
        <w:pStyle w:val="Prrafodelista"/>
        <w:spacing w:before="100" w:beforeAutospacing="1" w:after="100" w:afterAutospacing="1"/>
        <w:ind w:left="0"/>
        <w:jc w:val="center"/>
        <w:rPr>
          <w:rFonts w:ascii="Arial" w:hAnsi="Arial" w:cs="Arial"/>
          <w:spacing w:val="-10"/>
          <w:kern w:val="28"/>
          <w:sz w:val="28"/>
          <w:szCs w:val="28"/>
        </w:rPr>
      </w:pPr>
    </w:p>
    <w:p w14:paraId="1AEDEA54" w14:textId="77777777" w:rsidR="003E11B0" w:rsidRPr="0004171C" w:rsidRDefault="003E11B0" w:rsidP="003E11B0">
      <w:pPr>
        <w:pStyle w:val="Prrafodelista"/>
        <w:spacing w:before="100" w:beforeAutospacing="1" w:after="100" w:afterAutospacing="1"/>
        <w:ind w:left="0"/>
        <w:jc w:val="center"/>
        <w:rPr>
          <w:rFonts w:ascii="Arial" w:hAnsi="Arial" w:cs="Arial"/>
          <w:b/>
          <w:bCs/>
          <w:spacing w:val="-10"/>
          <w:kern w:val="28"/>
          <w:sz w:val="24"/>
          <w:szCs w:val="24"/>
        </w:rPr>
      </w:pPr>
      <w:r w:rsidRPr="0004171C">
        <w:rPr>
          <w:rFonts w:ascii="Arial" w:hAnsi="Arial" w:cs="Arial"/>
          <w:b/>
          <w:bCs/>
          <w:spacing w:val="-10"/>
          <w:kern w:val="28"/>
          <w:sz w:val="24"/>
          <w:szCs w:val="24"/>
        </w:rPr>
        <w:t>POLÍTICA DE SEGURIDAD Y SALUD EN EL TRABAJO</w:t>
      </w:r>
    </w:p>
    <w:p w14:paraId="34435C7A" w14:textId="77777777" w:rsidR="003E11B0" w:rsidRPr="0004171C" w:rsidRDefault="003E11B0" w:rsidP="003E11B0">
      <w:pPr>
        <w:pStyle w:val="Prrafodelista"/>
        <w:ind w:left="0"/>
        <w:jc w:val="both"/>
        <w:rPr>
          <w:rFonts w:ascii="Arial" w:hAnsi="Arial" w:cs="Arial"/>
        </w:rPr>
      </w:pPr>
    </w:p>
    <w:p w14:paraId="173F847F" w14:textId="77777777" w:rsidR="003E11B0" w:rsidRPr="0004171C" w:rsidRDefault="003E11B0" w:rsidP="003E11B0">
      <w:pPr>
        <w:pStyle w:val="Prrafodelista"/>
        <w:ind w:left="0"/>
        <w:jc w:val="both"/>
        <w:rPr>
          <w:rFonts w:ascii="Arial" w:hAnsi="Arial" w:cs="Arial"/>
        </w:rPr>
      </w:pPr>
      <w:r w:rsidRPr="0004171C">
        <w:rPr>
          <w:rFonts w:ascii="Arial" w:hAnsi="Arial" w:cs="Arial"/>
        </w:rPr>
        <w:t xml:space="preserve">La Secretaría de Educación Distrital desarrolló una </w:t>
      </w:r>
      <w:r>
        <w:rPr>
          <w:rFonts w:ascii="Arial" w:hAnsi="Arial" w:cs="Arial"/>
        </w:rPr>
        <w:t>P</w:t>
      </w:r>
      <w:r w:rsidRPr="0004171C">
        <w:rPr>
          <w:rFonts w:ascii="Arial" w:hAnsi="Arial" w:cs="Arial"/>
        </w:rPr>
        <w:t>olítica de Seguridad y Salud en el trabajo, la cual tiene por objetivo dar los lineamientos del Sistema de Gestión de SST, dicha política se documentó bajo la Resolución 2381 del 03 de septiembre de 2019, y en su Artículo Primero:</w:t>
      </w:r>
    </w:p>
    <w:p w14:paraId="7ACABD3F" w14:textId="77777777" w:rsidR="003E11B0" w:rsidRPr="0004171C" w:rsidRDefault="003E11B0" w:rsidP="003E11B0">
      <w:pPr>
        <w:jc w:val="both"/>
        <w:rPr>
          <w:rFonts w:ascii="Arial" w:hAnsi="Arial" w:cs="Arial"/>
          <w:b/>
          <w:bCs/>
          <w:shd w:val="clear" w:color="auto" w:fill="FFFFFF"/>
        </w:rPr>
      </w:pPr>
      <w:r w:rsidRPr="0004171C">
        <w:rPr>
          <w:rFonts w:ascii="Arial" w:hAnsi="Arial" w:cs="Arial"/>
          <w:b/>
          <w:bCs/>
          <w:lang w:eastAsia="ar-SA"/>
        </w:rPr>
        <w:t>“</w:t>
      </w:r>
      <w:r w:rsidRPr="0004171C">
        <w:rPr>
          <w:rFonts w:ascii="Arial" w:hAnsi="Arial" w:cs="Arial"/>
          <w:b/>
          <w:bCs/>
          <w:i/>
          <w:lang w:eastAsia="ar-SA"/>
        </w:rPr>
        <w:t>Ofrecer entornos de trabajo seguros y saludables, promoviendo la cultura del autocuidado, con el fin de prevenir accidentes de trabajo y enfermedades laborales, condiciones que fortalecen la productividad y el bienestar físico y mental”</w:t>
      </w:r>
      <w:r w:rsidRPr="0004171C">
        <w:rPr>
          <w:rFonts w:ascii="Arial" w:hAnsi="Arial" w:cs="Arial"/>
          <w:b/>
          <w:bCs/>
          <w:i/>
          <w:shd w:val="clear" w:color="auto" w:fill="FFFFFF"/>
        </w:rPr>
        <w:t>.</w:t>
      </w:r>
      <w:r w:rsidRPr="0004171C">
        <w:rPr>
          <w:rStyle w:val="Refdenotaalpie"/>
          <w:rFonts w:ascii="Arial" w:hAnsi="Arial" w:cs="Arial"/>
          <w:b/>
          <w:bCs/>
          <w:i/>
          <w:shd w:val="clear" w:color="auto" w:fill="FFFFFF"/>
        </w:rPr>
        <w:footnoteReference w:id="3"/>
      </w:r>
    </w:p>
    <w:p w14:paraId="5FD1A03E" w14:textId="77777777" w:rsidR="003E11B0" w:rsidRPr="0004171C" w:rsidRDefault="003E11B0" w:rsidP="003E11B0">
      <w:pPr>
        <w:jc w:val="both"/>
        <w:rPr>
          <w:rFonts w:ascii="Arial" w:hAnsi="Arial" w:cs="Arial"/>
        </w:rPr>
      </w:pPr>
      <w:r w:rsidRPr="0004171C">
        <w:rPr>
          <w:rFonts w:ascii="Arial" w:hAnsi="Arial" w:cs="Arial"/>
        </w:rPr>
        <w:t>En el mismo sentido, mediante la Resolución 1170 de 2021, se actualizó la Política de Seguridad y Salud en el Trabajo – SST de la Secretaría de Educación del Distrito, adoptada mediante la Resolución 2368 del 9 de septiembre de 2019 y se modificaron sus artículos tercero y sexto.</w:t>
      </w:r>
    </w:p>
    <w:p w14:paraId="1CEEF609" w14:textId="77777777" w:rsidR="003E11B0" w:rsidRPr="0004171C" w:rsidRDefault="003E11B0" w:rsidP="003E11B0">
      <w:pPr>
        <w:jc w:val="both"/>
        <w:rPr>
          <w:rFonts w:ascii="Arial" w:hAnsi="Arial" w:cs="Arial"/>
        </w:rPr>
      </w:pPr>
      <w:r w:rsidRPr="0004171C">
        <w:rPr>
          <w:rFonts w:ascii="Arial" w:hAnsi="Arial" w:cs="Arial"/>
        </w:rPr>
        <w:t>Y mediante la Resolución 1524 de 2021, "se corrige el epígrafe de la resolución 1170 del 24 de junio de 2021.</w:t>
      </w:r>
    </w:p>
    <w:p w14:paraId="16616654" w14:textId="2EE95D1F" w:rsidR="003E11B0" w:rsidRPr="0004171C" w:rsidRDefault="003E11B0" w:rsidP="003E11B0">
      <w:pPr>
        <w:jc w:val="both"/>
        <w:rPr>
          <w:rFonts w:ascii="Arial" w:hAnsi="Arial" w:cs="Arial"/>
        </w:rPr>
      </w:pPr>
      <w:r w:rsidRPr="0004171C">
        <w:rPr>
          <w:rFonts w:ascii="Arial" w:hAnsi="Arial" w:cs="Arial"/>
          <w:noProof/>
        </w:rPr>
        <w:drawing>
          <wp:anchor distT="0" distB="0" distL="114300" distR="114300" simplePos="0" relativeHeight="251659264" behindDoc="0" locked="0" layoutInCell="1" allowOverlap="1" wp14:anchorId="729B9ED6" wp14:editId="0A4908F5">
            <wp:simplePos x="0" y="0"/>
            <wp:positionH relativeFrom="column">
              <wp:posOffset>0</wp:posOffset>
            </wp:positionH>
            <wp:positionV relativeFrom="paragraph">
              <wp:posOffset>81280</wp:posOffset>
            </wp:positionV>
            <wp:extent cx="6120765" cy="2338705"/>
            <wp:effectExtent l="0" t="0" r="0" b="444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233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F5AB1" w14:textId="77777777" w:rsidR="003E11B0" w:rsidRPr="0004171C" w:rsidRDefault="003E11B0" w:rsidP="003E11B0">
      <w:pPr>
        <w:jc w:val="both"/>
        <w:rPr>
          <w:rFonts w:ascii="Arial" w:hAnsi="Arial" w:cs="Arial"/>
        </w:rPr>
      </w:pPr>
    </w:p>
    <w:p w14:paraId="4966F84A" w14:textId="77777777" w:rsidR="003E11B0" w:rsidRPr="0004171C" w:rsidRDefault="003E11B0" w:rsidP="003E11B0">
      <w:pPr>
        <w:jc w:val="both"/>
        <w:rPr>
          <w:rFonts w:ascii="Arial" w:hAnsi="Arial" w:cs="Arial"/>
        </w:rPr>
      </w:pPr>
    </w:p>
    <w:p w14:paraId="0E500D5F" w14:textId="77777777" w:rsidR="003E11B0" w:rsidRPr="0004171C" w:rsidRDefault="003E11B0" w:rsidP="003E11B0">
      <w:pPr>
        <w:jc w:val="both"/>
        <w:rPr>
          <w:rFonts w:ascii="Arial" w:hAnsi="Arial" w:cs="Arial"/>
        </w:rPr>
      </w:pPr>
    </w:p>
    <w:p w14:paraId="301DAADD" w14:textId="77777777" w:rsidR="003E11B0" w:rsidRPr="0004171C" w:rsidRDefault="003E11B0" w:rsidP="003E11B0">
      <w:pPr>
        <w:jc w:val="both"/>
        <w:rPr>
          <w:rFonts w:ascii="Arial" w:hAnsi="Arial" w:cs="Arial"/>
        </w:rPr>
      </w:pPr>
    </w:p>
    <w:p w14:paraId="7D30A058" w14:textId="77777777" w:rsidR="003E11B0" w:rsidRPr="0004171C" w:rsidRDefault="003E11B0" w:rsidP="003E11B0">
      <w:pPr>
        <w:jc w:val="both"/>
        <w:rPr>
          <w:rFonts w:ascii="Arial" w:hAnsi="Arial" w:cs="Arial"/>
        </w:rPr>
      </w:pPr>
    </w:p>
    <w:p w14:paraId="4D845BC9" w14:textId="77777777" w:rsidR="003E11B0" w:rsidRPr="0004171C" w:rsidRDefault="003E11B0" w:rsidP="003E11B0">
      <w:pPr>
        <w:jc w:val="both"/>
        <w:rPr>
          <w:rFonts w:ascii="Arial" w:hAnsi="Arial" w:cs="Arial"/>
        </w:rPr>
      </w:pPr>
    </w:p>
    <w:p w14:paraId="69C205C2" w14:textId="77777777" w:rsidR="003E11B0" w:rsidRPr="0004171C" w:rsidRDefault="003E11B0" w:rsidP="003E11B0">
      <w:pPr>
        <w:jc w:val="both"/>
        <w:rPr>
          <w:rFonts w:ascii="Arial" w:hAnsi="Arial" w:cs="Arial"/>
        </w:rPr>
      </w:pPr>
    </w:p>
    <w:p w14:paraId="5363D837" w14:textId="77777777" w:rsidR="003E11B0" w:rsidRPr="0004171C" w:rsidRDefault="003E11B0" w:rsidP="003E11B0">
      <w:pPr>
        <w:jc w:val="both"/>
        <w:rPr>
          <w:rFonts w:ascii="Arial" w:hAnsi="Arial" w:cs="Arial"/>
        </w:rPr>
      </w:pPr>
    </w:p>
    <w:p w14:paraId="386A8FAC" w14:textId="77777777" w:rsidR="003E11B0" w:rsidRPr="0004171C" w:rsidRDefault="003E11B0" w:rsidP="003E11B0">
      <w:pPr>
        <w:jc w:val="both"/>
        <w:rPr>
          <w:rFonts w:ascii="Arial" w:hAnsi="Arial" w:cs="Arial"/>
        </w:rPr>
      </w:pPr>
    </w:p>
    <w:p w14:paraId="58914527" w14:textId="3EAED5CC" w:rsidR="003E11B0" w:rsidRPr="0004171C" w:rsidRDefault="003E11B0" w:rsidP="003E11B0">
      <w:pPr>
        <w:jc w:val="both"/>
        <w:rPr>
          <w:rFonts w:ascii="Arial" w:hAnsi="Arial" w:cs="Arial"/>
        </w:rPr>
      </w:pPr>
      <w:r w:rsidRPr="0004171C">
        <w:rPr>
          <w:rFonts w:ascii="Arial" w:hAnsi="Arial" w:cs="Arial"/>
          <w:noProof/>
        </w:rPr>
        <w:drawing>
          <wp:anchor distT="0" distB="0" distL="114300" distR="114300" simplePos="0" relativeHeight="251660288" behindDoc="0" locked="0" layoutInCell="1" allowOverlap="1" wp14:anchorId="572965F6" wp14:editId="65A9D074">
            <wp:simplePos x="0" y="0"/>
            <wp:positionH relativeFrom="column">
              <wp:posOffset>70485</wp:posOffset>
            </wp:positionH>
            <wp:positionV relativeFrom="paragraph">
              <wp:posOffset>27940</wp:posOffset>
            </wp:positionV>
            <wp:extent cx="6050280" cy="2271395"/>
            <wp:effectExtent l="0" t="0" r="762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50280" cy="2271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6DECE" w14:textId="77777777" w:rsidR="003E11B0" w:rsidRPr="0004171C" w:rsidRDefault="003E11B0" w:rsidP="003E11B0">
      <w:pPr>
        <w:jc w:val="both"/>
        <w:rPr>
          <w:rFonts w:ascii="Arial" w:hAnsi="Arial" w:cs="Arial"/>
        </w:rPr>
      </w:pPr>
    </w:p>
    <w:p w14:paraId="006E656C" w14:textId="77777777" w:rsidR="003E11B0" w:rsidRPr="0004171C" w:rsidRDefault="003E11B0" w:rsidP="003E11B0">
      <w:pPr>
        <w:jc w:val="both"/>
        <w:rPr>
          <w:rFonts w:ascii="Arial" w:hAnsi="Arial" w:cs="Arial"/>
        </w:rPr>
      </w:pPr>
    </w:p>
    <w:p w14:paraId="263598E2" w14:textId="77777777" w:rsidR="003E11B0" w:rsidRPr="0004171C" w:rsidRDefault="003E11B0" w:rsidP="003E11B0">
      <w:pPr>
        <w:jc w:val="both"/>
        <w:rPr>
          <w:rFonts w:ascii="Arial" w:hAnsi="Arial" w:cs="Arial"/>
        </w:rPr>
      </w:pPr>
    </w:p>
    <w:p w14:paraId="7136D5DD" w14:textId="77777777" w:rsidR="003E11B0" w:rsidRPr="0004171C" w:rsidRDefault="003E11B0" w:rsidP="003E11B0">
      <w:pPr>
        <w:jc w:val="both"/>
        <w:rPr>
          <w:rFonts w:ascii="Arial" w:hAnsi="Arial" w:cs="Arial"/>
        </w:rPr>
      </w:pPr>
    </w:p>
    <w:p w14:paraId="5FB77ABA" w14:textId="77777777" w:rsidR="003E11B0" w:rsidRPr="0004171C" w:rsidRDefault="003E11B0" w:rsidP="003E11B0">
      <w:pPr>
        <w:jc w:val="both"/>
        <w:rPr>
          <w:rFonts w:ascii="Arial" w:hAnsi="Arial" w:cs="Arial"/>
        </w:rPr>
      </w:pPr>
    </w:p>
    <w:p w14:paraId="32B20793" w14:textId="77777777" w:rsidR="003E11B0" w:rsidRPr="0004171C" w:rsidRDefault="003E11B0" w:rsidP="003E11B0">
      <w:pPr>
        <w:pStyle w:val="Prrafodelista"/>
        <w:spacing w:before="100" w:beforeAutospacing="1" w:after="100" w:afterAutospacing="1"/>
        <w:ind w:left="0" w:right="-660"/>
        <w:jc w:val="center"/>
        <w:rPr>
          <w:rFonts w:ascii="Arial" w:hAnsi="Arial" w:cs="Arial"/>
          <w:b/>
          <w:bCs/>
          <w:spacing w:val="-10"/>
          <w:kern w:val="28"/>
          <w:sz w:val="24"/>
          <w:szCs w:val="24"/>
        </w:rPr>
      </w:pPr>
      <w:r w:rsidRPr="0004171C">
        <w:rPr>
          <w:rFonts w:ascii="Arial" w:hAnsi="Arial" w:cs="Arial"/>
          <w:b/>
          <w:bCs/>
          <w:spacing w:val="-10"/>
          <w:kern w:val="28"/>
          <w:sz w:val="24"/>
          <w:szCs w:val="24"/>
        </w:rPr>
        <w:t>OBJETIVOS DE SEGURIDAD Y SALUD EN EL TRABAJO</w:t>
      </w:r>
    </w:p>
    <w:p w14:paraId="72D94E31" w14:textId="77777777" w:rsidR="003E11B0" w:rsidRPr="0004171C" w:rsidRDefault="003E11B0" w:rsidP="005265AA">
      <w:pPr>
        <w:numPr>
          <w:ilvl w:val="0"/>
          <w:numId w:val="21"/>
        </w:numPr>
        <w:spacing w:after="0" w:line="240" w:lineRule="auto"/>
        <w:jc w:val="both"/>
        <w:rPr>
          <w:rFonts w:ascii="Arial" w:hAnsi="Arial" w:cs="Arial"/>
        </w:rPr>
      </w:pPr>
      <w:r w:rsidRPr="0004171C">
        <w:rPr>
          <w:rFonts w:ascii="Arial" w:hAnsi="Arial" w:cs="Arial"/>
        </w:rPr>
        <w:t>Identificar los peligros, evaluar y valorar los riesgos en los centros de trabajo.</w:t>
      </w:r>
    </w:p>
    <w:p w14:paraId="1599AC0F" w14:textId="77777777" w:rsidR="003E11B0" w:rsidRPr="0004171C" w:rsidRDefault="003E11B0" w:rsidP="005265AA">
      <w:pPr>
        <w:numPr>
          <w:ilvl w:val="0"/>
          <w:numId w:val="21"/>
        </w:numPr>
        <w:spacing w:after="0" w:line="240" w:lineRule="auto"/>
        <w:jc w:val="both"/>
        <w:rPr>
          <w:rFonts w:ascii="Arial" w:hAnsi="Arial" w:cs="Arial"/>
        </w:rPr>
      </w:pPr>
      <w:r w:rsidRPr="0004171C">
        <w:rPr>
          <w:rFonts w:ascii="Arial" w:hAnsi="Arial" w:cs="Arial"/>
        </w:rPr>
        <w:t>Cumplir la normatividad nacional vigente aplicable en materia de riesgos laborales.</w:t>
      </w:r>
    </w:p>
    <w:p w14:paraId="436A7179" w14:textId="77777777" w:rsidR="003E11B0" w:rsidRPr="0004171C" w:rsidRDefault="003E11B0" w:rsidP="005265AA">
      <w:pPr>
        <w:numPr>
          <w:ilvl w:val="0"/>
          <w:numId w:val="21"/>
        </w:numPr>
        <w:spacing w:after="0" w:line="240" w:lineRule="auto"/>
        <w:jc w:val="both"/>
        <w:rPr>
          <w:rFonts w:ascii="Arial" w:hAnsi="Arial" w:cs="Arial"/>
        </w:rPr>
      </w:pPr>
      <w:r w:rsidRPr="0004171C">
        <w:rPr>
          <w:rFonts w:ascii="Arial" w:hAnsi="Arial" w:cs="Arial"/>
        </w:rPr>
        <w:t>Establecer la eficacia de las acciones correctivas, acciones preventivas y de mejora resultantes del SG-SST, encaminadas a la protección en seguridad y la salud de todos los actores de que trata el ámbito de aplicación.</w:t>
      </w:r>
    </w:p>
    <w:p w14:paraId="6590075F" w14:textId="77777777" w:rsidR="003E11B0" w:rsidRPr="0004171C" w:rsidRDefault="003E11B0" w:rsidP="005265AA">
      <w:pPr>
        <w:numPr>
          <w:ilvl w:val="0"/>
          <w:numId w:val="21"/>
        </w:numPr>
        <w:spacing w:after="0" w:line="240" w:lineRule="auto"/>
        <w:jc w:val="both"/>
        <w:rPr>
          <w:rFonts w:ascii="Arial" w:hAnsi="Arial" w:cs="Arial"/>
        </w:rPr>
      </w:pPr>
      <w:r w:rsidRPr="0004171C">
        <w:rPr>
          <w:rFonts w:ascii="Arial" w:hAnsi="Arial" w:cs="Arial"/>
        </w:rPr>
        <w:t xml:space="preserve">Integrar el SG-SST frente al cumplimiento normativo vigente aplicable a todos los actores involucrados en materia de riesgos laborales.  </w:t>
      </w:r>
    </w:p>
    <w:p w14:paraId="6177AE3D" w14:textId="77777777" w:rsidR="003E11B0" w:rsidRPr="0004171C" w:rsidRDefault="003E11B0" w:rsidP="003E11B0">
      <w:pPr>
        <w:pStyle w:val="Prrafodelista"/>
        <w:spacing w:before="100" w:beforeAutospacing="1" w:after="100" w:afterAutospacing="1"/>
        <w:ind w:left="0"/>
        <w:jc w:val="both"/>
        <w:rPr>
          <w:rFonts w:ascii="Arial" w:hAnsi="Arial" w:cs="Arial"/>
          <w:spacing w:val="-10"/>
          <w:kern w:val="28"/>
        </w:rPr>
      </w:pPr>
    </w:p>
    <w:p w14:paraId="4764351F" w14:textId="77777777" w:rsidR="003E11B0" w:rsidRPr="0004171C" w:rsidRDefault="003E11B0" w:rsidP="003E11B0">
      <w:pPr>
        <w:pStyle w:val="Prrafodelista"/>
        <w:spacing w:before="100" w:beforeAutospacing="1" w:after="100" w:afterAutospacing="1"/>
        <w:ind w:left="0"/>
        <w:jc w:val="center"/>
        <w:rPr>
          <w:rFonts w:ascii="Arial" w:hAnsi="Arial" w:cs="Arial"/>
          <w:b/>
          <w:bCs/>
          <w:spacing w:val="-10"/>
          <w:kern w:val="28"/>
          <w:sz w:val="24"/>
          <w:szCs w:val="24"/>
        </w:rPr>
      </w:pPr>
      <w:r w:rsidRPr="0004171C">
        <w:rPr>
          <w:rFonts w:ascii="Arial" w:hAnsi="Arial" w:cs="Arial"/>
          <w:b/>
          <w:bCs/>
          <w:spacing w:val="-10"/>
          <w:kern w:val="28"/>
          <w:sz w:val="24"/>
          <w:szCs w:val="24"/>
        </w:rPr>
        <w:t>DIAGNÓSTICO DE NECESIDADES</w:t>
      </w:r>
    </w:p>
    <w:p w14:paraId="6A56D3BB" w14:textId="77777777" w:rsidR="003E11B0" w:rsidRPr="0004171C" w:rsidRDefault="003E11B0" w:rsidP="003E11B0">
      <w:pPr>
        <w:jc w:val="both"/>
        <w:rPr>
          <w:rFonts w:ascii="Arial" w:hAnsi="Arial" w:cs="Arial"/>
        </w:rPr>
      </w:pPr>
      <w:r w:rsidRPr="0004171C">
        <w:rPr>
          <w:rFonts w:ascii="Arial" w:hAnsi="Arial" w:cs="Arial"/>
        </w:rPr>
        <w:t xml:space="preserve">Para el año 2022, el alcance del Plan de Trabajo Anual fue establecido con base en: </w:t>
      </w:r>
    </w:p>
    <w:p w14:paraId="2005953C" w14:textId="77777777" w:rsidR="003E11B0" w:rsidRPr="0004171C" w:rsidRDefault="003E11B0" w:rsidP="003E11B0">
      <w:pPr>
        <w:jc w:val="both"/>
        <w:rPr>
          <w:rFonts w:ascii="Arial" w:hAnsi="Arial" w:cs="Arial"/>
        </w:rPr>
      </w:pPr>
    </w:p>
    <w:p w14:paraId="113AF2A5" w14:textId="77777777" w:rsidR="003E11B0" w:rsidRPr="0004171C" w:rsidRDefault="003E11B0" w:rsidP="005265AA">
      <w:pPr>
        <w:numPr>
          <w:ilvl w:val="0"/>
          <w:numId w:val="25"/>
        </w:numPr>
        <w:spacing w:after="0" w:line="240" w:lineRule="auto"/>
        <w:jc w:val="both"/>
        <w:rPr>
          <w:rFonts w:ascii="Arial" w:hAnsi="Arial" w:cs="Arial"/>
        </w:rPr>
      </w:pPr>
      <w:r w:rsidRPr="0004171C">
        <w:rPr>
          <w:rFonts w:ascii="Arial" w:hAnsi="Arial" w:cs="Arial"/>
        </w:rPr>
        <w:t>Resultado de la autoevaluación anual del Sistema de Gestión de Seguridad y Salud en el Trabajo (SG SST) realizada en conjunto con la Administradora de Riesgos Laborales SURA y reportada en diciembre de 2021 a la ARL.</w:t>
      </w:r>
    </w:p>
    <w:p w14:paraId="1D7B613C" w14:textId="77777777" w:rsidR="003E11B0" w:rsidRPr="0004171C" w:rsidRDefault="003E11B0" w:rsidP="005265AA">
      <w:pPr>
        <w:numPr>
          <w:ilvl w:val="0"/>
          <w:numId w:val="25"/>
        </w:numPr>
        <w:spacing w:after="0" w:line="240" w:lineRule="auto"/>
        <w:jc w:val="both"/>
        <w:rPr>
          <w:rFonts w:ascii="Arial" w:hAnsi="Arial" w:cs="Arial"/>
        </w:rPr>
      </w:pPr>
      <w:r w:rsidRPr="0004171C">
        <w:rPr>
          <w:rFonts w:ascii="Arial" w:hAnsi="Arial" w:cs="Arial"/>
        </w:rPr>
        <w:t xml:space="preserve">Plan de Mejoramiento resultado de la auditoría interna del SG-SST realizada en agosto y septiembre de 2021, </w:t>
      </w:r>
    </w:p>
    <w:p w14:paraId="214E049A" w14:textId="77777777" w:rsidR="003E11B0" w:rsidRPr="0004171C" w:rsidRDefault="003E11B0" w:rsidP="005265AA">
      <w:pPr>
        <w:numPr>
          <w:ilvl w:val="0"/>
          <w:numId w:val="25"/>
        </w:numPr>
        <w:spacing w:after="0" w:line="240" w:lineRule="auto"/>
        <w:jc w:val="both"/>
        <w:rPr>
          <w:rFonts w:ascii="Arial" w:hAnsi="Arial" w:cs="Arial"/>
        </w:rPr>
      </w:pPr>
      <w:r w:rsidRPr="0004171C">
        <w:rPr>
          <w:rFonts w:ascii="Arial" w:hAnsi="Arial" w:cs="Arial"/>
        </w:rPr>
        <w:t>Resultado de los indicadores del Sistema de Gestión de Seguridad y Salud en el Trabajo (SG SST) del año 2021 en Gestión de Salud, Gestión de Riesgos y Componentes Legales.</w:t>
      </w:r>
    </w:p>
    <w:p w14:paraId="49135E90" w14:textId="77777777" w:rsidR="003E11B0" w:rsidRPr="0004171C" w:rsidRDefault="003E11B0" w:rsidP="005265AA">
      <w:pPr>
        <w:numPr>
          <w:ilvl w:val="0"/>
          <w:numId w:val="25"/>
        </w:numPr>
        <w:spacing w:after="0" w:line="240" w:lineRule="auto"/>
        <w:jc w:val="both"/>
        <w:rPr>
          <w:rFonts w:ascii="Arial" w:hAnsi="Arial" w:cs="Arial"/>
        </w:rPr>
      </w:pPr>
      <w:r w:rsidRPr="0004171C">
        <w:rPr>
          <w:rFonts w:ascii="Arial" w:hAnsi="Arial" w:cs="Arial"/>
        </w:rPr>
        <w:t>Identificación de Peligros, evaluación y valoración de los riesgos, priorizados por cada centro de trabajo.</w:t>
      </w:r>
    </w:p>
    <w:p w14:paraId="6160EF64" w14:textId="77777777" w:rsidR="003E11B0" w:rsidRPr="0004171C" w:rsidRDefault="003E11B0" w:rsidP="003E11B0">
      <w:pPr>
        <w:pStyle w:val="Prrafodelista"/>
        <w:spacing w:before="100" w:beforeAutospacing="1" w:after="100" w:afterAutospacing="1"/>
        <w:ind w:left="0"/>
        <w:jc w:val="center"/>
        <w:rPr>
          <w:rFonts w:ascii="Arial" w:hAnsi="Arial" w:cs="Arial"/>
          <w:b/>
          <w:bCs/>
          <w:spacing w:val="-10"/>
          <w:kern w:val="28"/>
          <w:sz w:val="24"/>
          <w:szCs w:val="24"/>
        </w:rPr>
      </w:pPr>
      <w:r w:rsidRPr="0004171C">
        <w:rPr>
          <w:rFonts w:ascii="Arial" w:hAnsi="Arial" w:cs="Arial"/>
          <w:b/>
          <w:bCs/>
          <w:spacing w:val="-10"/>
          <w:kern w:val="28"/>
          <w:sz w:val="24"/>
          <w:szCs w:val="24"/>
        </w:rPr>
        <w:t>ESTRATEGIAS</w:t>
      </w:r>
    </w:p>
    <w:p w14:paraId="5ECCB3CE" w14:textId="77777777" w:rsidR="003E11B0" w:rsidRPr="0004171C" w:rsidRDefault="003E11B0" w:rsidP="003E11B0">
      <w:pPr>
        <w:pStyle w:val="Prrafodelista"/>
        <w:spacing w:before="100" w:beforeAutospacing="1" w:after="100" w:afterAutospacing="1"/>
        <w:ind w:left="0" w:right="-660"/>
        <w:rPr>
          <w:rFonts w:ascii="Arial" w:hAnsi="Arial" w:cs="Arial"/>
          <w:spacing w:val="-10"/>
          <w:kern w:val="28"/>
        </w:rPr>
      </w:pPr>
    </w:p>
    <w:p w14:paraId="6E1AD5ED" w14:textId="77777777" w:rsidR="003E11B0" w:rsidRPr="00437FCF" w:rsidRDefault="003E11B0" w:rsidP="003E11B0">
      <w:pPr>
        <w:pStyle w:val="Prrafodelista"/>
        <w:ind w:left="0"/>
        <w:jc w:val="both"/>
        <w:rPr>
          <w:rFonts w:ascii="Arial" w:hAnsi="Arial" w:cs="Arial"/>
          <w:spacing w:val="-10"/>
          <w:kern w:val="28"/>
          <w:sz w:val="22"/>
          <w:szCs w:val="22"/>
        </w:rPr>
      </w:pPr>
      <w:r w:rsidRPr="00437FCF">
        <w:rPr>
          <w:rFonts w:ascii="Arial" w:hAnsi="Arial" w:cs="Arial"/>
          <w:sz w:val="22"/>
          <w:szCs w:val="22"/>
        </w:rPr>
        <w:t xml:space="preserve">Las actividades contempladas en Plan de Trabajo de Seguridad y Salud en el Trabajo se encuentran establecidas a través del cumplimiento legal que permite la mejora continua, teniendo presente las siguientes estrategias: </w:t>
      </w:r>
    </w:p>
    <w:p w14:paraId="168DDB1D" w14:textId="77777777" w:rsidR="003E11B0" w:rsidRPr="00437FCF" w:rsidRDefault="003E11B0" w:rsidP="003E11B0">
      <w:pPr>
        <w:pStyle w:val="Prrafodelista"/>
        <w:spacing w:before="100" w:beforeAutospacing="1" w:after="100" w:afterAutospacing="1"/>
        <w:jc w:val="both"/>
        <w:rPr>
          <w:rFonts w:ascii="Arial" w:hAnsi="Arial" w:cs="Arial"/>
          <w:spacing w:val="-10"/>
          <w:kern w:val="28"/>
          <w:sz w:val="22"/>
          <w:szCs w:val="22"/>
        </w:rPr>
      </w:pPr>
    </w:p>
    <w:p w14:paraId="5B1B9E4E" w14:textId="77777777" w:rsidR="003E11B0" w:rsidRPr="00437FCF" w:rsidRDefault="003E11B0" w:rsidP="005265AA">
      <w:pPr>
        <w:pStyle w:val="Prrafodelista"/>
        <w:numPr>
          <w:ilvl w:val="0"/>
          <w:numId w:val="24"/>
        </w:numPr>
        <w:contextualSpacing w:val="0"/>
        <w:jc w:val="both"/>
        <w:rPr>
          <w:rFonts w:ascii="Arial" w:hAnsi="Arial" w:cs="Arial"/>
          <w:sz w:val="22"/>
          <w:szCs w:val="22"/>
        </w:rPr>
      </w:pPr>
      <w:r w:rsidRPr="00437FCF">
        <w:rPr>
          <w:rFonts w:ascii="Arial" w:hAnsi="Arial" w:cs="Arial"/>
          <w:sz w:val="22"/>
          <w:szCs w:val="22"/>
        </w:rPr>
        <w:t>Realizar acciones que permitan disminuir la accidentalidad laboral y prevenir la enfermedad profesional en los centros de trabajo identificados con mayor riesgo de acuerdo con las MIPVER (Matriz de Identificación de Peligros y Evaluación y Valoración de Riesgos) y los resultados de la accidentalidad.</w:t>
      </w:r>
    </w:p>
    <w:p w14:paraId="4D950E12" w14:textId="77777777" w:rsidR="003E11B0" w:rsidRPr="00437FCF" w:rsidRDefault="003E11B0" w:rsidP="005265AA">
      <w:pPr>
        <w:pStyle w:val="Prrafodelista"/>
        <w:numPr>
          <w:ilvl w:val="0"/>
          <w:numId w:val="24"/>
        </w:numPr>
        <w:contextualSpacing w:val="0"/>
        <w:jc w:val="both"/>
        <w:rPr>
          <w:rFonts w:ascii="Arial" w:hAnsi="Arial" w:cs="Arial"/>
          <w:sz w:val="22"/>
          <w:szCs w:val="22"/>
        </w:rPr>
      </w:pPr>
      <w:r w:rsidRPr="00437FCF">
        <w:rPr>
          <w:rFonts w:ascii="Arial" w:hAnsi="Arial" w:cs="Arial"/>
          <w:sz w:val="22"/>
          <w:szCs w:val="22"/>
        </w:rPr>
        <w:t>Evaluar el impacto de las acciones que se realicen en el marco del plan de trabajo del SG-SST en articulación con la ARL Sura y el Corredor de Seguros</w:t>
      </w:r>
    </w:p>
    <w:p w14:paraId="6A49AC6B" w14:textId="77777777" w:rsidR="003E11B0" w:rsidRPr="00437FCF" w:rsidRDefault="003E11B0" w:rsidP="003E11B0">
      <w:pPr>
        <w:pStyle w:val="Prrafodelista"/>
        <w:contextualSpacing w:val="0"/>
        <w:jc w:val="both"/>
        <w:rPr>
          <w:rFonts w:ascii="Arial" w:hAnsi="Arial" w:cs="Arial"/>
          <w:sz w:val="22"/>
          <w:szCs w:val="22"/>
        </w:rPr>
      </w:pPr>
    </w:p>
    <w:p w14:paraId="27686395" w14:textId="338FB8A4" w:rsidR="003E11B0" w:rsidRDefault="003E11B0" w:rsidP="003E11B0">
      <w:pPr>
        <w:pStyle w:val="Prrafodelista"/>
        <w:spacing w:before="100" w:beforeAutospacing="1" w:after="100" w:afterAutospacing="1"/>
        <w:jc w:val="both"/>
        <w:rPr>
          <w:rFonts w:ascii="Arial" w:hAnsi="Arial" w:cs="Arial"/>
        </w:rPr>
      </w:pPr>
    </w:p>
    <w:p w14:paraId="2BAB3190" w14:textId="61992DD0" w:rsidR="000D1649" w:rsidRDefault="000D1649" w:rsidP="003E11B0">
      <w:pPr>
        <w:pStyle w:val="Prrafodelista"/>
        <w:spacing w:before="100" w:beforeAutospacing="1" w:after="100" w:afterAutospacing="1"/>
        <w:jc w:val="both"/>
        <w:rPr>
          <w:rFonts w:ascii="Arial" w:hAnsi="Arial" w:cs="Arial"/>
        </w:rPr>
      </w:pPr>
    </w:p>
    <w:p w14:paraId="4C7F6FDC" w14:textId="4FF328F5" w:rsidR="000D1649" w:rsidRDefault="000D1649" w:rsidP="003E11B0">
      <w:pPr>
        <w:pStyle w:val="Prrafodelista"/>
        <w:spacing w:before="100" w:beforeAutospacing="1" w:after="100" w:afterAutospacing="1"/>
        <w:jc w:val="both"/>
        <w:rPr>
          <w:rFonts w:ascii="Arial" w:hAnsi="Arial" w:cs="Arial"/>
        </w:rPr>
      </w:pPr>
    </w:p>
    <w:p w14:paraId="3E771745" w14:textId="79C48ADA" w:rsidR="000D1649" w:rsidRDefault="000D1649" w:rsidP="003E11B0">
      <w:pPr>
        <w:pStyle w:val="Prrafodelista"/>
        <w:spacing w:before="100" w:beforeAutospacing="1" w:after="100" w:afterAutospacing="1"/>
        <w:jc w:val="both"/>
        <w:rPr>
          <w:rFonts w:ascii="Arial" w:hAnsi="Arial" w:cs="Arial"/>
        </w:rPr>
      </w:pPr>
    </w:p>
    <w:p w14:paraId="040FD6C5" w14:textId="6EAEE38F" w:rsidR="000D1649" w:rsidRDefault="000D1649" w:rsidP="003E11B0">
      <w:pPr>
        <w:pStyle w:val="Prrafodelista"/>
        <w:spacing w:before="100" w:beforeAutospacing="1" w:after="100" w:afterAutospacing="1"/>
        <w:jc w:val="both"/>
        <w:rPr>
          <w:rFonts w:ascii="Arial" w:hAnsi="Arial" w:cs="Arial"/>
        </w:rPr>
      </w:pPr>
    </w:p>
    <w:p w14:paraId="465CD44B" w14:textId="77777777" w:rsidR="000D1649" w:rsidRPr="0004171C" w:rsidRDefault="000D1649" w:rsidP="003E11B0">
      <w:pPr>
        <w:pStyle w:val="Prrafodelista"/>
        <w:spacing w:before="100" w:beforeAutospacing="1" w:after="100" w:afterAutospacing="1"/>
        <w:jc w:val="both"/>
        <w:rPr>
          <w:rFonts w:ascii="Arial" w:hAnsi="Arial" w:cs="Arial"/>
        </w:rPr>
      </w:pPr>
    </w:p>
    <w:p w14:paraId="1397A256" w14:textId="77777777" w:rsidR="003E11B0" w:rsidRPr="0004171C" w:rsidRDefault="003E11B0" w:rsidP="003E11B0">
      <w:pPr>
        <w:pStyle w:val="Prrafodelista"/>
        <w:spacing w:before="100" w:beforeAutospacing="1" w:after="100" w:afterAutospacing="1"/>
        <w:ind w:left="0"/>
        <w:jc w:val="center"/>
        <w:rPr>
          <w:rFonts w:ascii="Arial" w:hAnsi="Arial" w:cs="Arial"/>
          <w:b/>
          <w:bCs/>
          <w:spacing w:val="-10"/>
          <w:kern w:val="28"/>
          <w:sz w:val="24"/>
          <w:szCs w:val="24"/>
        </w:rPr>
      </w:pPr>
      <w:r w:rsidRPr="0004171C">
        <w:rPr>
          <w:rFonts w:ascii="Arial" w:hAnsi="Arial" w:cs="Arial"/>
          <w:b/>
          <w:bCs/>
          <w:spacing w:val="-10"/>
          <w:kern w:val="28"/>
          <w:sz w:val="24"/>
          <w:szCs w:val="24"/>
        </w:rPr>
        <w:t>RECURSOS</w:t>
      </w:r>
    </w:p>
    <w:p w14:paraId="3B3B8A45" w14:textId="77777777" w:rsidR="003E11B0" w:rsidRPr="0004171C" w:rsidRDefault="003E11B0" w:rsidP="003E11B0">
      <w:pPr>
        <w:pStyle w:val="Prrafodelista"/>
        <w:spacing w:before="100" w:beforeAutospacing="1" w:after="100" w:afterAutospacing="1"/>
        <w:ind w:left="0"/>
        <w:jc w:val="both"/>
        <w:rPr>
          <w:rFonts w:ascii="Arial" w:hAnsi="Arial" w:cs="Arial"/>
          <w:spacing w:val="-10"/>
          <w:kern w:val="28"/>
          <w:sz w:val="40"/>
          <w:szCs w:val="40"/>
        </w:rPr>
      </w:pPr>
    </w:p>
    <w:p w14:paraId="7634486A" w14:textId="77777777" w:rsidR="003E11B0" w:rsidRPr="00437FCF" w:rsidRDefault="003E11B0" w:rsidP="003E11B0">
      <w:pPr>
        <w:pStyle w:val="Prrafodelista"/>
        <w:spacing w:before="100" w:beforeAutospacing="1" w:after="100" w:afterAutospacing="1"/>
        <w:ind w:left="0"/>
        <w:jc w:val="both"/>
        <w:rPr>
          <w:rFonts w:ascii="Arial" w:hAnsi="Arial" w:cs="Arial"/>
          <w:sz w:val="22"/>
          <w:szCs w:val="22"/>
        </w:rPr>
      </w:pPr>
      <w:r w:rsidRPr="00437FCF">
        <w:rPr>
          <w:rFonts w:ascii="Arial" w:hAnsi="Arial" w:cs="Arial"/>
          <w:sz w:val="22"/>
          <w:szCs w:val="22"/>
        </w:rPr>
        <w:t>La Secretaría de Educación del Distrito asigna los recursos financieros, técnicos y el personal necesario para el diseño, implementación, revisión evaluación y mejora de las medidas de prevención y control, para la gestión eficaz de los peligros y riesgos en el lugar de trabajo:</w:t>
      </w:r>
    </w:p>
    <w:p w14:paraId="4ECAF20F" w14:textId="77777777" w:rsidR="003E11B0" w:rsidRPr="00437FCF" w:rsidRDefault="003E11B0" w:rsidP="003E11B0">
      <w:pPr>
        <w:pStyle w:val="Prrafodelista"/>
        <w:spacing w:before="100" w:beforeAutospacing="1" w:after="100" w:afterAutospacing="1"/>
        <w:ind w:left="0"/>
        <w:jc w:val="both"/>
        <w:rPr>
          <w:rFonts w:ascii="Arial" w:hAnsi="Arial" w:cs="Arial"/>
          <w:sz w:val="22"/>
          <w:szCs w:val="22"/>
        </w:rPr>
      </w:pPr>
    </w:p>
    <w:p w14:paraId="5AB5047C" w14:textId="77777777" w:rsidR="003E11B0" w:rsidRPr="00437FCF" w:rsidRDefault="003E11B0" w:rsidP="003E11B0">
      <w:pPr>
        <w:pStyle w:val="Prrafodelista"/>
        <w:spacing w:before="100" w:beforeAutospacing="1" w:after="100" w:afterAutospacing="1"/>
        <w:ind w:left="0"/>
        <w:jc w:val="both"/>
        <w:rPr>
          <w:rFonts w:ascii="Arial" w:hAnsi="Arial" w:cs="Arial"/>
          <w:bCs/>
          <w:sz w:val="22"/>
          <w:szCs w:val="22"/>
        </w:rPr>
      </w:pPr>
      <w:r w:rsidRPr="00437FCF">
        <w:rPr>
          <w:rFonts w:ascii="Arial" w:hAnsi="Arial" w:cs="Arial"/>
          <w:b/>
          <w:sz w:val="22"/>
          <w:szCs w:val="22"/>
        </w:rPr>
        <w:t xml:space="preserve">Recursos Humanos: </w:t>
      </w:r>
      <w:r w:rsidRPr="00437FCF">
        <w:rPr>
          <w:rFonts w:ascii="Arial" w:hAnsi="Arial" w:cs="Arial"/>
          <w:sz w:val="22"/>
          <w:szCs w:val="22"/>
        </w:rPr>
        <w:t>las </w:t>
      </w:r>
      <w:r w:rsidRPr="00437FCF">
        <w:rPr>
          <w:rFonts w:ascii="Arial" w:hAnsi="Arial" w:cs="Arial"/>
          <w:bCs/>
          <w:sz w:val="22"/>
          <w:szCs w:val="22"/>
        </w:rPr>
        <w:t>personas y grupos con las que l</w:t>
      </w:r>
      <w:r w:rsidRPr="00437FCF">
        <w:rPr>
          <w:rFonts w:ascii="Arial" w:hAnsi="Arial" w:cs="Arial"/>
          <w:sz w:val="22"/>
          <w:szCs w:val="22"/>
        </w:rPr>
        <w:t xml:space="preserve">a Secretaría de Educación del Distrito, </w:t>
      </w:r>
      <w:r w:rsidRPr="00437FCF">
        <w:rPr>
          <w:rFonts w:ascii="Arial" w:hAnsi="Arial" w:cs="Arial"/>
          <w:bCs/>
          <w:sz w:val="22"/>
          <w:szCs w:val="22"/>
        </w:rPr>
        <w:t>cuenta para el desarrollo y ejecución de manera correcta las actividades descritas en el Plan de trabajo son:</w:t>
      </w:r>
    </w:p>
    <w:p w14:paraId="6D79FD7C" w14:textId="77777777" w:rsidR="003E11B0" w:rsidRPr="00437FCF" w:rsidRDefault="003E11B0" w:rsidP="003E11B0">
      <w:pPr>
        <w:pStyle w:val="Prrafodelista"/>
        <w:spacing w:before="100" w:beforeAutospacing="1" w:after="100" w:afterAutospacing="1"/>
        <w:ind w:left="0"/>
        <w:jc w:val="both"/>
        <w:rPr>
          <w:rFonts w:ascii="Arial" w:hAnsi="Arial" w:cs="Arial"/>
          <w:bCs/>
          <w:sz w:val="22"/>
          <w:szCs w:val="22"/>
        </w:rPr>
      </w:pPr>
    </w:p>
    <w:p w14:paraId="7BFE6239" w14:textId="77777777" w:rsidR="003E11B0" w:rsidRPr="00437FCF" w:rsidRDefault="003E11B0" w:rsidP="005265AA">
      <w:pPr>
        <w:pStyle w:val="Prrafodelista"/>
        <w:numPr>
          <w:ilvl w:val="0"/>
          <w:numId w:val="22"/>
        </w:numPr>
        <w:spacing w:before="100" w:beforeAutospacing="1" w:after="100" w:afterAutospacing="1"/>
        <w:jc w:val="both"/>
        <w:rPr>
          <w:rFonts w:ascii="Arial" w:hAnsi="Arial" w:cs="Arial"/>
          <w:spacing w:val="-10"/>
          <w:kern w:val="28"/>
          <w:sz w:val="22"/>
          <w:szCs w:val="22"/>
        </w:rPr>
      </w:pPr>
      <w:r w:rsidRPr="00437FCF">
        <w:rPr>
          <w:rFonts w:ascii="Arial" w:hAnsi="Arial" w:cs="Arial"/>
          <w:bCs/>
          <w:sz w:val="22"/>
          <w:szCs w:val="22"/>
        </w:rPr>
        <w:t xml:space="preserve">Grupo de Gestión de Talento Humano - Seguridad y Salud en el Trabajo. </w:t>
      </w:r>
    </w:p>
    <w:p w14:paraId="690B1F5D" w14:textId="77777777" w:rsidR="003E11B0" w:rsidRPr="00437FCF" w:rsidRDefault="003E11B0" w:rsidP="005265AA">
      <w:pPr>
        <w:pStyle w:val="Prrafodelista"/>
        <w:numPr>
          <w:ilvl w:val="0"/>
          <w:numId w:val="22"/>
        </w:numPr>
        <w:spacing w:before="100" w:beforeAutospacing="1" w:after="100" w:afterAutospacing="1"/>
        <w:jc w:val="both"/>
        <w:rPr>
          <w:rFonts w:ascii="Arial" w:hAnsi="Arial" w:cs="Arial"/>
          <w:spacing w:val="-10"/>
          <w:kern w:val="28"/>
          <w:sz w:val="22"/>
          <w:szCs w:val="22"/>
        </w:rPr>
      </w:pPr>
      <w:r w:rsidRPr="00437FCF">
        <w:rPr>
          <w:rFonts w:ascii="Arial" w:hAnsi="Arial" w:cs="Arial"/>
          <w:bCs/>
          <w:sz w:val="22"/>
          <w:szCs w:val="22"/>
        </w:rPr>
        <w:t>Miembros del COPASST del nivel administrativo y del nivel institucional.</w:t>
      </w:r>
    </w:p>
    <w:p w14:paraId="6ABF19F6" w14:textId="77777777" w:rsidR="003E11B0" w:rsidRPr="00437FCF" w:rsidRDefault="003E11B0" w:rsidP="005265AA">
      <w:pPr>
        <w:pStyle w:val="Prrafodelista"/>
        <w:numPr>
          <w:ilvl w:val="0"/>
          <w:numId w:val="22"/>
        </w:numPr>
        <w:spacing w:before="100" w:beforeAutospacing="1" w:after="100" w:afterAutospacing="1"/>
        <w:jc w:val="both"/>
        <w:rPr>
          <w:rFonts w:ascii="Arial" w:hAnsi="Arial" w:cs="Arial"/>
          <w:spacing w:val="-10"/>
          <w:kern w:val="28"/>
          <w:sz w:val="22"/>
          <w:szCs w:val="22"/>
        </w:rPr>
      </w:pPr>
      <w:r w:rsidRPr="00437FCF">
        <w:rPr>
          <w:rFonts w:ascii="Arial" w:hAnsi="Arial" w:cs="Arial"/>
          <w:bCs/>
          <w:sz w:val="22"/>
          <w:szCs w:val="22"/>
        </w:rPr>
        <w:t>Miembros del Comité de Convivencia Laboral.</w:t>
      </w:r>
    </w:p>
    <w:p w14:paraId="4053D0C7" w14:textId="77777777" w:rsidR="003E11B0" w:rsidRPr="00437FCF" w:rsidRDefault="003E11B0" w:rsidP="005265AA">
      <w:pPr>
        <w:pStyle w:val="Prrafodelista"/>
        <w:numPr>
          <w:ilvl w:val="0"/>
          <w:numId w:val="22"/>
        </w:numPr>
        <w:spacing w:before="100" w:beforeAutospacing="1" w:after="100" w:afterAutospacing="1"/>
        <w:jc w:val="both"/>
        <w:rPr>
          <w:rFonts w:ascii="Arial" w:hAnsi="Arial" w:cs="Arial"/>
          <w:spacing w:val="-10"/>
          <w:kern w:val="28"/>
          <w:sz w:val="22"/>
          <w:szCs w:val="22"/>
        </w:rPr>
      </w:pPr>
      <w:r w:rsidRPr="00437FCF">
        <w:rPr>
          <w:rFonts w:ascii="Arial" w:hAnsi="Arial" w:cs="Arial"/>
          <w:bCs/>
          <w:sz w:val="22"/>
          <w:szCs w:val="22"/>
        </w:rPr>
        <w:t xml:space="preserve">Miembros de la Brigada de emergencia. </w:t>
      </w:r>
    </w:p>
    <w:p w14:paraId="6A7D3709" w14:textId="77777777" w:rsidR="003E11B0" w:rsidRPr="00437FCF" w:rsidRDefault="003E11B0" w:rsidP="005265AA">
      <w:pPr>
        <w:pStyle w:val="Prrafodelista"/>
        <w:numPr>
          <w:ilvl w:val="0"/>
          <w:numId w:val="22"/>
        </w:numPr>
        <w:spacing w:before="100" w:beforeAutospacing="1" w:after="100" w:afterAutospacing="1"/>
        <w:jc w:val="both"/>
        <w:rPr>
          <w:rFonts w:ascii="Arial" w:hAnsi="Arial" w:cs="Arial"/>
          <w:spacing w:val="-10"/>
          <w:kern w:val="28"/>
          <w:sz w:val="22"/>
          <w:szCs w:val="22"/>
        </w:rPr>
      </w:pPr>
      <w:r w:rsidRPr="00437FCF">
        <w:rPr>
          <w:rFonts w:ascii="Arial" w:hAnsi="Arial" w:cs="Arial"/>
          <w:bCs/>
          <w:sz w:val="22"/>
          <w:szCs w:val="22"/>
        </w:rPr>
        <w:t xml:space="preserve">Administradora de Riesgos Laborales (ARL) Sura. </w:t>
      </w:r>
    </w:p>
    <w:p w14:paraId="60B53ED1" w14:textId="77777777" w:rsidR="003E11B0" w:rsidRPr="00437FCF" w:rsidRDefault="003E11B0" w:rsidP="005265AA">
      <w:pPr>
        <w:pStyle w:val="Prrafodelista"/>
        <w:numPr>
          <w:ilvl w:val="0"/>
          <w:numId w:val="22"/>
        </w:numPr>
        <w:spacing w:before="100" w:beforeAutospacing="1" w:after="100" w:afterAutospacing="1"/>
        <w:jc w:val="both"/>
        <w:rPr>
          <w:rFonts w:ascii="Arial" w:hAnsi="Arial" w:cs="Arial"/>
          <w:spacing w:val="-10"/>
          <w:kern w:val="28"/>
          <w:sz w:val="22"/>
          <w:szCs w:val="22"/>
        </w:rPr>
      </w:pPr>
      <w:r w:rsidRPr="00437FCF">
        <w:rPr>
          <w:rFonts w:ascii="Arial" w:hAnsi="Arial" w:cs="Arial"/>
          <w:bCs/>
          <w:sz w:val="22"/>
          <w:szCs w:val="22"/>
        </w:rPr>
        <w:t>Estrategia de Seguros Ltda, quien actúa como el intermediario de la ARL Sura.</w:t>
      </w:r>
    </w:p>
    <w:p w14:paraId="2437BD02" w14:textId="77777777" w:rsidR="003E11B0" w:rsidRPr="00437FCF" w:rsidRDefault="003E11B0" w:rsidP="003E11B0">
      <w:pPr>
        <w:pStyle w:val="Prrafodelista"/>
        <w:spacing w:before="100" w:beforeAutospacing="1" w:after="100" w:afterAutospacing="1"/>
        <w:ind w:left="0"/>
        <w:jc w:val="both"/>
        <w:rPr>
          <w:rFonts w:ascii="Arial" w:hAnsi="Arial" w:cs="Arial"/>
          <w:bCs/>
          <w:sz w:val="22"/>
          <w:szCs w:val="22"/>
        </w:rPr>
      </w:pPr>
    </w:p>
    <w:p w14:paraId="095AAA7B" w14:textId="77777777" w:rsidR="003E11B0" w:rsidRPr="00437FCF" w:rsidRDefault="003E11B0" w:rsidP="003E11B0">
      <w:pPr>
        <w:pStyle w:val="Prrafodelista"/>
        <w:spacing w:before="100" w:beforeAutospacing="1" w:after="100" w:afterAutospacing="1"/>
        <w:ind w:left="0"/>
        <w:jc w:val="both"/>
        <w:rPr>
          <w:rFonts w:ascii="Arial" w:hAnsi="Arial" w:cs="Arial"/>
          <w:bCs/>
          <w:sz w:val="22"/>
          <w:szCs w:val="22"/>
        </w:rPr>
      </w:pPr>
      <w:r w:rsidRPr="00437FCF">
        <w:rPr>
          <w:rFonts w:ascii="Arial" w:hAnsi="Arial" w:cs="Arial"/>
          <w:b/>
          <w:bCs/>
          <w:sz w:val="22"/>
          <w:szCs w:val="22"/>
        </w:rPr>
        <w:t>Recursos tecnológicos:</w:t>
      </w:r>
      <w:r w:rsidRPr="00437FCF">
        <w:rPr>
          <w:rFonts w:ascii="Arial" w:hAnsi="Arial" w:cs="Arial"/>
          <w:bCs/>
          <w:sz w:val="22"/>
          <w:szCs w:val="22"/>
        </w:rPr>
        <w:t xml:space="preserve"> Los recursos tecnológicos con los que cuenta la Secretaría de Educación para el desarrollo del plan de trabajo de SST son:</w:t>
      </w:r>
    </w:p>
    <w:p w14:paraId="764ADF5C" w14:textId="77777777" w:rsidR="003E11B0" w:rsidRPr="00437FCF" w:rsidRDefault="003E11B0" w:rsidP="003E11B0">
      <w:pPr>
        <w:pStyle w:val="Prrafodelista"/>
        <w:spacing w:before="100" w:beforeAutospacing="1" w:after="100" w:afterAutospacing="1"/>
        <w:ind w:left="0"/>
        <w:jc w:val="both"/>
        <w:rPr>
          <w:rFonts w:ascii="Arial" w:hAnsi="Arial" w:cs="Arial"/>
          <w:bCs/>
          <w:sz w:val="22"/>
          <w:szCs w:val="22"/>
        </w:rPr>
      </w:pPr>
    </w:p>
    <w:p w14:paraId="3167D2D8" w14:textId="77777777" w:rsidR="003E11B0" w:rsidRPr="00437FCF" w:rsidRDefault="003E11B0" w:rsidP="005265AA">
      <w:pPr>
        <w:pStyle w:val="Prrafodelista"/>
        <w:numPr>
          <w:ilvl w:val="0"/>
          <w:numId w:val="23"/>
        </w:numPr>
        <w:spacing w:before="100" w:beforeAutospacing="1" w:after="100" w:afterAutospacing="1"/>
        <w:jc w:val="both"/>
        <w:rPr>
          <w:rFonts w:ascii="Arial" w:hAnsi="Arial" w:cs="Arial"/>
          <w:spacing w:val="-10"/>
          <w:kern w:val="28"/>
          <w:sz w:val="22"/>
          <w:szCs w:val="22"/>
        </w:rPr>
      </w:pPr>
      <w:r w:rsidRPr="00437FCF">
        <w:rPr>
          <w:rFonts w:ascii="Arial" w:hAnsi="Arial" w:cs="Arial"/>
          <w:bCs/>
          <w:sz w:val="22"/>
          <w:szCs w:val="22"/>
        </w:rPr>
        <w:t>Tangibles: video terminales, impresoras, escáner</w:t>
      </w:r>
    </w:p>
    <w:p w14:paraId="77107D36" w14:textId="77777777" w:rsidR="003E11B0" w:rsidRPr="00437FCF" w:rsidRDefault="003E11B0" w:rsidP="005265AA">
      <w:pPr>
        <w:pStyle w:val="Prrafodelista"/>
        <w:numPr>
          <w:ilvl w:val="0"/>
          <w:numId w:val="23"/>
        </w:numPr>
        <w:spacing w:before="100" w:beforeAutospacing="1" w:after="100" w:afterAutospacing="1"/>
        <w:jc w:val="both"/>
        <w:rPr>
          <w:rFonts w:ascii="Arial" w:hAnsi="Arial" w:cs="Arial"/>
          <w:spacing w:val="-10"/>
          <w:kern w:val="28"/>
          <w:sz w:val="22"/>
          <w:szCs w:val="22"/>
        </w:rPr>
      </w:pPr>
      <w:r w:rsidRPr="00437FCF">
        <w:rPr>
          <w:rFonts w:ascii="Arial" w:hAnsi="Arial" w:cs="Arial"/>
          <w:bCs/>
          <w:sz w:val="22"/>
          <w:szCs w:val="22"/>
        </w:rPr>
        <w:t>Intangibles: Sistema Integrado de Gestión de la Correspondencia – SIGA, Prensa SED, Formulario Único de Tramites – FUT, Sistema de Administración de Formularios – SAF, el sistema de gestión documental: ISOLUCION, Software gestión del riesgo de la ARL Sura.</w:t>
      </w:r>
    </w:p>
    <w:p w14:paraId="4EA06B2A" w14:textId="77777777" w:rsidR="003E11B0" w:rsidRPr="00437FCF" w:rsidRDefault="003E11B0" w:rsidP="003E11B0">
      <w:pPr>
        <w:pStyle w:val="Prrafodelista"/>
        <w:spacing w:before="100" w:beforeAutospacing="1" w:after="100" w:afterAutospacing="1"/>
        <w:ind w:left="0" w:right="-660"/>
        <w:jc w:val="both"/>
        <w:rPr>
          <w:rFonts w:ascii="Arial" w:hAnsi="Arial" w:cs="Arial"/>
          <w:spacing w:val="-10"/>
          <w:kern w:val="28"/>
          <w:sz w:val="22"/>
          <w:szCs w:val="22"/>
        </w:rPr>
      </w:pPr>
    </w:p>
    <w:p w14:paraId="7B3C0F7C" w14:textId="77777777" w:rsidR="003E11B0" w:rsidRPr="00437FCF" w:rsidRDefault="003E11B0" w:rsidP="003E11B0">
      <w:pPr>
        <w:pStyle w:val="Prrafodelista"/>
        <w:spacing w:before="100" w:beforeAutospacing="1" w:after="100" w:afterAutospacing="1"/>
        <w:ind w:left="0"/>
        <w:jc w:val="both"/>
        <w:rPr>
          <w:rFonts w:ascii="Arial" w:hAnsi="Arial" w:cs="Arial"/>
          <w:b/>
          <w:sz w:val="22"/>
          <w:szCs w:val="22"/>
        </w:rPr>
      </w:pPr>
      <w:r w:rsidRPr="00437FCF">
        <w:rPr>
          <w:rFonts w:ascii="Arial" w:hAnsi="Arial" w:cs="Arial"/>
          <w:b/>
          <w:spacing w:val="-10"/>
          <w:kern w:val="28"/>
          <w:sz w:val="22"/>
          <w:szCs w:val="22"/>
        </w:rPr>
        <w:t>Recursos Financieros:</w:t>
      </w:r>
      <w:r w:rsidRPr="00437FCF">
        <w:rPr>
          <w:rFonts w:ascii="Arial" w:hAnsi="Arial" w:cs="Arial"/>
          <w:spacing w:val="-10"/>
          <w:kern w:val="28"/>
          <w:sz w:val="22"/>
          <w:szCs w:val="22"/>
        </w:rPr>
        <w:t xml:space="preserve"> </w:t>
      </w:r>
      <w:r w:rsidRPr="00437FCF">
        <w:rPr>
          <w:rFonts w:ascii="Arial" w:hAnsi="Arial" w:cs="Arial"/>
          <w:sz w:val="22"/>
          <w:szCs w:val="22"/>
        </w:rPr>
        <w:t>El presupuesto asignado para el desarrollo, implementación y cumplimiento de lo establecido en el SG-SST para la vigencia 2022, es de cinco mil trecientos setenta y un millones cuatrocientos veintiséis mil pesos m/c $ 5.371.426.000</w:t>
      </w:r>
    </w:p>
    <w:p w14:paraId="4A2AF119" w14:textId="77777777" w:rsidR="003E11B0" w:rsidRPr="00437FCF" w:rsidRDefault="003E11B0" w:rsidP="003E11B0">
      <w:pPr>
        <w:pStyle w:val="Prrafodelista"/>
        <w:spacing w:before="100" w:beforeAutospacing="1" w:after="100" w:afterAutospacing="1"/>
        <w:ind w:left="0" w:right="-660"/>
        <w:jc w:val="both"/>
        <w:rPr>
          <w:rFonts w:ascii="Arial" w:hAnsi="Arial" w:cs="Arial"/>
          <w:sz w:val="22"/>
          <w:szCs w:val="22"/>
        </w:rPr>
      </w:pPr>
    </w:p>
    <w:p w14:paraId="6C701908" w14:textId="77777777" w:rsidR="003E11B0" w:rsidRPr="0004171C" w:rsidRDefault="003E11B0" w:rsidP="003E11B0">
      <w:pPr>
        <w:jc w:val="center"/>
        <w:rPr>
          <w:rFonts w:ascii="Arial" w:hAnsi="Arial" w:cs="Arial"/>
          <w:b/>
          <w:bCs/>
          <w:spacing w:val="-10"/>
          <w:kern w:val="28"/>
        </w:rPr>
      </w:pPr>
      <w:r w:rsidRPr="0004171C">
        <w:rPr>
          <w:rFonts w:ascii="Arial" w:hAnsi="Arial" w:cs="Arial"/>
          <w:b/>
          <w:bCs/>
          <w:spacing w:val="-10"/>
          <w:kern w:val="28"/>
        </w:rPr>
        <w:t>BENEFICIARIOS Y RESPONSABLES</w:t>
      </w:r>
    </w:p>
    <w:p w14:paraId="15A66A21" w14:textId="77777777" w:rsidR="003E11B0" w:rsidRPr="0004171C" w:rsidRDefault="003E11B0" w:rsidP="003E11B0">
      <w:pPr>
        <w:jc w:val="both"/>
        <w:rPr>
          <w:rFonts w:ascii="Arial" w:hAnsi="Arial" w:cs="Arial"/>
          <w:b/>
          <w:bCs/>
          <w:spacing w:val="-10"/>
          <w:kern w:val="28"/>
        </w:rPr>
      </w:pPr>
      <w:r w:rsidRPr="0004171C">
        <w:rPr>
          <w:rFonts w:ascii="Arial" w:hAnsi="Arial" w:cs="Arial"/>
          <w:b/>
          <w:bCs/>
          <w:spacing w:val="-10"/>
          <w:kern w:val="28"/>
        </w:rPr>
        <w:t>BENEFICIARIOS</w:t>
      </w:r>
    </w:p>
    <w:p w14:paraId="032158B0" w14:textId="77777777" w:rsidR="003E11B0" w:rsidRPr="0004171C" w:rsidRDefault="003E11B0" w:rsidP="003E11B0">
      <w:pPr>
        <w:jc w:val="both"/>
        <w:rPr>
          <w:rFonts w:ascii="Arial" w:hAnsi="Arial" w:cs="Arial"/>
        </w:rPr>
      </w:pPr>
      <w:r w:rsidRPr="0004171C">
        <w:rPr>
          <w:rFonts w:ascii="Arial" w:hAnsi="Arial" w:cs="Arial"/>
        </w:rPr>
        <w:t>El Plan de Trabajo para la vigencia 2022 del Sistema de Gestión de la Seguridad y Salud en el Trabajo (SG-SST), es de carácter interno y aplica para el personal administrativo, directivo docente, docentes, contratistas y estudiantes del Sistema Oficial del Distrito que desarrollan prácticas y actividades de origen laboral y demás personas que puedan realizar actividades bajo la responsabilidad de la Secretaría de Educación del Distrito</w:t>
      </w:r>
      <w:r w:rsidRPr="0004171C">
        <w:rPr>
          <w:rFonts w:ascii="Arial" w:hAnsi="Arial" w:cs="Arial"/>
          <w:b/>
        </w:rPr>
        <w:t xml:space="preserve">, </w:t>
      </w:r>
      <w:r w:rsidRPr="0004171C">
        <w:rPr>
          <w:rFonts w:ascii="Arial" w:hAnsi="Arial" w:cs="Arial"/>
        </w:rPr>
        <w:t>ya sea dentro o fuera de sus instalaciones, en cumplimiento de los requisitos legales aplicables al SG-SST.</w:t>
      </w:r>
    </w:p>
    <w:p w14:paraId="3F1B8BCF" w14:textId="77777777" w:rsidR="003E11B0" w:rsidRPr="0004171C" w:rsidRDefault="003E11B0" w:rsidP="003E11B0">
      <w:pPr>
        <w:jc w:val="both"/>
        <w:rPr>
          <w:rFonts w:ascii="Arial" w:hAnsi="Arial" w:cs="Arial"/>
          <w:b/>
          <w:bCs/>
          <w:spacing w:val="-10"/>
          <w:kern w:val="28"/>
        </w:rPr>
      </w:pPr>
      <w:r w:rsidRPr="0004171C">
        <w:rPr>
          <w:rFonts w:ascii="Arial" w:hAnsi="Arial" w:cs="Arial"/>
          <w:b/>
          <w:bCs/>
          <w:spacing w:val="-10"/>
          <w:kern w:val="28"/>
        </w:rPr>
        <w:t>RESPONSABLES</w:t>
      </w:r>
    </w:p>
    <w:p w14:paraId="1ECF513B" w14:textId="77777777" w:rsidR="003E11B0" w:rsidRPr="0004171C" w:rsidRDefault="003E11B0" w:rsidP="003E11B0">
      <w:pPr>
        <w:spacing w:before="240"/>
        <w:jc w:val="both"/>
        <w:rPr>
          <w:rFonts w:ascii="Arial" w:hAnsi="Arial" w:cs="Arial"/>
          <w:bCs/>
          <w:lang w:eastAsia="zh-CN"/>
        </w:rPr>
      </w:pPr>
      <w:r w:rsidRPr="0004171C">
        <w:rPr>
          <w:rFonts w:ascii="Arial" w:hAnsi="Arial" w:cs="Arial"/>
          <w:bCs/>
          <w:lang w:eastAsia="zh-CN"/>
        </w:rPr>
        <w:t>El SG-SST es liderado por la alta dirección de la Secretaría de Educación Distrital, quien se encuentra a cargo de su implementación, con la participación de todos los actores del Sistema, garantizando la aplicación de las medidas de SST, el mejoramiento del comportamiento de los trabajadores en la prevención y promoción de la seguridad y salud en el trabajo, y el control eficaz de los peligros y riesgos en el lugar de trabajo, de acuerdo con lo establecido en el artículo 2.2.4.6.4. del Decreto 1072 de 2015.</w:t>
      </w:r>
    </w:p>
    <w:p w14:paraId="126BF8E3" w14:textId="77777777" w:rsidR="003E11B0" w:rsidRPr="0004171C" w:rsidRDefault="003E11B0" w:rsidP="003E11B0">
      <w:pPr>
        <w:spacing w:before="240"/>
        <w:jc w:val="both"/>
        <w:rPr>
          <w:rFonts w:ascii="Arial" w:hAnsi="Arial" w:cs="Arial"/>
          <w:bCs/>
          <w:lang w:eastAsia="zh-CN"/>
        </w:rPr>
      </w:pPr>
      <w:r w:rsidRPr="0004171C">
        <w:rPr>
          <w:rFonts w:ascii="Arial" w:hAnsi="Arial" w:cs="Arial"/>
          <w:bCs/>
          <w:lang w:eastAsia="zh-CN"/>
        </w:rPr>
        <w:t>La Dirección de Talento Humano, por su parte, es la responsable de la coordinación y ejecución del Sistema de Gestión de Seguridad y Salud en el Trabajo en la Entidad, conforme a lo establecido en el artículo 30 del Decreto 330 de 2008 y en cumplimiento de lo ordenado en el numeral 10 del artículo 2.2.4.6.8 del Decreto 1072 de 2015, que preceptúa:</w:t>
      </w:r>
    </w:p>
    <w:p w14:paraId="5337D5A2" w14:textId="77777777" w:rsidR="003E11B0" w:rsidRPr="0004171C" w:rsidRDefault="003E11B0" w:rsidP="00437FCF">
      <w:pPr>
        <w:spacing w:before="240"/>
        <w:jc w:val="both"/>
        <w:rPr>
          <w:rFonts w:ascii="Arial" w:hAnsi="Arial" w:cs="Arial"/>
          <w:bCs/>
          <w:i/>
          <w:iCs/>
          <w:lang w:eastAsia="zh-CN"/>
        </w:rPr>
      </w:pPr>
      <w:r w:rsidRPr="0004171C">
        <w:rPr>
          <w:rFonts w:ascii="Arial" w:hAnsi="Arial" w:cs="Arial"/>
          <w:bCs/>
          <w:lang w:eastAsia="zh-CN"/>
        </w:rPr>
        <w:t xml:space="preserve"> “</w:t>
      </w:r>
      <w:r w:rsidRPr="0004171C">
        <w:rPr>
          <w:rFonts w:ascii="Arial" w:hAnsi="Arial" w:cs="Arial"/>
          <w:bCs/>
          <w:i/>
          <w:iCs/>
          <w:lang w:eastAsia="zh-CN"/>
        </w:rPr>
        <w:t>Dirección de la Seguridad y Salud en el Trabajo (SST) en las Empresas: Debe garantizar la disponibilidad de personal responsable de la seguridad y la salud en el trabajo, cuyo perfil deberá ser acorde con lo establecido con la normatividad vigente y los estándares mínimos que para tal efecto determine el Ministerio del Trabajo”</w:t>
      </w:r>
      <w:r w:rsidRPr="0004171C">
        <w:rPr>
          <w:rStyle w:val="Refdenotaalpie"/>
          <w:rFonts w:ascii="Arial" w:hAnsi="Arial" w:cs="Arial"/>
          <w:bCs/>
          <w:i/>
          <w:iCs/>
          <w:lang w:eastAsia="zh-CN"/>
        </w:rPr>
        <w:footnoteReference w:id="4"/>
      </w:r>
    </w:p>
    <w:p w14:paraId="77E22DC9" w14:textId="77777777" w:rsidR="003E11B0" w:rsidRPr="0004171C" w:rsidRDefault="003E11B0" w:rsidP="00437FCF">
      <w:pPr>
        <w:pStyle w:val="Textoindependiente2"/>
        <w:spacing w:line="276" w:lineRule="auto"/>
        <w:rPr>
          <w:rFonts w:eastAsia="Times New Roman" w:cs="Arial"/>
          <w:bCs/>
          <w:lang w:val="es-ES" w:eastAsia="zh-CN"/>
        </w:rPr>
      </w:pPr>
      <w:r w:rsidRPr="0004171C">
        <w:rPr>
          <w:rFonts w:eastAsia="Times New Roman" w:cs="Arial"/>
          <w:bCs/>
          <w:lang w:val="es-ES" w:eastAsia="zh-CN"/>
        </w:rPr>
        <w:t>Para dar cumplimiento a lo anterior, la Dirección de Talento Humano, a través de un grupo de profesionales que cumplen con el perfil y los requisitos exigidos en el artículo 17 de la Resolución 0312 de 2019 realizan el diseño y ejecución del Plan de Trabajo de SST, así mismo realiza articulación de actividades con los profesionales de Seguridad y salud en el Trabajo de la Dirección de Bienestar Estudiantil en el marco del cumplimiento de las responsabilidades descritas en el Decreto 055 de 2015.</w:t>
      </w:r>
    </w:p>
    <w:p w14:paraId="0BEEF980" w14:textId="77777777" w:rsidR="003E11B0" w:rsidRPr="0004171C" w:rsidRDefault="003E11B0" w:rsidP="003E11B0">
      <w:pPr>
        <w:jc w:val="both"/>
        <w:rPr>
          <w:rFonts w:ascii="Arial" w:hAnsi="Arial" w:cs="Arial"/>
          <w:bCs/>
          <w:lang w:eastAsia="zh-CN"/>
        </w:rPr>
      </w:pPr>
      <w:r w:rsidRPr="0004171C">
        <w:rPr>
          <w:rFonts w:ascii="Arial" w:hAnsi="Arial" w:cs="Arial"/>
          <w:bCs/>
          <w:lang w:eastAsia="zh-CN"/>
        </w:rPr>
        <w:t>Así mismo y acorde con las funciones y roles de los funcionarios administrativos, directivos docentes, docentes, contratistas y estudiantes del Sistema Oficial del Distrito que desarrollan prácticas y actividades de origen laboral, conforme a la estructura organizacional de la Secretaría de Educación del Distrito, que contribuya a la correcta implementación del Sistema de Gestión de la Seguridad y Salud en el Trabajo (SG-SST), con el fin de prevenir accidentes de trabajo y enfermedades laborales.</w:t>
      </w:r>
    </w:p>
    <w:p w14:paraId="40D6F155" w14:textId="77777777" w:rsidR="003E11B0" w:rsidRPr="0004171C" w:rsidRDefault="003E11B0" w:rsidP="003E11B0">
      <w:pPr>
        <w:jc w:val="center"/>
        <w:rPr>
          <w:rFonts w:ascii="Arial" w:hAnsi="Arial" w:cs="Arial"/>
          <w:b/>
          <w:bCs/>
          <w:spacing w:val="-10"/>
          <w:kern w:val="28"/>
        </w:rPr>
      </w:pPr>
      <w:r w:rsidRPr="0004171C">
        <w:rPr>
          <w:rFonts w:ascii="Arial" w:hAnsi="Arial" w:cs="Arial"/>
          <w:b/>
          <w:bCs/>
          <w:spacing w:val="-10"/>
          <w:kern w:val="28"/>
        </w:rPr>
        <w:t>INDICADORES Y METAS</w:t>
      </w:r>
    </w:p>
    <w:p w14:paraId="2631A97C" w14:textId="77777777" w:rsidR="003E11B0" w:rsidRPr="0004171C" w:rsidRDefault="003E11B0" w:rsidP="003E11B0">
      <w:pPr>
        <w:jc w:val="both"/>
        <w:rPr>
          <w:rFonts w:ascii="Arial" w:hAnsi="Arial" w:cs="Arial"/>
          <w:bCs/>
          <w:lang w:eastAsia="zh-CN"/>
        </w:rPr>
      </w:pPr>
      <w:r w:rsidRPr="0004171C">
        <w:rPr>
          <w:rFonts w:ascii="Arial" w:hAnsi="Arial" w:cs="Arial"/>
          <w:bCs/>
          <w:lang w:eastAsia="zh-CN"/>
        </w:rPr>
        <w:t>La Secretaría de Educación del Distrito-SED definió los indicadores y metas mediante los cuales se evalúa, la estructura, el proceso y los resultados del Sistema de Gestión de la Seguridad y Salud en el Trabajo SG-SST, los cuales se establecen en la Matriz de Objetivos e Indicadores del SG-SST.</w:t>
      </w:r>
    </w:p>
    <w:p w14:paraId="5B54D84B" w14:textId="77777777" w:rsidR="003E11B0" w:rsidRPr="0004171C" w:rsidRDefault="003E11B0" w:rsidP="003E11B0">
      <w:pPr>
        <w:pStyle w:val="Textoindependiente2"/>
        <w:spacing w:line="240" w:lineRule="auto"/>
        <w:rPr>
          <w:rFonts w:eastAsia="Times New Roman" w:cs="Arial"/>
          <w:bCs/>
          <w:lang w:val="es-ES" w:eastAsia="zh-CN"/>
        </w:rPr>
      </w:pPr>
      <w:r w:rsidRPr="0004171C">
        <w:rPr>
          <w:rFonts w:eastAsia="Times New Roman" w:cs="Arial"/>
          <w:bCs/>
          <w:lang w:val="es-ES" w:eastAsia="zh-CN"/>
        </w:rPr>
        <w:t>En este sentido, el plan de trabajo del SG-SST, cuenta con el siguiente Indicador:</w:t>
      </w:r>
    </w:p>
    <w:p w14:paraId="60FAA410" w14:textId="77777777" w:rsidR="003E11B0" w:rsidRPr="0004171C" w:rsidRDefault="003E11B0" w:rsidP="003E11B0">
      <w:pPr>
        <w:pStyle w:val="Textoindependiente2"/>
        <w:spacing w:line="240" w:lineRule="auto"/>
        <w:rPr>
          <w:rFonts w:eastAsia="Times New Roman" w:cs="Arial"/>
          <w:bCs/>
          <w:lang w:val="es-ES" w:eastAsia="zh-CN"/>
        </w:rPr>
      </w:pPr>
    </w:p>
    <w:p w14:paraId="0A74EC75" w14:textId="77777777" w:rsidR="003E11B0" w:rsidRPr="0004171C" w:rsidRDefault="003E11B0" w:rsidP="003E11B0">
      <w:pPr>
        <w:pStyle w:val="Textoindependiente2"/>
        <w:spacing w:line="240" w:lineRule="auto"/>
        <w:rPr>
          <w:rFonts w:eastAsia="Times New Roman" w:cs="Arial"/>
          <w:bCs/>
          <w:lang w:val="es-ES" w:eastAsia="zh-CN"/>
        </w:rPr>
      </w:pPr>
      <w:r w:rsidRPr="0004171C">
        <w:rPr>
          <w:rFonts w:eastAsia="Times New Roman" w:cs="Arial"/>
          <w:b/>
          <w:bCs/>
          <w:lang w:val="es-ES" w:eastAsia="zh-CN"/>
        </w:rPr>
        <w:t>Nombre del Indicador:</w:t>
      </w:r>
      <w:r w:rsidRPr="0004171C">
        <w:rPr>
          <w:rFonts w:eastAsia="Times New Roman" w:cs="Arial"/>
          <w:bCs/>
          <w:lang w:val="es-ES" w:eastAsia="zh-CN"/>
        </w:rPr>
        <w:t xml:space="preserve"> Plan de trabajo SG SST, ejecución y cumplimiento</w:t>
      </w:r>
    </w:p>
    <w:p w14:paraId="429FF488" w14:textId="77777777" w:rsidR="003E11B0" w:rsidRPr="0004171C" w:rsidRDefault="003E11B0" w:rsidP="003E11B0">
      <w:pPr>
        <w:jc w:val="both"/>
        <w:rPr>
          <w:rFonts w:ascii="Arial" w:hAnsi="Arial" w:cs="Arial"/>
          <w:bCs/>
          <w:lang w:eastAsia="zh-CN"/>
        </w:rPr>
      </w:pPr>
      <w:r w:rsidRPr="0004171C">
        <w:rPr>
          <w:rFonts w:ascii="Arial" w:hAnsi="Arial" w:cs="Arial"/>
          <w:b/>
          <w:bCs/>
          <w:lang w:eastAsia="zh-CN"/>
        </w:rPr>
        <w:t>Objetivo del indicador:</w:t>
      </w:r>
      <w:r w:rsidRPr="0004171C">
        <w:rPr>
          <w:rFonts w:ascii="Arial" w:hAnsi="Arial" w:cs="Arial"/>
          <w:bCs/>
          <w:lang w:eastAsia="zh-CN"/>
        </w:rPr>
        <w:t xml:space="preserve"> Evaluar el cumplimiento de las actividades con el fin de alcanzar cada uno de los objetivos propuestos del Sistema de Gestión de Seguridad y Salud en el trabajo (SG-SST).</w:t>
      </w:r>
    </w:p>
    <w:p w14:paraId="0D74EFCF" w14:textId="77777777" w:rsidR="003E11B0" w:rsidRPr="0004171C" w:rsidRDefault="003E11B0" w:rsidP="003E11B0">
      <w:pPr>
        <w:jc w:val="both"/>
        <w:rPr>
          <w:rFonts w:ascii="Arial" w:hAnsi="Arial" w:cs="Arial"/>
        </w:rPr>
      </w:pPr>
      <w:r w:rsidRPr="0004171C">
        <w:rPr>
          <w:rFonts w:ascii="Arial" w:hAnsi="Arial" w:cs="Arial"/>
          <w:b/>
        </w:rPr>
        <w:t xml:space="preserve">Fórmula Indicador: </w:t>
      </w:r>
      <w:r w:rsidRPr="0004171C">
        <w:rPr>
          <w:rFonts w:ascii="Arial" w:hAnsi="Arial" w:cs="Arial"/>
        </w:rPr>
        <w:t>(Número total de actividades ejecutadas / Número total de actividades planeadas) *100</w:t>
      </w:r>
    </w:p>
    <w:p w14:paraId="5A2088FA" w14:textId="77777777" w:rsidR="003E11B0" w:rsidRPr="0004171C" w:rsidRDefault="003E11B0" w:rsidP="003E11B0">
      <w:pPr>
        <w:jc w:val="both"/>
        <w:rPr>
          <w:rFonts w:ascii="Arial" w:hAnsi="Arial" w:cs="Arial"/>
        </w:rPr>
      </w:pPr>
      <w:r w:rsidRPr="0004171C">
        <w:rPr>
          <w:rFonts w:ascii="Arial" w:hAnsi="Arial" w:cs="Arial"/>
          <w:b/>
        </w:rPr>
        <w:t xml:space="preserve">Fuente de Información: </w:t>
      </w:r>
      <w:r w:rsidRPr="0004171C">
        <w:rPr>
          <w:rFonts w:ascii="Arial" w:hAnsi="Arial" w:cs="Arial"/>
        </w:rPr>
        <w:t>Cronograma plan de trabajo SST.</w:t>
      </w:r>
    </w:p>
    <w:p w14:paraId="2D33C22D" w14:textId="77777777" w:rsidR="003E11B0" w:rsidRPr="0004171C" w:rsidRDefault="003E11B0" w:rsidP="003E11B0">
      <w:pPr>
        <w:jc w:val="both"/>
        <w:rPr>
          <w:rFonts w:ascii="Arial" w:hAnsi="Arial" w:cs="Arial"/>
        </w:rPr>
      </w:pPr>
      <w:r w:rsidRPr="0004171C">
        <w:rPr>
          <w:rFonts w:ascii="Arial" w:hAnsi="Arial" w:cs="Arial"/>
          <w:b/>
        </w:rPr>
        <w:t xml:space="preserve">Interpretación: </w:t>
      </w:r>
      <w:r w:rsidRPr="0004171C">
        <w:rPr>
          <w:rFonts w:ascii="Arial" w:hAnsi="Arial" w:cs="Arial"/>
        </w:rPr>
        <w:t>"X"% de actividades cumplidas del plan de trabajo</w:t>
      </w:r>
    </w:p>
    <w:p w14:paraId="35AD0CA5" w14:textId="77777777" w:rsidR="003E11B0" w:rsidRPr="0004171C" w:rsidRDefault="003E11B0" w:rsidP="003E11B0">
      <w:pPr>
        <w:jc w:val="both"/>
        <w:rPr>
          <w:rFonts w:ascii="Arial" w:hAnsi="Arial" w:cs="Arial"/>
        </w:rPr>
      </w:pPr>
      <w:r w:rsidRPr="0004171C">
        <w:rPr>
          <w:rFonts w:ascii="Arial" w:hAnsi="Arial" w:cs="Arial"/>
          <w:b/>
        </w:rPr>
        <w:t xml:space="preserve">Meta: </w:t>
      </w:r>
      <w:r w:rsidRPr="0004171C">
        <w:rPr>
          <w:rFonts w:ascii="Arial" w:hAnsi="Arial" w:cs="Arial"/>
        </w:rPr>
        <w:t>Lograr la ejecución del 100% de las Actividades programadas y el 100% cumplimiento del plan de trabajo del SGSST</w:t>
      </w:r>
      <w:r w:rsidRPr="0004171C">
        <w:rPr>
          <w:rFonts w:ascii="Arial" w:hAnsi="Arial" w:cs="Arial"/>
          <w:b/>
        </w:rPr>
        <w:t xml:space="preserve">, </w:t>
      </w:r>
      <w:r w:rsidRPr="0004171C">
        <w:rPr>
          <w:rFonts w:ascii="Arial" w:hAnsi="Arial" w:cs="Arial"/>
        </w:rPr>
        <w:t>esta meta cuenta</w:t>
      </w:r>
      <w:r w:rsidRPr="0004171C">
        <w:rPr>
          <w:rFonts w:ascii="Arial" w:hAnsi="Arial" w:cs="Arial"/>
          <w:b/>
        </w:rPr>
        <w:t xml:space="preserve"> </w:t>
      </w:r>
      <w:r w:rsidRPr="0004171C">
        <w:rPr>
          <w:rFonts w:ascii="Arial" w:hAnsi="Arial" w:cs="Arial"/>
        </w:rPr>
        <w:t>con una tolerancia Inferior del 80%.</w:t>
      </w:r>
    </w:p>
    <w:p w14:paraId="682303EA" w14:textId="77777777" w:rsidR="003E11B0" w:rsidRPr="0004171C" w:rsidRDefault="003E11B0" w:rsidP="003E11B0">
      <w:pPr>
        <w:jc w:val="center"/>
        <w:rPr>
          <w:rFonts w:ascii="Arial" w:hAnsi="Arial" w:cs="Arial"/>
          <w:b/>
          <w:bCs/>
          <w:spacing w:val="-10"/>
          <w:kern w:val="28"/>
        </w:rPr>
      </w:pPr>
      <w:r w:rsidRPr="0004171C">
        <w:rPr>
          <w:rFonts w:ascii="Arial" w:hAnsi="Arial" w:cs="Arial"/>
          <w:b/>
          <w:bCs/>
          <w:spacing w:val="-10"/>
          <w:kern w:val="28"/>
        </w:rPr>
        <w:t>CRONOGRAMA</w:t>
      </w:r>
    </w:p>
    <w:p w14:paraId="756CAC51" w14:textId="77777777" w:rsidR="003E11B0" w:rsidRPr="0004171C" w:rsidRDefault="003E11B0" w:rsidP="003E11B0">
      <w:pPr>
        <w:jc w:val="both"/>
        <w:rPr>
          <w:rFonts w:ascii="Arial" w:hAnsi="Arial" w:cs="Arial"/>
        </w:rPr>
      </w:pPr>
      <w:r w:rsidRPr="0004171C">
        <w:rPr>
          <w:rFonts w:ascii="Arial" w:hAnsi="Arial" w:cs="Arial"/>
          <w:bCs/>
          <w:lang w:eastAsia="zh-CN"/>
        </w:rPr>
        <w:t>El cronograma de actividades anuales de Seguridad y Salud en el Trabajo es dinámico, de acuerdo con la gestión de cambios en Seguridad y Salud en el Trabajo, que se presenten y teniendo en cuenta el indicador de accidentalidad, la disponibilidad de aliados estratégicos y contingencias que puedan presentarse en la Secretaría de Educación del Distrito, por lo tanto, la fecha de ejecución de algunas actividades puede variar en la vigencia, el cronograma fue elaborado en diciembre de 202</w:t>
      </w:r>
      <w:r>
        <w:rPr>
          <w:rFonts w:ascii="Arial" w:hAnsi="Arial" w:cs="Arial"/>
          <w:bCs/>
          <w:lang w:eastAsia="zh-CN"/>
        </w:rPr>
        <w:t>1, con las siguientes actividades:</w:t>
      </w:r>
    </w:p>
    <w:p w14:paraId="651B8A1F" w14:textId="084EF30E" w:rsidR="003E11B0" w:rsidRPr="0004171C" w:rsidRDefault="003E11B0" w:rsidP="003E11B0">
      <w:pPr>
        <w:ind w:right="-1562"/>
        <w:jc w:val="both"/>
        <w:rPr>
          <w:rFonts w:ascii="Arial" w:hAnsi="Arial" w:cs="Arial"/>
        </w:rPr>
      </w:pPr>
      <w:r w:rsidRPr="0062079E">
        <w:rPr>
          <w:noProof/>
        </w:rPr>
        <w:drawing>
          <wp:inline distT="0" distB="0" distL="0" distR="0" wp14:anchorId="387EFDFE" wp14:editId="52CC726F">
            <wp:extent cx="6120765" cy="3027045"/>
            <wp:effectExtent l="0" t="0" r="0" b="19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765" cy="3027045"/>
                    </a:xfrm>
                    <a:prstGeom prst="rect">
                      <a:avLst/>
                    </a:prstGeom>
                    <a:noFill/>
                    <a:ln>
                      <a:noFill/>
                    </a:ln>
                  </pic:spPr>
                </pic:pic>
              </a:graphicData>
            </a:graphic>
          </wp:inline>
        </w:drawing>
      </w:r>
    </w:p>
    <w:p w14:paraId="6C8EBA46" w14:textId="45A420F4" w:rsidR="003E11B0" w:rsidRPr="0004171C" w:rsidRDefault="003E11B0" w:rsidP="003E11B0">
      <w:pPr>
        <w:ind w:right="-1562"/>
        <w:jc w:val="both"/>
        <w:rPr>
          <w:rFonts w:ascii="Arial" w:hAnsi="Arial" w:cs="Arial"/>
        </w:rPr>
      </w:pPr>
      <w:r w:rsidRPr="00D14647">
        <w:rPr>
          <w:noProof/>
        </w:rPr>
        <w:drawing>
          <wp:inline distT="0" distB="0" distL="0" distR="0" wp14:anchorId="7AE2DC8D" wp14:editId="00AB45DF">
            <wp:extent cx="6120765" cy="40068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4006850"/>
                    </a:xfrm>
                    <a:prstGeom prst="rect">
                      <a:avLst/>
                    </a:prstGeom>
                    <a:noFill/>
                    <a:ln>
                      <a:noFill/>
                    </a:ln>
                  </pic:spPr>
                </pic:pic>
              </a:graphicData>
            </a:graphic>
          </wp:inline>
        </w:drawing>
      </w:r>
    </w:p>
    <w:p w14:paraId="3A8D08AA" w14:textId="1C72CDD8" w:rsidR="003E11B0" w:rsidRPr="0004171C" w:rsidRDefault="003E11B0" w:rsidP="003E11B0">
      <w:pPr>
        <w:ind w:right="-1562"/>
        <w:jc w:val="both"/>
        <w:rPr>
          <w:rFonts w:ascii="Arial" w:hAnsi="Arial" w:cs="Arial"/>
        </w:rPr>
      </w:pPr>
      <w:r w:rsidRPr="008B7381">
        <w:rPr>
          <w:noProof/>
        </w:rPr>
        <w:drawing>
          <wp:inline distT="0" distB="0" distL="0" distR="0" wp14:anchorId="6C3400E9" wp14:editId="19F6644E">
            <wp:extent cx="6120765" cy="405828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4058285"/>
                    </a:xfrm>
                    <a:prstGeom prst="rect">
                      <a:avLst/>
                    </a:prstGeom>
                    <a:noFill/>
                    <a:ln>
                      <a:noFill/>
                    </a:ln>
                  </pic:spPr>
                </pic:pic>
              </a:graphicData>
            </a:graphic>
          </wp:inline>
        </w:drawing>
      </w:r>
    </w:p>
    <w:p w14:paraId="4F9237B3" w14:textId="77777777" w:rsidR="003E11B0" w:rsidRPr="0004171C" w:rsidRDefault="003E11B0" w:rsidP="003E11B0">
      <w:pPr>
        <w:ind w:right="-1562"/>
        <w:jc w:val="both"/>
        <w:rPr>
          <w:rFonts w:ascii="Arial" w:hAnsi="Arial" w:cs="Arial"/>
        </w:rPr>
      </w:pPr>
    </w:p>
    <w:p w14:paraId="376FB4FB" w14:textId="77777777" w:rsidR="003E11B0" w:rsidRPr="0004171C" w:rsidRDefault="003E11B0" w:rsidP="003E11B0">
      <w:pPr>
        <w:ind w:right="-1562"/>
        <w:jc w:val="both"/>
        <w:rPr>
          <w:rFonts w:ascii="Arial" w:hAnsi="Arial" w:cs="Arial"/>
        </w:rPr>
      </w:pPr>
    </w:p>
    <w:p w14:paraId="537ECAB0" w14:textId="57B8E979" w:rsidR="003E11B0" w:rsidRPr="0004171C" w:rsidRDefault="003E11B0" w:rsidP="003E11B0">
      <w:pPr>
        <w:ind w:right="-1562"/>
        <w:jc w:val="both"/>
        <w:rPr>
          <w:rFonts w:ascii="Arial" w:hAnsi="Arial" w:cs="Arial"/>
        </w:rPr>
      </w:pPr>
      <w:r w:rsidRPr="00673B70">
        <w:rPr>
          <w:noProof/>
        </w:rPr>
        <w:drawing>
          <wp:inline distT="0" distB="0" distL="0" distR="0" wp14:anchorId="2213D5DE" wp14:editId="4864A273">
            <wp:extent cx="6120765" cy="362394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3623945"/>
                    </a:xfrm>
                    <a:prstGeom prst="rect">
                      <a:avLst/>
                    </a:prstGeom>
                    <a:noFill/>
                    <a:ln>
                      <a:noFill/>
                    </a:ln>
                  </pic:spPr>
                </pic:pic>
              </a:graphicData>
            </a:graphic>
          </wp:inline>
        </w:drawing>
      </w:r>
    </w:p>
    <w:p w14:paraId="4232A30B" w14:textId="77777777" w:rsidR="003E11B0" w:rsidRPr="0004171C" w:rsidRDefault="003E11B0" w:rsidP="003E11B0">
      <w:pPr>
        <w:ind w:right="-1562"/>
        <w:jc w:val="both"/>
        <w:rPr>
          <w:rFonts w:ascii="Arial" w:hAnsi="Arial" w:cs="Arial"/>
        </w:rPr>
      </w:pPr>
    </w:p>
    <w:p w14:paraId="2BA5C66C" w14:textId="77777777" w:rsidR="003E11B0" w:rsidRPr="0004171C" w:rsidRDefault="003E11B0" w:rsidP="003E11B0">
      <w:pPr>
        <w:ind w:right="-1562"/>
        <w:jc w:val="both"/>
        <w:rPr>
          <w:rFonts w:ascii="Arial" w:hAnsi="Arial" w:cs="Arial"/>
        </w:rPr>
      </w:pPr>
    </w:p>
    <w:p w14:paraId="11B9E684" w14:textId="2030651F" w:rsidR="003E11B0" w:rsidRDefault="003E11B0" w:rsidP="003E11B0">
      <w:pPr>
        <w:ind w:right="-1562"/>
        <w:jc w:val="both"/>
      </w:pPr>
      <w:r w:rsidRPr="00673B70">
        <w:rPr>
          <w:noProof/>
        </w:rPr>
        <w:drawing>
          <wp:inline distT="0" distB="0" distL="0" distR="0" wp14:anchorId="6E007CCA" wp14:editId="60B1CDC8">
            <wp:extent cx="6120765" cy="3881755"/>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3881755"/>
                    </a:xfrm>
                    <a:prstGeom prst="rect">
                      <a:avLst/>
                    </a:prstGeom>
                    <a:noFill/>
                    <a:ln>
                      <a:noFill/>
                    </a:ln>
                  </pic:spPr>
                </pic:pic>
              </a:graphicData>
            </a:graphic>
          </wp:inline>
        </w:drawing>
      </w:r>
    </w:p>
    <w:p w14:paraId="23CD2228" w14:textId="55E4E216" w:rsidR="003E11B0" w:rsidRDefault="003E11B0" w:rsidP="003E11B0">
      <w:pPr>
        <w:ind w:right="-1562"/>
        <w:jc w:val="both"/>
      </w:pPr>
      <w:r w:rsidRPr="00C01F4B">
        <w:rPr>
          <w:noProof/>
        </w:rPr>
        <w:drawing>
          <wp:inline distT="0" distB="0" distL="0" distR="0" wp14:anchorId="23C034BD" wp14:editId="47B71672">
            <wp:extent cx="6120765" cy="385191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3851910"/>
                    </a:xfrm>
                    <a:prstGeom prst="rect">
                      <a:avLst/>
                    </a:prstGeom>
                    <a:noFill/>
                    <a:ln>
                      <a:noFill/>
                    </a:ln>
                  </pic:spPr>
                </pic:pic>
              </a:graphicData>
            </a:graphic>
          </wp:inline>
        </w:drawing>
      </w:r>
    </w:p>
    <w:p w14:paraId="0FA427F5" w14:textId="77777777" w:rsidR="003E11B0" w:rsidRDefault="003E11B0" w:rsidP="003E11B0">
      <w:pPr>
        <w:ind w:right="-1562"/>
        <w:jc w:val="both"/>
        <w:rPr>
          <w:rFonts w:ascii="Arial" w:hAnsi="Arial" w:cs="Arial"/>
          <w:bCs/>
          <w:lang w:eastAsia="zh-CN"/>
        </w:rPr>
      </w:pPr>
    </w:p>
    <w:p w14:paraId="279DAA29" w14:textId="236AE645" w:rsidR="003E11B0" w:rsidRPr="0004171C" w:rsidRDefault="003E11B0" w:rsidP="003E11B0">
      <w:pPr>
        <w:ind w:right="-1562"/>
        <w:jc w:val="both"/>
        <w:rPr>
          <w:rFonts w:ascii="Arial" w:hAnsi="Arial" w:cs="Arial"/>
          <w:bCs/>
          <w:lang w:eastAsia="zh-CN"/>
        </w:rPr>
      </w:pPr>
      <w:r w:rsidRPr="00FC37D2">
        <w:rPr>
          <w:noProof/>
        </w:rPr>
        <w:drawing>
          <wp:inline distT="0" distB="0" distL="0" distR="0" wp14:anchorId="1FB40B1B" wp14:editId="46E39228">
            <wp:extent cx="6120765" cy="379349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3793490"/>
                    </a:xfrm>
                    <a:prstGeom prst="rect">
                      <a:avLst/>
                    </a:prstGeom>
                    <a:noFill/>
                    <a:ln>
                      <a:noFill/>
                    </a:ln>
                  </pic:spPr>
                </pic:pic>
              </a:graphicData>
            </a:graphic>
          </wp:inline>
        </w:drawing>
      </w:r>
    </w:p>
    <w:p w14:paraId="6695BDA9" w14:textId="77777777" w:rsidR="003E11B0" w:rsidRDefault="003E11B0" w:rsidP="003E11B0">
      <w:pPr>
        <w:ind w:right="-1562"/>
        <w:jc w:val="both"/>
        <w:rPr>
          <w:rFonts w:ascii="Arial" w:hAnsi="Arial" w:cs="Arial"/>
          <w:bCs/>
          <w:lang w:eastAsia="zh-CN"/>
        </w:rPr>
      </w:pPr>
    </w:p>
    <w:p w14:paraId="1999E346" w14:textId="77777777" w:rsidR="003E11B0" w:rsidRDefault="003E11B0" w:rsidP="003E11B0">
      <w:pPr>
        <w:ind w:right="-1562"/>
        <w:jc w:val="both"/>
        <w:rPr>
          <w:rFonts w:ascii="Arial" w:hAnsi="Arial" w:cs="Arial"/>
          <w:bCs/>
          <w:lang w:eastAsia="zh-CN"/>
        </w:rPr>
      </w:pPr>
    </w:p>
    <w:p w14:paraId="3FB0B6F7" w14:textId="0F19F42A" w:rsidR="003E11B0" w:rsidRDefault="003E11B0" w:rsidP="003E11B0">
      <w:pPr>
        <w:ind w:right="-1562"/>
        <w:jc w:val="both"/>
        <w:rPr>
          <w:rFonts w:ascii="Arial" w:hAnsi="Arial" w:cs="Arial"/>
          <w:bCs/>
          <w:lang w:eastAsia="zh-CN"/>
        </w:rPr>
      </w:pPr>
      <w:r w:rsidRPr="00AE4825">
        <w:rPr>
          <w:noProof/>
        </w:rPr>
        <w:drawing>
          <wp:inline distT="0" distB="0" distL="0" distR="0" wp14:anchorId="591AD97B" wp14:editId="688345CF">
            <wp:extent cx="6120765" cy="39846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3984625"/>
                    </a:xfrm>
                    <a:prstGeom prst="rect">
                      <a:avLst/>
                    </a:prstGeom>
                    <a:noFill/>
                    <a:ln>
                      <a:noFill/>
                    </a:ln>
                  </pic:spPr>
                </pic:pic>
              </a:graphicData>
            </a:graphic>
          </wp:inline>
        </w:drawing>
      </w:r>
    </w:p>
    <w:p w14:paraId="796806F5" w14:textId="66FAB66A" w:rsidR="003E11B0" w:rsidRDefault="003E11B0" w:rsidP="003E11B0">
      <w:pPr>
        <w:ind w:right="-1562"/>
        <w:jc w:val="both"/>
      </w:pPr>
      <w:r w:rsidRPr="006B16F3">
        <w:rPr>
          <w:noProof/>
        </w:rPr>
        <w:drawing>
          <wp:inline distT="0" distB="0" distL="0" distR="0" wp14:anchorId="7616393E" wp14:editId="2984CEB5">
            <wp:extent cx="6120765" cy="38004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3800475"/>
                    </a:xfrm>
                    <a:prstGeom prst="rect">
                      <a:avLst/>
                    </a:prstGeom>
                    <a:noFill/>
                    <a:ln>
                      <a:noFill/>
                    </a:ln>
                  </pic:spPr>
                </pic:pic>
              </a:graphicData>
            </a:graphic>
          </wp:inline>
        </w:drawing>
      </w:r>
    </w:p>
    <w:p w14:paraId="26DFCE0E" w14:textId="77777777" w:rsidR="003E11B0" w:rsidRDefault="003E11B0" w:rsidP="003E11B0">
      <w:pPr>
        <w:ind w:right="-1562"/>
        <w:jc w:val="both"/>
      </w:pPr>
    </w:p>
    <w:p w14:paraId="72F0BC09" w14:textId="1D02A7F0" w:rsidR="003E11B0" w:rsidRDefault="003E11B0" w:rsidP="003E11B0">
      <w:pPr>
        <w:ind w:right="-1562"/>
        <w:jc w:val="both"/>
        <w:rPr>
          <w:rFonts w:ascii="Arial" w:hAnsi="Arial" w:cs="Arial"/>
          <w:bCs/>
          <w:lang w:eastAsia="zh-CN"/>
        </w:rPr>
      </w:pPr>
      <w:r w:rsidRPr="006B16F3">
        <w:rPr>
          <w:noProof/>
        </w:rPr>
        <w:drawing>
          <wp:inline distT="0" distB="0" distL="0" distR="0" wp14:anchorId="4D9EFF80" wp14:editId="413B5A44">
            <wp:extent cx="6120765" cy="4036060"/>
            <wp:effectExtent l="0" t="0" r="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4036060"/>
                    </a:xfrm>
                    <a:prstGeom prst="rect">
                      <a:avLst/>
                    </a:prstGeom>
                    <a:noFill/>
                    <a:ln>
                      <a:noFill/>
                    </a:ln>
                  </pic:spPr>
                </pic:pic>
              </a:graphicData>
            </a:graphic>
          </wp:inline>
        </w:drawing>
      </w:r>
    </w:p>
    <w:p w14:paraId="186A9404" w14:textId="7567827A" w:rsidR="003E11B0" w:rsidRDefault="003E11B0" w:rsidP="003E11B0">
      <w:pPr>
        <w:ind w:right="-1562"/>
        <w:jc w:val="both"/>
        <w:rPr>
          <w:rFonts w:ascii="Arial" w:hAnsi="Arial" w:cs="Arial"/>
          <w:bCs/>
          <w:lang w:eastAsia="zh-CN"/>
        </w:rPr>
      </w:pPr>
      <w:r w:rsidRPr="00C530B2">
        <w:rPr>
          <w:noProof/>
        </w:rPr>
        <w:drawing>
          <wp:inline distT="0" distB="0" distL="0" distR="0" wp14:anchorId="67BCB4A1" wp14:editId="52ED51CA">
            <wp:extent cx="6120765" cy="3822700"/>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3822700"/>
                    </a:xfrm>
                    <a:prstGeom prst="rect">
                      <a:avLst/>
                    </a:prstGeom>
                    <a:noFill/>
                    <a:ln>
                      <a:noFill/>
                    </a:ln>
                  </pic:spPr>
                </pic:pic>
              </a:graphicData>
            </a:graphic>
          </wp:inline>
        </w:drawing>
      </w:r>
    </w:p>
    <w:p w14:paraId="4BBD22E9" w14:textId="77777777" w:rsidR="003E11B0" w:rsidRDefault="003E11B0" w:rsidP="003E11B0">
      <w:pPr>
        <w:ind w:right="-1562"/>
        <w:jc w:val="both"/>
        <w:rPr>
          <w:rFonts w:ascii="Arial" w:hAnsi="Arial" w:cs="Arial"/>
          <w:bCs/>
          <w:lang w:eastAsia="zh-CN"/>
        </w:rPr>
      </w:pPr>
    </w:p>
    <w:p w14:paraId="31F12D19" w14:textId="1CA437F8" w:rsidR="003E11B0" w:rsidRDefault="003E11B0" w:rsidP="003E11B0">
      <w:pPr>
        <w:ind w:right="-1562"/>
        <w:jc w:val="both"/>
        <w:rPr>
          <w:rFonts w:ascii="Arial" w:hAnsi="Arial" w:cs="Arial"/>
          <w:bCs/>
          <w:lang w:eastAsia="zh-CN"/>
        </w:rPr>
      </w:pPr>
      <w:r w:rsidRPr="006B454C">
        <w:rPr>
          <w:noProof/>
        </w:rPr>
        <w:drawing>
          <wp:inline distT="0" distB="0" distL="0" distR="0" wp14:anchorId="4D6A6A3E" wp14:editId="1C55A4E9">
            <wp:extent cx="6120765" cy="40290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4029075"/>
                    </a:xfrm>
                    <a:prstGeom prst="rect">
                      <a:avLst/>
                    </a:prstGeom>
                    <a:noFill/>
                    <a:ln>
                      <a:noFill/>
                    </a:ln>
                  </pic:spPr>
                </pic:pic>
              </a:graphicData>
            </a:graphic>
          </wp:inline>
        </w:drawing>
      </w:r>
    </w:p>
    <w:p w14:paraId="0C5BD381" w14:textId="582C7959" w:rsidR="003E11B0" w:rsidRDefault="003E11B0" w:rsidP="003E11B0">
      <w:pPr>
        <w:ind w:right="-1562"/>
        <w:jc w:val="both"/>
      </w:pPr>
      <w:r w:rsidRPr="00391889">
        <w:rPr>
          <w:noProof/>
        </w:rPr>
        <w:drawing>
          <wp:inline distT="0" distB="0" distL="0" distR="0" wp14:anchorId="067A99A1" wp14:editId="406AB19C">
            <wp:extent cx="6120765" cy="3992245"/>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3992245"/>
                    </a:xfrm>
                    <a:prstGeom prst="rect">
                      <a:avLst/>
                    </a:prstGeom>
                    <a:noFill/>
                    <a:ln>
                      <a:noFill/>
                    </a:ln>
                  </pic:spPr>
                </pic:pic>
              </a:graphicData>
            </a:graphic>
          </wp:inline>
        </w:drawing>
      </w:r>
    </w:p>
    <w:p w14:paraId="39CDB0EA" w14:textId="194DA0F7" w:rsidR="003E11B0" w:rsidRDefault="003E11B0" w:rsidP="003E11B0">
      <w:pPr>
        <w:ind w:right="-1562"/>
        <w:jc w:val="both"/>
      </w:pPr>
      <w:r w:rsidRPr="006B1705">
        <w:rPr>
          <w:noProof/>
        </w:rPr>
        <w:drawing>
          <wp:inline distT="0" distB="0" distL="0" distR="0" wp14:anchorId="28646572" wp14:editId="36E8BAA8">
            <wp:extent cx="6120765" cy="3962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3962400"/>
                    </a:xfrm>
                    <a:prstGeom prst="rect">
                      <a:avLst/>
                    </a:prstGeom>
                    <a:noFill/>
                    <a:ln>
                      <a:noFill/>
                    </a:ln>
                  </pic:spPr>
                </pic:pic>
              </a:graphicData>
            </a:graphic>
          </wp:inline>
        </w:drawing>
      </w:r>
    </w:p>
    <w:p w14:paraId="10FC77C2" w14:textId="308494DC" w:rsidR="00D22C62" w:rsidRDefault="003E11B0" w:rsidP="003E11B0">
      <w:pPr>
        <w:pStyle w:val="Default"/>
        <w:jc w:val="both"/>
        <w:rPr>
          <w:rFonts w:ascii="Arial" w:hAnsi="Arial" w:cs="Arial"/>
          <w:color w:val="000000" w:themeColor="text1"/>
        </w:rPr>
      </w:pPr>
      <w:r w:rsidRPr="001D4140">
        <w:rPr>
          <w:noProof/>
        </w:rPr>
        <w:drawing>
          <wp:inline distT="0" distB="0" distL="0" distR="0" wp14:anchorId="2E94837B" wp14:editId="7BC43079">
            <wp:extent cx="6120765" cy="30346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3034665"/>
                    </a:xfrm>
                    <a:prstGeom prst="rect">
                      <a:avLst/>
                    </a:prstGeom>
                    <a:noFill/>
                    <a:ln>
                      <a:noFill/>
                    </a:ln>
                  </pic:spPr>
                </pic:pic>
              </a:graphicData>
            </a:graphic>
          </wp:inline>
        </w:drawing>
      </w:r>
    </w:p>
    <w:p w14:paraId="32486470" w14:textId="502C0A8D" w:rsidR="00D22C62" w:rsidRDefault="00D22C62" w:rsidP="00D22C62">
      <w:pPr>
        <w:pStyle w:val="Default"/>
        <w:jc w:val="both"/>
        <w:rPr>
          <w:rFonts w:ascii="Arial" w:hAnsi="Arial" w:cs="Arial"/>
          <w:color w:val="000000" w:themeColor="text1"/>
        </w:rPr>
      </w:pPr>
    </w:p>
    <w:p w14:paraId="449D993E" w14:textId="6D0CA714" w:rsidR="005E5C76" w:rsidRDefault="005E5C76" w:rsidP="00D22C62">
      <w:pPr>
        <w:pStyle w:val="Default"/>
        <w:jc w:val="both"/>
        <w:rPr>
          <w:rFonts w:ascii="Arial" w:hAnsi="Arial" w:cs="Arial"/>
          <w:color w:val="000000" w:themeColor="text1"/>
        </w:rPr>
      </w:pPr>
    </w:p>
    <w:p w14:paraId="5A57240C" w14:textId="7585ADA5" w:rsidR="00FA531C" w:rsidRDefault="00FA531C" w:rsidP="005E5C76">
      <w:pPr>
        <w:spacing w:after="0" w:line="240" w:lineRule="auto"/>
        <w:jc w:val="both"/>
        <w:rPr>
          <w:rFonts w:ascii="Arial" w:hAnsi="Arial" w:cs="Arial"/>
          <w:b/>
          <w:bCs/>
        </w:rPr>
      </w:pPr>
      <w:r w:rsidRPr="00FA531C">
        <w:rPr>
          <w:rFonts w:ascii="Arial" w:hAnsi="Arial" w:cs="Arial"/>
          <w:b/>
          <w:bCs/>
        </w:rPr>
        <w:t>11. PLAN INSTITUCIONAL DE CAPACITACION</w:t>
      </w:r>
    </w:p>
    <w:p w14:paraId="24638BBA" w14:textId="19F430EB" w:rsidR="00FA531C" w:rsidRDefault="00FA531C" w:rsidP="005E5C76">
      <w:pPr>
        <w:spacing w:after="0" w:line="240" w:lineRule="auto"/>
        <w:jc w:val="both"/>
        <w:rPr>
          <w:rFonts w:ascii="Arial" w:hAnsi="Arial" w:cs="Arial"/>
          <w:b/>
          <w:bCs/>
        </w:rPr>
      </w:pPr>
    </w:p>
    <w:p w14:paraId="480572C0" w14:textId="55DE97A2" w:rsidR="00FA531C" w:rsidRPr="00EA7665" w:rsidRDefault="00FA531C" w:rsidP="005265AA">
      <w:pPr>
        <w:pStyle w:val="Prrafodelista"/>
        <w:numPr>
          <w:ilvl w:val="0"/>
          <w:numId w:val="46"/>
        </w:numPr>
        <w:jc w:val="both"/>
        <w:rPr>
          <w:rFonts w:ascii="Arial" w:hAnsi="Arial" w:cs="Arial"/>
          <w:b/>
          <w:bCs/>
          <w:sz w:val="22"/>
          <w:szCs w:val="22"/>
        </w:rPr>
      </w:pPr>
      <w:r w:rsidRPr="00EA7665">
        <w:rPr>
          <w:rFonts w:ascii="Arial" w:hAnsi="Arial" w:cs="Arial"/>
          <w:b/>
          <w:bCs/>
          <w:sz w:val="22"/>
          <w:szCs w:val="22"/>
        </w:rPr>
        <w:t>INTRODUCCION</w:t>
      </w:r>
    </w:p>
    <w:p w14:paraId="3D041CF3" w14:textId="77777777" w:rsidR="00FA531C" w:rsidRDefault="00FA531C" w:rsidP="005E5C76">
      <w:pPr>
        <w:spacing w:after="0" w:line="240" w:lineRule="auto"/>
        <w:jc w:val="both"/>
        <w:rPr>
          <w:rFonts w:ascii="Arial" w:hAnsi="Arial" w:cs="Arial"/>
        </w:rPr>
      </w:pPr>
    </w:p>
    <w:p w14:paraId="330C93F7" w14:textId="77777777" w:rsidR="00A3019C" w:rsidRPr="00772910" w:rsidRDefault="00A3019C" w:rsidP="00A3019C">
      <w:pPr>
        <w:spacing w:after="0" w:line="240" w:lineRule="auto"/>
        <w:jc w:val="both"/>
        <w:rPr>
          <w:rFonts w:ascii="Arial" w:eastAsia="Times New Roman" w:hAnsi="Arial" w:cs="Arial"/>
        </w:rPr>
      </w:pPr>
      <w:r w:rsidRPr="00772910">
        <w:rPr>
          <w:rFonts w:ascii="Arial" w:hAnsi="Arial" w:cs="Arial"/>
        </w:rPr>
        <w:t>Para la Secretaria de Educación del Distrito, en el marco del Plan Estratégico del Talento Humano, resulta fundamental facilitar procesos que permitan el desarrollo humano de sus servidores en los diferentes ámbitos, como es el caso del Plan Institucional de Formación y Capacitación – (PIC 2022), que ha permitido también, servir de apoyo psicológico, social y emocional para quienes lo requieren dadas las diferentes situaciones y vivencias que han experimentado, en especial durante el tiempo de pandemia. Siguiendo los lineamientos establecidos en la normatividad vigente, a partir del Decreto Nacional 1567 de 1998, que crea el sistema de capacitación como “</w:t>
      </w:r>
      <w:r w:rsidRPr="00772910">
        <w:rPr>
          <w:rFonts w:ascii="Arial" w:eastAsia="Times New Roman" w:hAnsi="Arial" w:cs="Arial"/>
          <w:i/>
        </w:rPr>
        <w:t>el conjunto coherente de políticas, planes, disposiciones legales, organismos, escuelas de capacitación, dependencias y recursos organizados con el propósito común de generar en las entidades y en los empleados del Estado una mayor capacidad de aprendizaje y de acción, en función de lograr la eficiencia y la eficacia de la administración, actuando para ello de manera coordinada y con unidad de criterios</w:t>
      </w:r>
      <w:r w:rsidRPr="00772910">
        <w:rPr>
          <w:rFonts w:ascii="Arial" w:eastAsia="Times New Roman" w:hAnsi="Arial" w:cs="Arial"/>
        </w:rPr>
        <w:t xml:space="preserve">” </w:t>
      </w:r>
      <w:r w:rsidRPr="00772910">
        <w:rPr>
          <w:rFonts w:ascii="Arial" w:eastAsia="Times New Roman" w:hAnsi="Arial" w:cs="Arial"/>
          <w:i/>
        </w:rPr>
        <w:t xml:space="preserve">(…). </w:t>
      </w:r>
      <w:r w:rsidRPr="00772910">
        <w:rPr>
          <w:rFonts w:ascii="Arial" w:eastAsia="Times New Roman" w:hAnsi="Arial" w:cs="Arial"/>
        </w:rPr>
        <w:t>El mismo Decreto establece que cada entidad formulará el PIC con una periodicidad mínima de un año.</w:t>
      </w:r>
    </w:p>
    <w:p w14:paraId="04952D58" w14:textId="77777777" w:rsidR="00A3019C" w:rsidRPr="00772910" w:rsidRDefault="00A3019C" w:rsidP="00A3019C">
      <w:pPr>
        <w:shd w:val="clear" w:color="auto" w:fill="FFFFFF"/>
        <w:spacing w:after="0" w:line="240" w:lineRule="auto"/>
        <w:jc w:val="both"/>
        <w:rPr>
          <w:rFonts w:ascii="Arial" w:eastAsia="Times New Roman" w:hAnsi="Arial" w:cs="Arial"/>
        </w:rPr>
      </w:pPr>
    </w:p>
    <w:p w14:paraId="69F94ECD" w14:textId="77777777" w:rsidR="00A3019C" w:rsidRPr="00772910" w:rsidRDefault="00A3019C" w:rsidP="00A3019C">
      <w:pPr>
        <w:shd w:val="clear" w:color="auto" w:fill="FFFFFF"/>
        <w:spacing w:after="0" w:line="240" w:lineRule="auto"/>
        <w:jc w:val="both"/>
        <w:rPr>
          <w:rFonts w:ascii="Arial" w:eastAsia="Times New Roman" w:hAnsi="Arial" w:cs="Arial"/>
          <w:i/>
        </w:rPr>
      </w:pPr>
      <w:r w:rsidRPr="00772910">
        <w:rPr>
          <w:rFonts w:ascii="Arial" w:eastAsia="Times New Roman" w:hAnsi="Arial" w:cs="Arial"/>
        </w:rPr>
        <w:t>La citada norma, define la capacitación como el “</w:t>
      </w:r>
      <w:r w:rsidRPr="00772910">
        <w:rPr>
          <w:rFonts w:ascii="Arial" w:eastAsia="Times New Roman" w:hAnsi="Arial" w:cs="Arial"/>
          <w:i/>
        </w:rPr>
        <w:t>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Esta definición comprende los procesos de formación, entendidos como aquellos que tienen por objeto específico desarrollar y fortalecer una ética del servicio público basada en los principios que rigen la función administrativa”.</w:t>
      </w:r>
    </w:p>
    <w:p w14:paraId="1C50F367" w14:textId="77777777" w:rsidR="00A3019C" w:rsidRPr="00772910" w:rsidRDefault="00A3019C" w:rsidP="00A3019C">
      <w:pPr>
        <w:shd w:val="clear" w:color="auto" w:fill="FFFFFF"/>
        <w:spacing w:after="0" w:line="240" w:lineRule="auto"/>
        <w:jc w:val="both"/>
        <w:rPr>
          <w:rFonts w:ascii="Arial" w:eastAsia="Times New Roman" w:hAnsi="Arial" w:cs="Arial"/>
        </w:rPr>
      </w:pPr>
    </w:p>
    <w:p w14:paraId="68968398" w14:textId="77777777" w:rsidR="00A3019C" w:rsidRPr="007B0F36" w:rsidRDefault="00A3019C" w:rsidP="00A3019C">
      <w:pPr>
        <w:shd w:val="clear" w:color="auto" w:fill="FFFFFF"/>
        <w:spacing w:after="0" w:line="240" w:lineRule="auto"/>
        <w:jc w:val="both"/>
        <w:rPr>
          <w:rFonts w:ascii="Arial" w:hAnsi="Arial" w:cs="Arial"/>
        </w:rPr>
      </w:pPr>
      <w:r w:rsidRPr="007B0F36">
        <w:rPr>
          <w:rFonts w:ascii="Arial" w:hAnsi="Arial" w:cs="Arial"/>
        </w:rPr>
        <w:t>De otro lado, el artículo 74 de la Ley 1474 de 2011, por la cual se dictan normas orientadas a fortalecer los mecanismos de prevención, investigación y sanción de actos de corrupción y la efectividad del control de la gestión pública, precisa que</w:t>
      </w:r>
      <w:r w:rsidRPr="007B0F36">
        <w:rPr>
          <w:rFonts w:ascii="Arial" w:hAnsi="Arial" w:cs="Arial"/>
          <w:i/>
        </w:rPr>
        <w:t>, “a partir de la vigencia de la presente ley, todas las entidades del Estado a más tardar el 31 de enero de cada año, deberán publicar en su respectiva página web el Plan de Acción para el año siguiente, en el cual se especificarán los objetivos, las estrategias, los proyectos, las metas, los responsables, los planes generales de compras y la distribución presupuestal de sus proyectos de inversión junto a los indicadores de gestión</w:t>
      </w:r>
      <w:r w:rsidRPr="007B0F36">
        <w:rPr>
          <w:rFonts w:ascii="Arial" w:hAnsi="Arial" w:cs="Arial"/>
        </w:rPr>
        <w:t>”. En tal sentido se sustenta el deber de las entidades de la publicación de los planes de acción, en este caso el Plan Institucional de Capacitación.</w:t>
      </w:r>
    </w:p>
    <w:p w14:paraId="71433B80" w14:textId="77777777" w:rsidR="00A3019C" w:rsidRPr="007B0F36" w:rsidRDefault="00A3019C" w:rsidP="00A3019C">
      <w:pPr>
        <w:shd w:val="clear" w:color="auto" w:fill="FFFFFF"/>
        <w:spacing w:after="0" w:line="240" w:lineRule="auto"/>
        <w:jc w:val="both"/>
        <w:rPr>
          <w:rFonts w:ascii="Arial" w:hAnsi="Arial" w:cs="Arial"/>
        </w:rPr>
      </w:pPr>
    </w:p>
    <w:p w14:paraId="3B4EA32C" w14:textId="77777777" w:rsidR="00A3019C" w:rsidRPr="007B0F36" w:rsidRDefault="00A3019C" w:rsidP="00A3019C">
      <w:pPr>
        <w:shd w:val="clear" w:color="auto" w:fill="FFFFFF"/>
        <w:spacing w:line="240" w:lineRule="auto"/>
        <w:jc w:val="both"/>
        <w:rPr>
          <w:rFonts w:ascii="Arial" w:hAnsi="Arial" w:cs="Arial"/>
        </w:rPr>
      </w:pPr>
      <w:r w:rsidRPr="007B0F36">
        <w:rPr>
          <w:rFonts w:ascii="Arial" w:hAnsi="Arial" w:cs="Arial"/>
        </w:rPr>
        <w:t xml:space="preserve">Como se mencionó líneas arriba, el PIC 2022 hace parte del Plan Estratégico de Talento Humano, observando lo dispuesto por el Decreto 612 de 2018, el cual fija las directrices para la integración de los planes institucionales y estratégicos. El artículo primero de la norma citada dispone que: “… </w:t>
      </w:r>
      <w:r w:rsidRPr="007B0F36">
        <w:rPr>
          <w:rFonts w:ascii="Arial" w:hAnsi="Arial" w:cs="Arial"/>
          <w:i/>
        </w:rPr>
        <w:t>Las entidades del Estado, de acuerdo con el ámbito de aplicación del Modelo Integrado de Planeación y Gestión, (…) deberán integrar los planes institucionales y estratégicos que se relacionan a continuación y publicarlo, en su respectiva página web, a más tardar el 31 de enero de cada año</w:t>
      </w:r>
      <w:r w:rsidRPr="007B0F36">
        <w:rPr>
          <w:rFonts w:ascii="Arial" w:hAnsi="Arial" w:cs="Arial"/>
        </w:rPr>
        <w:t>:</w:t>
      </w:r>
    </w:p>
    <w:p w14:paraId="52D6AA9F" w14:textId="77777777" w:rsidR="00A3019C" w:rsidRPr="007B0F36" w:rsidRDefault="00A3019C" w:rsidP="00A3019C">
      <w:pPr>
        <w:shd w:val="clear" w:color="auto" w:fill="FFFFFF"/>
        <w:spacing w:after="0" w:line="240" w:lineRule="auto"/>
        <w:jc w:val="both"/>
        <w:rPr>
          <w:rFonts w:ascii="Arial" w:hAnsi="Arial" w:cs="Arial"/>
          <w:i/>
        </w:rPr>
      </w:pPr>
      <w:r w:rsidRPr="007B0F36">
        <w:rPr>
          <w:rFonts w:ascii="Arial" w:hAnsi="Arial" w:cs="Arial"/>
          <w:i/>
        </w:rPr>
        <w:t xml:space="preserve"> 1. Plan Institucional de Archivos de la Entidad </w:t>
      </w:r>
      <w:r w:rsidRPr="007B0F36">
        <w:rPr>
          <w:rFonts w:ascii="Arial" w:hAnsi="Arial" w:cs="Arial"/>
          <w:i/>
        </w:rPr>
        <w:softHyphen/>
        <w:t>PINAR.</w:t>
      </w:r>
    </w:p>
    <w:p w14:paraId="105C7539" w14:textId="77777777" w:rsidR="00A3019C" w:rsidRPr="00772910" w:rsidRDefault="00A3019C" w:rsidP="00A3019C">
      <w:pPr>
        <w:shd w:val="clear" w:color="auto" w:fill="FFFFFF"/>
        <w:spacing w:after="0" w:line="240" w:lineRule="auto"/>
        <w:jc w:val="both"/>
        <w:rPr>
          <w:rFonts w:ascii="Arial" w:hAnsi="Arial" w:cs="Arial"/>
          <w:i/>
        </w:rPr>
      </w:pPr>
      <w:r w:rsidRPr="00772910">
        <w:rPr>
          <w:rFonts w:ascii="Arial" w:hAnsi="Arial" w:cs="Arial"/>
          <w:i/>
        </w:rPr>
        <w:t> </w:t>
      </w:r>
    </w:p>
    <w:p w14:paraId="4609CEEB" w14:textId="77777777" w:rsidR="00A3019C" w:rsidRPr="00772910" w:rsidRDefault="00A3019C" w:rsidP="00A3019C">
      <w:pPr>
        <w:shd w:val="clear" w:color="auto" w:fill="FFFFFF"/>
        <w:spacing w:after="0" w:line="240" w:lineRule="auto"/>
        <w:jc w:val="both"/>
        <w:rPr>
          <w:rFonts w:ascii="Arial" w:hAnsi="Arial" w:cs="Arial"/>
          <w:i/>
        </w:rPr>
      </w:pPr>
      <w:r w:rsidRPr="00772910">
        <w:rPr>
          <w:rFonts w:ascii="Arial" w:hAnsi="Arial" w:cs="Arial"/>
          <w:i/>
        </w:rPr>
        <w:t>2. Plan Anual de Adquisiciones.</w:t>
      </w:r>
    </w:p>
    <w:p w14:paraId="0153E497" w14:textId="77777777" w:rsidR="00A3019C" w:rsidRPr="00772910" w:rsidRDefault="00A3019C" w:rsidP="00A3019C">
      <w:pPr>
        <w:shd w:val="clear" w:color="auto" w:fill="FFFFFF"/>
        <w:spacing w:after="0" w:line="240" w:lineRule="auto"/>
        <w:jc w:val="both"/>
        <w:rPr>
          <w:rFonts w:ascii="Arial" w:hAnsi="Arial" w:cs="Arial"/>
          <w:i/>
        </w:rPr>
      </w:pPr>
      <w:r w:rsidRPr="00772910">
        <w:rPr>
          <w:rFonts w:ascii="Arial" w:hAnsi="Arial" w:cs="Arial"/>
          <w:i/>
        </w:rPr>
        <w:t> </w:t>
      </w:r>
    </w:p>
    <w:p w14:paraId="0A7538D2" w14:textId="77777777" w:rsidR="00A3019C" w:rsidRPr="00772910" w:rsidRDefault="00A3019C" w:rsidP="00A3019C">
      <w:pPr>
        <w:shd w:val="clear" w:color="auto" w:fill="FFFFFF"/>
        <w:spacing w:after="0" w:line="240" w:lineRule="auto"/>
        <w:jc w:val="both"/>
        <w:rPr>
          <w:rFonts w:ascii="Arial" w:hAnsi="Arial" w:cs="Arial"/>
          <w:i/>
        </w:rPr>
      </w:pPr>
      <w:r w:rsidRPr="00772910">
        <w:rPr>
          <w:rFonts w:ascii="Arial" w:hAnsi="Arial" w:cs="Arial"/>
          <w:i/>
        </w:rPr>
        <w:t>3. Plan Anual de Vacantes.</w:t>
      </w:r>
    </w:p>
    <w:p w14:paraId="4E117A1A" w14:textId="77777777" w:rsidR="00A3019C" w:rsidRPr="00772910" w:rsidRDefault="00A3019C" w:rsidP="00A3019C">
      <w:pPr>
        <w:shd w:val="clear" w:color="auto" w:fill="FFFFFF"/>
        <w:spacing w:after="0" w:line="240" w:lineRule="auto"/>
        <w:jc w:val="both"/>
        <w:rPr>
          <w:rFonts w:ascii="Arial" w:hAnsi="Arial" w:cs="Arial"/>
          <w:i/>
        </w:rPr>
      </w:pPr>
      <w:r w:rsidRPr="00772910">
        <w:rPr>
          <w:rFonts w:ascii="Arial" w:hAnsi="Arial" w:cs="Arial"/>
          <w:i/>
        </w:rPr>
        <w:t> </w:t>
      </w:r>
    </w:p>
    <w:p w14:paraId="0F860410" w14:textId="77777777" w:rsidR="00A3019C" w:rsidRPr="00772910" w:rsidRDefault="00A3019C" w:rsidP="00A3019C">
      <w:pPr>
        <w:shd w:val="clear" w:color="auto" w:fill="FFFFFF"/>
        <w:spacing w:after="0" w:line="240" w:lineRule="auto"/>
        <w:jc w:val="both"/>
        <w:rPr>
          <w:rFonts w:ascii="Arial" w:hAnsi="Arial" w:cs="Arial"/>
          <w:i/>
        </w:rPr>
      </w:pPr>
      <w:r w:rsidRPr="00772910">
        <w:rPr>
          <w:rFonts w:ascii="Arial" w:hAnsi="Arial" w:cs="Arial"/>
          <w:i/>
        </w:rPr>
        <w:t>4. Plan de Previsión de Recursos Humanos.</w:t>
      </w:r>
    </w:p>
    <w:p w14:paraId="2356960F" w14:textId="77777777" w:rsidR="00A3019C" w:rsidRPr="00772910" w:rsidRDefault="00A3019C" w:rsidP="00A3019C">
      <w:pPr>
        <w:shd w:val="clear" w:color="auto" w:fill="FFFFFF"/>
        <w:spacing w:after="0" w:line="240" w:lineRule="auto"/>
        <w:jc w:val="both"/>
        <w:rPr>
          <w:rFonts w:ascii="Arial" w:hAnsi="Arial" w:cs="Arial"/>
          <w:i/>
        </w:rPr>
      </w:pPr>
      <w:r w:rsidRPr="00772910">
        <w:rPr>
          <w:rFonts w:ascii="Arial" w:hAnsi="Arial" w:cs="Arial"/>
          <w:i/>
        </w:rPr>
        <w:t> </w:t>
      </w:r>
    </w:p>
    <w:p w14:paraId="4BC7726C" w14:textId="77777777" w:rsidR="00A3019C" w:rsidRPr="00772910" w:rsidRDefault="00A3019C" w:rsidP="00A3019C">
      <w:pPr>
        <w:shd w:val="clear" w:color="auto" w:fill="FFFFFF"/>
        <w:spacing w:after="0" w:line="240" w:lineRule="auto"/>
        <w:jc w:val="both"/>
        <w:rPr>
          <w:rFonts w:ascii="Arial" w:hAnsi="Arial" w:cs="Arial"/>
          <w:i/>
        </w:rPr>
      </w:pPr>
      <w:r w:rsidRPr="00772910">
        <w:rPr>
          <w:rFonts w:ascii="Arial" w:hAnsi="Arial" w:cs="Arial"/>
          <w:i/>
        </w:rPr>
        <w:t>5. Plan Estratégico de Talento Humano.</w:t>
      </w:r>
    </w:p>
    <w:p w14:paraId="3D7D832F" w14:textId="77777777" w:rsidR="00A3019C" w:rsidRPr="00772910" w:rsidRDefault="00A3019C" w:rsidP="00A3019C">
      <w:pPr>
        <w:shd w:val="clear" w:color="auto" w:fill="FFFFFF"/>
        <w:spacing w:after="0" w:line="240" w:lineRule="auto"/>
        <w:jc w:val="both"/>
        <w:rPr>
          <w:rFonts w:ascii="Arial" w:hAnsi="Arial" w:cs="Arial"/>
          <w:i/>
        </w:rPr>
      </w:pPr>
      <w:r w:rsidRPr="00772910">
        <w:rPr>
          <w:rFonts w:ascii="Arial" w:hAnsi="Arial" w:cs="Arial"/>
          <w:i/>
        </w:rPr>
        <w:t> </w:t>
      </w:r>
    </w:p>
    <w:p w14:paraId="131E75C6" w14:textId="77777777" w:rsidR="00A3019C" w:rsidRPr="00772910" w:rsidRDefault="00A3019C" w:rsidP="00A3019C">
      <w:pPr>
        <w:shd w:val="clear" w:color="auto" w:fill="FFFFFF"/>
        <w:spacing w:after="0" w:line="240" w:lineRule="auto"/>
        <w:jc w:val="both"/>
        <w:rPr>
          <w:rFonts w:ascii="Arial" w:hAnsi="Arial" w:cs="Arial"/>
          <w:b/>
          <w:bCs/>
        </w:rPr>
      </w:pPr>
      <w:r w:rsidRPr="00772910">
        <w:rPr>
          <w:rFonts w:ascii="Arial" w:hAnsi="Arial" w:cs="Arial"/>
          <w:b/>
          <w:bCs/>
        </w:rPr>
        <w:t>6. Plan Institucional de Capacitación.</w:t>
      </w:r>
    </w:p>
    <w:p w14:paraId="1298DC4A" w14:textId="77777777" w:rsidR="00A3019C" w:rsidRPr="00772910" w:rsidRDefault="00A3019C" w:rsidP="00A3019C">
      <w:pPr>
        <w:shd w:val="clear" w:color="auto" w:fill="FFFFFF"/>
        <w:spacing w:after="0" w:line="240" w:lineRule="auto"/>
        <w:jc w:val="both"/>
        <w:rPr>
          <w:rFonts w:ascii="Arial" w:hAnsi="Arial" w:cs="Arial"/>
          <w:i/>
        </w:rPr>
      </w:pPr>
      <w:r w:rsidRPr="00772910">
        <w:rPr>
          <w:rFonts w:ascii="Arial" w:hAnsi="Arial" w:cs="Arial"/>
          <w:i/>
        </w:rPr>
        <w:t> </w:t>
      </w:r>
    </w:p>
    <w:p w14:paraId="0D47AE92" w14:textId="77777777" w:rsidR="00A3019C" w:rsidRPr="00772910" w:rsidRDefault="00A3019C" w:rsidP="00A3019C">
      <w:pPr>
        <w:shd w:val="clear" w:color="auto" w:fill="FFFFFF"/>
        <w:spacing w:after="0" w:line="240" w:lineRule="auto"/>
        <w:jc w:val="both"/>
        <w:rPr>
          <w:rFonts w:ascii="Arial" w:hAnsi="Arial" w:cs="Arial"/>
          <w:i/>
        </w:rPr>
      </w:pPr>
      <w:r w:rsidRPr="00772910">
        <w:rPr>
          <w:rFonts w:ascii="Arial" w:hAnsi="Arial" w:cs="Arial"/>
          <w:i/>
        </w:rPr>
        <w:t>7. Plan de Incentivos Institucionales.</w:t>
      </w:r>
    </w:p>
    <w:p w14:paraId="1200C68C" w14:textId="77777777" w:rsidR="00A3019C" w:rsidRPr="00772910" w:rsidRDefault="00A3019C" w:rsidP="00A3019C">
      <w:pPr>
        <w:shd w:val="clear" w:color="auto" w:fill="FFFFFF"/>
        <w:spacing w:after="0" w:line="240" w:lineRule="auto"/>
        <w:jc w:val="both"/>
        <w:rPr>
          <w:rFonts w:ascii="Arial" w:hAnsi="Arial" w:cs="Arial"/>
          <w:i/>
        </w:rPr>
      </w:pPr>
      <w:r w:rsidRPr="00772910">
        <w:rPr>
          <w:rFonts w:ascii="Arial" w:hAnsi="Arial" w:cs="Arial"/>
          <w:i/>
        </w:rPr>
        <w:t> </w:t>
      </w:r>
    </w:p>
    <w:p w14:paraId="42CDA27B" w14:textId="77777777" w:rsidR="00A3019C" w:rsidRPr="00772910" w:rsidRDefault="00A3019C" w:rsidP="00A3019C">
      <w:pPr>
        <w:shd w:val="clear" w:color="auto" w:fill="FFFFFF"/>
        <w:spacing w:after="0" w:line="240" w:lineRule="auto"/>
        <w:jc w:val="both"/>
        <w:rPr>
          <w:rFonts w:ascii="Arial" w:hAnsi="Arial" w:cs="Arial"/>
          <w:i/>
        </w:rPr>
      </w:pPr>
      <w:r w:rsidRPr="00772910">
        <w:rPr>
          <w:rFonts w:ascii="Arial" w:hAnsi="Arial" w:cs="Arial"/>
          <w:i/>
        </w:rPr>
        <w:t>8. Plan de Trabajo Anual en Seguridad y Salud en el Trabajo.</w:t>
      </w:r>
    </w:p>
    <w:p w14:paraId="65DF164F" w14:textId="77777777" w:rsidR="00A3019C" w:rsidRPr="00772910" w:rsidRDefault="00A3019C" w:rsidP="00A3019C">
      <w:pPr>
        <w:shd w:val="clear" w:color="auto" w:fill="FFFFFF"/>
        <w:spacing w:after="0" w:line="240" w:lineRule="auto"/>
        <w:jc w:val="both"/>
        <w:rPr>
          <w:rFonts w:ascii="Arial" w:hAnsi="Arial" w:cs="Arial"/>
          <w:i/>
        </w:rPr>
      </w:pPr>
      <w:r w:rsidRPr="00772910">
        <w:rPr>
          <w:rFonts w:ascii="Arial" w:hAnsi="Arial" w:cs="Arial"/>
          <w:i/>
        </w:rPr>
        <w:t> </w:t>
      </w:r>
    </w:p>
    <w:p w14:paraId="3A67B56F" w14:textId="77777777" w:rsidR="00A3019C" w:rsidRPr="00772910" w:rsidRDefault="00A3019C" w:rsidP="00A3019C">
      <w:pPr>
        <w:shd w:val="clear" w:color="auto" w:fill="FFFFFF"/>
        <w:spacing w:after="0" w:line="240" w:lineRule="auto"/>
        <w:jc w:val="both"/>
        <w:rPr>
          <w:rFonts w:ascii="Arial" w:hAnsi="Arial" w:cs="Arial"/>
          <w:i/>
        </w:rPr>
      </w:pPr>
      <w:r w:rsidRPr="00772910">
        <w:rPr>
          <w:rFonts w:ascii="Arial" w:hAnsi="Arial" w:cs="Arial"/>
          <w:i/>
        </w:rPr>
        <w:t>9. Plan Anticorrupción y de Atención al Ciudadano.</w:t>
      </w:r>
    </w:p>
    <w:p w14:paraId="37A829E8" w14:textId="77777777" w:rsidR="00A3019C" w:rsidRPr="00772910" w:rsidRDefault="00A3019C" w:rsidP="00A3019C">
      <w:pPr>
        <w:shd w:val="clear" w:color="auto" w:fill="FFFFFF"/>
        <w:spacing w:after="0" w:line="240" w:lineRule="auto"/>
        <w:jc w:val="both"/>
        <w:rPr>
          <w:rFonts w:ascii="Arial" w:hAnsi="Arial" w:cs="Arial"/>
          <w:i/>
        </w:rPr>
      </w:pPr>
      <w:r w:rsidRPr="00772910">
        <w:rPr>
          <w:rFonts w:ascii="Arial" w:hAnsi="Arial" w:cs="Arial"/>
          <w:i/>
        </w:rPr>
        <w:t> </w:t>
      </w:r>
    </w:p>
    <w:p w14:paraId="495C872B" w14:textId="77777777" w:rsidR="00A3019C" w:rsidRPr="00772910" w:rsidRDefault="00A3019C" w:rsidP="00A3019C">
      <w:pPr>
        <w:shd w:val="clear" w:color="auto" w:fill="FFFFFF"/>
        <w:spacing w:after="0" w:line="240" w:lineRule="auto"/>
        <w:jc w:val="both"/>
        <w:rPr>
          <w:rFonts w:ascii="Arial" w:hAnsi="Arial" w:cs="Arial"/>
          <w:i/>
        </w:rPr>
      </w:pPr>
      <w:r w:rsidRPr="00772910">
        <w:rPr>
          <w:rFonts w:ascii="Arial" w:hAnsi="Arial" w:cs="Arial"/>
          <w:i/>
        </w:rPr>
        <w:t xml:space="preserve">10. Plan Estratégico de Tecnologías de la Información y las Comunicaciones </w:t>
      </w:r>
      <w:r w:rsidRPr="00772910">
        <w:rPr>
          <w:rFonts w:ascii="Arial" w:hAnsi="Arial" w:cs="Arial"/>
          <w:i/>
        </w:rPr>
        <w:softHyphen/>
        <w:t xml:space="preserve"> PETI.</w:t>
      </w:r>
    </w:p>
    <w:p w14:paraId="7DBA46F2" w14:textId="77777777" w:rsidR="00A3019C" w:rsidRPr="00772910" w:rsidRDefault="00A3019C" w:rsidP="00A3019C">
      <w:pPr>
        <w:shd w:val="clear" w:color="auto" w:fill="FFFFFF"/>
        <w:spacing w:after="0" w:line="240" w:lineRule="auto"/>
        <w:jc w:val="both"/>
        <w:rPr>
          <w:rFonts w:ascii="Arial" w:hAnsi="Arial" w:cs="Arial"/>
          <w:i/>
        </w:rPr>
      </w:pPr>
      <w:r w:rsidRPr="00772910">
        <w:rPr>
          <w:rFonts w:ascii="Arial" w:hAnsi="Arial" w:cs="Arial"/>
          <w:i/>
        </w:rPr>
        <w:t> </w:t>
      </w:r>
    </w:p>
    <w:p w14:paraId="6E40B94F" w14:textId="77777777" w:rsidR="00A3019C" w:rsidRPr="00772910" w:rsidRDefault="00A3019C" w:rsidP="00A3019C">
      <w:pPr>
        <w:shd w:val="clear" w:color="auto" w:fill="FFFFFF"/>
        <w:spacing w:after="0" w:line="240" w:lineRule="auto"/>
        <w:jc w:val="both"/>
        <w:rPr>
          <w:rFonts w:ascii="Arial" w:hAnsi="Arial" w:cs="Arial"/>
          <w:i/>
        </w:rPr>
      </w:pPr>
      <w:r w:rsidRPr="00772910">
        <w:rPr>
          <w:rFonts w:ascii="Arial" w:hAnsi="Arial" w:cs="Arial"/>
          <w:i/>
        </w:rPr>
        <w:t>11. Plan de Tratamiento de Riesgos de Seguridad y Privacidad de la Información.</w:t>
      </w:r>
    </w:p>
    <w:p w14:paraId="4411EE3B" w14:textId="77777777" w:rsidR="00A3019C" w:rsidRPr="00772910" w:rsidRDefault="00A3019C" w:rsidP="00A3019C">
      <w:pPr>
        <w:shd w:val="clear" w:color="auto" w:fill="FFFFFF"/>
        <w:spacing w:after="0" w:line="240" w:lineRule="auto"/>
        <w:jc w:val="both"/>
        <w:rPr>
          <w:rFonts w:ascii="Arial" w:hAnsi="Arial" w:cs="Arial"/>
          <w:i/>
        </w:rPr>
      </w:pPr>
      <w:r w:rsidRPr="00772910">
        <w:rPr>
          <w:rFonts w:ascii="Arial" w:hAnsi="Arial" w:cs="Arial"/>
          <w:i/>
        </w:rPr>
        <w:t> </w:t>
      </w:r>
    </w:p>
    <w:p w14:paraId="7EED21E0" w14:textId="77777777" w:rsidR="00A3019C" w:rsidRPr="00772910" w:rsidRDefault="00A3019C" w:rsidP="00A3019C">
      <w:pPr>
        <w:shd w:val="clear" w:color="auto" w:fill="FFFFFF"/>
        <w:spacing w:after="0" w:line="240" w:lineRule="auto"/>
        <w:jc w:val="both"/>
        <w:rPr>
          <w:rFonts w:ascii="Arial" w:hAnsi="Arial" w:cs="Arial"/>
          <w:i/>
        </w:rPr>
      </w:pPr>
      <w:r w:rsidRPr="00772910">
        <w:rPr>
          <w:rFonts w:ascii="Arial" w:hAnsi="Arial" w:cs="Arial"/>
          <w:i/>
        </w:rPr>
        <w:t>12. Plan de Seguridad y Privacidad de la Información”.</w:t>
      </w:r>
    </w:p>
    <w:p w14:paraId="6A398369" w14:textId="77777777" w:rsidR="00A3019C" w:rsidRPr="00772910" w:rsidRDefault="00A3019C" w:rsidP="00A3019C">
      <w:pPr>
        <w:shd w:val="clear" w:color="auto" w:fill="FFFFFF"/>
        <w:spacing w:after="0" w:line="240" w:lineRule="auto"/>
        <w:rPr>
          <w:rFonts w:ascii="Arial" w:eastAsia="Times New Roman" w:hAnsi="Arial" w:cs="Arial"/>
        </w:rPr>
      </w:pPr>
      <w:r w:rsidRPr="00772910">
        <w:rPr>
          <w:rFonts w:ascii="Arial" w:eastAsia="Times New Roman" w:hAnsi="Arial" w:cs="Arial"/>
          <w:b/>
          <w:bCs/>
        </w:rPr>
        <w:t> </w:t>
      </w:r>
    </w:p>
    <w:p w14:paraId="3B7348DC" w14:textId="77777777" w:rsidR="00A3019C" w:rsidRPr="00772910" w:rsidRDefault="00A3019C" w:rsidP="00A3019C">
      <w:pPr>
        <w:shd w:val="clear" w:color="auto" w:fill="FFFFFF"/>
        <w:spacing w:after="0" w:line="240" w:lineRule="auto"/>
        <w:jc w:val="both"/>
        <w:rPr>
          <w:rFonts w:ascii="Arial" w:hAnsi="Arial" w:cs="Arial"/>
        </w:rPr>
      </w:pPr>
      <w:r w:rsidRPr="00772910">
        <w:rPr>
          <w:rFonts w:ascii="Arial" w:hAnsi="Arial" w:cs="Arial"/>
        </w:rPr>
        <w:t xml:space="preserve">Con relación al alcance del Plan, las acciones que se plantean en el PIC 2022, están dirigidas a los servidores públicos administrativos independientemente de su tipo de vinculación, atendiendo lo señalado en el artículo 3º de la Ley 1960 de 2019, que modificó la Ley 909 de 2004 y el Decreto 1567 de 1998 y que dispone:  </w:t>
      </w:r>
      <w:r w:rsidRPr="00772910">
        <w:rPr>
          <w:rFonts w:ascii="Arial" w:hAnsi="Arial" w:cs="Arial"/>
          <w:i/>
        </w:rPr>
        <w:t>“Los servidores públicos, independientemente de su tipo de vinculación con el Estado, podrán acceder a los programas de capacitación y bienestar que adelante la entidad, atendiendo a las necesidades y al presupuesto asignado. En todo caso, si el presupuesto es insuficiente se dará prioridad a los empleados con derechos de carrera administrativa</w:t>
      </w:r>
      <w:r w:rsidRPr="00772910">
        <w:rPr>
          <w:rFonts w:ascii="Arial" w:hAnsi="Arial" w:cs="Arial"/>
        </w:rPr>
        <w:t>".</w:t>
      </w:r>
    </w:p>
    <w:p w14:paraId="50BEE11C" w14:textId="77777777" w:rsidR="00A3019C" w:rsidRPr="00772910" w:rsidRDefault="00A3019C" w:rsidP="00A3019C">
      <w:pPr>
        <w:spacing w:after="0" w:line="240" w:lineRule="auto"/>
        <w:jc w:val="both"/>
        <w:rPr>
          <w:rFonts w:ascii="Arial" w:hAnsi="Arial" w:cs="Arial"/>
        </w:rPr>
      </w:pPr>
    </w:p>
    <w:p w14:paraId="45CECA0F" w14:textId="77777777" w:rsidR="00A3019C" w:rsidRPr="00772910" w:rsidRDefault="00A3019C" w:rsidP="00A3019C">
      <w:pPr>
        <w:spacing w:after="0" w:line="240" w:lineRule="auto"/>
        <w:jc w:val="both"/>
        <w:rPr>
          <w:rFonts w:ascii="Arial" w:hAnsi="Arial" w:cs="Arial"/>
        </w:rPr>
      </w:pPr>
      <w:r w:rsidRPr="00772910">
        <w:rPr>
          <w:rFonts w:ascii="Arial" w:hAnsi="Arial" w:cs="Arial"/>
        </w:rPr>
        <w:t>El Plan Institucional de Formación y Capacitación para el año 2022, se orienta a cumplir los lineamientos del Plan Nacional de Formación y Capacitación 2020-2030 (PNFC 2020 – 2030), expedido en marzo de 2020 por el Departamento Administrativo de la Función Pública (DAFP) y la Escuela Superior de Administración Pública (ESAP), que tiene como objetivo “Establecer los lineamientos para que las entidades</w:t>
      </w:r>
      <w:r w:rsidRPr="00772910">
        <w:rPr>
          <w:rFonts w:ascii="Arial" w:hAnsi="Arial" w:cs="Arial"/>
          <w:i/>
          <w:iCs/>
        </w:rPr>
        <w:t xml:space="preserve"> formulen sus planes y programas de capacitación institucionales para la profesionalización de los servidores públicos, ligado al desarrollo de la identidad y la cultura del servicio público y de una gestión pública efectiva</w:t>
      </w:r>
      <w:r w:rsidRPr="00772910">
        <w:rPr>
          <w:rFonts w:ascii="Arial" w:hAnsi="Arial" w:cs="Arial"/>
        </w:rPr>
        <w:t>” buscando que las “</w:t>
      </w:r>
      <w:r w:rsidRPr="00772910">
        <w:rPr>
          <w:rFonts w:ascii="Arial" w:hAnsi="Arial" w:cs="Arial"/>
          <w:i/>
          <w:iCs/>
        </w:rPr>
        <w:t>entidades públicas sean capaces de aplicar procesos de formación y capacitación enfocados en la mejora continua del desempeño individual e institucional, la consolidación de una cultura organizacional basada en la productividad, en la gestión del conocimiento y la innovación, mediante el desarrollo de competencias laborales en los servidores públicos que apunten a estas premisas”</w:t>
      </w:r>
      <w:r w:rsidRPr="00772910">
        <w:rPr>
          <w:rFonts w:ascii="Arial" w:hAnsi="Arial" w:cs="Arial"/>
        </w:rPr>
        <w:t>.</w:t>
      </w:r>
    </w:p>
    <w:p w14:paraId="292A87F4" w14:textId="77777777" w:rsidR="00A3019C" w:rsidRPr="00772910" w:rsidRDefault="00A3019C" w:rsidP="00A3019C">
      <w:pPr>
        <w:spacing w:after="0" w:line="240" w:lineRule="auto"/>
        <w:jc w:val="both"/>
        <w:rPr>
          <w:rFonts w:ascii="Arial" w:hAnsi="Arial" w:cs="Arial"/>
          <w:color w:val="1F4E79" w:themeColor="accent1" w:themeShade="80"/>
        </w:rPr>
      </w:pPr>
    </w:p>
    <w:p w14:paraId="5FAE61B2" w14:textId="77777777" w:rsidR="00A3019C" w:rsidRDefault="00A3019C" w:rsidP="00A3019C">
      <w:pPr>
        <w:spacing w:after="0" w:line="240" w:lineRule="auto"/>
        <w:jc w:val="both"/>
        <w:rPr>
          <w:rFonts w:ascii="Arial" w:hAnsi="Arial" w:cs="Arial"/>
        </w:rPr>
      </w:pPr>
      <w:r w:rsidRPr="00772910">
        <w:rPr>
          <w:rFonts w:ascii="Arial" w:hAnsi="Arial" w:cs="Arial"/>
        </w:rPr>
        <w:t xml:space="preserve">Por lo tanto, los contenidos y temáticas priorizadas se incorporan en los (4) ejes propuestos en el PNFC 2020 – 2030, “que agregarán valor a la formación y, por ende, al desempeño del servidor público mediante su desarrollo integral y para la orientación del ejercicio de sus funciones”: 1. Gestión del Conocimiento y la Innovación; 2. Creación de valor público; </w:t>
      </w:r>
      <w:bookmarkStart w:id="45" w:name="_Hlk60711261"/>
      <w:r w:rsidRPr="00772910">
        <w:rPr>
          <w:rFonts w:ascii="Arial" w:hAnsi="Arial" w:cs="Arial"/>
        </w:rPr>
        <w:t>3. Transformación Digital; 4. Probidad y Ética de lo Público.</w:t>
      </w:r>
      <w:bookmarkEnd w:id="45"/>
    </w:p>
    <w:p w14:paraId="3FE6E37F" w14:textId="77777777" w:rsidR="00A3019C" w:rsidRPr="00772910" w:rsidRDefault="00A3019C" w:rsidP="00A3019C">
      <w:pPr>
        <w:spacing w:after="0" w:line="240" w:lineRule="auto"/>
        <w:jc w:val="both"/>
        <w:rPr>
          <w:rFonts w:ascii="Arial" w:hAnsi="Arial" w:cs="Arial"/>
        </w:rPr>
      </w:pPr>
      <w:r w:rsidRPr="00772910">
        <w:rPr>
          <w:rFonts w:ascii="Arial" w:hAnsi="Arial" w:cs="Arial"/>
        </w:rPr>
        <w:t>Bajo el contexto mencionado y atendiendo también las directrices del Departamento Administrativo del Servicio Civil Distrital (DASCD), se ha estructurado un plan sólido que responde eficientemente a las demandas sociales y a la realidad institucional de un Estado que reconoce al ciudadano como el centro de su accionar y al servidor público como el corazón del cambio y de la consolidación de una gestión pública moderna, eficiente, productiva, transparente y</w:t>
      </w:r>
      <w:r w:rsidRPr="00772910">
        <w:rPr>
          <w:rFonts w:ascii="Arial" w:hAnsi="Arial" w:cs="Arial"/>
          <w:i/>
        </w:rPr>
        <w:t xml:space="preserve"> participativa, </w:t>
      </w:r>
      <w:r w:rsidRPr="00772910">
        <w:rPr>
          <w:rFonts w:ascii="Arial" w:hAnsi="Arial" w:cs="Arial"/>
        </w:rPr>
        <w:t>siguiendo los lineamientos y políticas establecidos en el Modelo Integrado de Planeación y Gestión - MIPG.</w:t>
      </w:r>
    </w:p>
    <w:p w14:paraId="17B26651" w14:textId="77777777" w:rsidR="00A3019C" w:rsidRPr="00757083" w:rsidRDefault="00A3019C" w:rsidP="00A3019C">
      <w:pPr>
        <w:spacing w:after="0" w:line="240" w:lineRule="auto"/>
        <w:jc w:val="both"/>
        <w:rPr>
          <w:rFonts w:ascii="Arial" w:hAnsi="Arial" w:cs="Arial"/>
        </w:rPr>
      </w:pPr>
      <w:r w:rsidRPr="00772910">
        <w:rPr>
          <w:rFonts w:ascii="Arial" w:hAnsi="Arial" w:cs="Arial"/>
        </w:rPr>
        <w:t xml:space="preserve"> </w:t>
      </w:r>
      <w:r w:rsidRPr="00772910">
        <w:rPr>
          <w:rFonts w:ascii="Arial" w:hAnsi="Arial" w:cs="Arial"/>
        </w:rPr>
        <w:br/>
        <w:t>Las necesidades del PIC 2022, también se soportan en los resultados de los instrumentos utilizados para la detección, referidas tanto a las necesidades individuales asociadas a los puestos de trabajo, como a las necesidades de aprendizaje organizacional, lo que implica la detección de brechas de conocimiento que impacten las metas, productos y resultados establecidos por la entidad en cada periodo de gobierno y las habilidades, capacidades  y destrezas que los servidores requieran para la consecución de los objetivos, para lo cual es necesario contar con tendencias pedagógicas que permitan una participación activa de los servidores, aspectos que son articulados a los programas y proyectos aprobados en el Plan de Desarrollo Distrital para el periodo 2020 – 2024.</w:t>
      </w:r>
    </w:p>
    <w:p w14:paraId="320BE979" w14:textId="77777777" w:rsidR="00A3019C" w:rsidRPr="00772910" w:rsidRDefault="00A3019C" w:rsidP="00A3019C">
      <w:pPr>
        <w:spacing w:after="0" w:line="240" w:lineRule="auto"/>
        <w:jc w:val="both"/>
        <w:rPr>
          <w:rFonts w:ascii="Arial" w:hAnsi="Arial" w:cs="Arial"/>
          <w:color w:val="70AD47" w:themeColor="accent6"/>
          <w:sz w:val="24"/>
          <w:szCs w:val="24"/>
        </w:rPr>
      </w:pPr>
    </w:p>
    <w:p w14:paraId="0E089BB4" w14:textId="77777777" w:rsidR="00A3019C" w:rsidRPr="00772910" w:rsidRDefault="00A3019C" w:rsidP="005265AA">
      <w:pPr>
        <w:pStyle w:val="Ttulo1"/>
        <w:numPr>
          <w:ilvl w:val="0"/>
          <w:numId w:val="28"/>
        </w:numPr>
        <w:tabs>
          <w:tab w:val="clear" w:pos="720"/>
        </w:tabs>
        <w:spacing w:line="240" w:lineRule="auto"/>
        <w:ind w:left="0"/>
        <w:jc w:val="center"/>
        <w:rPr>
          <w:rStyle w:val="titulo16blue"/>
          <w:rFonts w:ascii="Arial" w:hAnsi="Arial" w:cs="Arial"/>
          <w:b/>
          <w:color w:val="auto"/>
          <w:sz w:val="24"/>
          <w:szCs w:val="24"/>
        </w:rPr>
      </w:pPr>
      <w:bookmarkStart w:id="46" w:name="_Toc61947838"/>
      <w:bookmarkStart w:id="47" w:name="_Toc61948210"/>
      <w:bookmarkStart w:id="48" w:name="_Toc93997786"/>
      <w:bookmarkEnd w:id="46"/>
      <w:bookmarkEnd w:id="47"/>
      <w:r w:rsidRPr="00772910">
        <w:rPr>
          <w:rStyle w:val="titulo16blue"/>
          <w:rFonts w:ascii="Arial" w:hAnsi="Arial" w:cs="Arial"/>
          <w:b/>
          <w:color w:val="auto"/>
          <w:sz w:val="24"/>
          <w:szCs w:val="24"/>
        </w:rPr>
        <w:t>OBJETIVOS</w:t>
      </w:r>
      <w:r>
        <w:rPr>
          <w:rStyle w:val="titulo16blue"/>
          <w:rFonts w:ascii="Arial" w:hAnsi="Arial" w:cs="Arial"/>
          <w:b/>
          <w:color w:val="auto"/>
          <w:sz w:val="24"/>
          <w:szCs w:val="24"/>
        </w:rPr>
        <w:t>.</w:t>
      </w:r>
      <w:bookmarkEnd w:id="48"/>
    </w:p>
    <w:p w14:paraId="7B4A0C92" w14:textId="77777777" w:rsidR="00A3019C" w:rsidRPr="00772910" w:rsidRDefault="00A3019C" w:rsidP="00A3019C">
      <w:pPr>
        <w:pStyle w:val="centerSpace100"/>
        <w:spacing w:after="0" w:line="240" w:lineRule="auto"/>
        <w:rPr>
          <w:rFonts w:ascii="Arial" w:hAnsi="Arial" w:cs="Arial"/>
          <w:b/>
          <w:lang w:val="es-CO"/>
        </w:rPr>
      </w:pPr>
    </w:p>
    <w:p w14:paraId="62D1487B" w14:textId="77777777" w:rsidR="00A3019C" w:rsidRPr="00772910" w:rsidRDefault="00A3019C" w:rsidP="00A3019C">
      <w:pPr>
        <w:pStyle w:val="Ttulo2"/>
        <w:spacing w:line="240" w:lineRule="auto"/>
        <w:rPr>
          <w:rStyle w:val="titulo16blue"/>
          <w:rFonts w:ascii="Arial" w:hAnsi="Arial" w:cs="Arial"/>
          <w:color w:val="auto"/>
          <w:sz w:val="24"/>
          <w:szCs w:val="24"/>
        </w:rPr>
      </w:pPr>
      <w:bookmarkStart w:id="49" w:name="_Toc93997787"/>
      <w:r w:rsidRPr="00772910">
        <w:rPr>
          <w:rStyle w:val="titulo16blue"/>
          <w:rFonts w:ascii="Arial" w:hAnsi="Arial" w:cs="Arial"/>
          <w:color w:val="auto"/>
          <w:sz w:val="24"/>
          <w:szCs w:val="24"/>
        </w:rPr>
        <w:t>2.1. Objetivos Estratégicos</w:t>
      </w:r>
      <w:r>
        <w:rPr>
          <w:rStyle w:val="titulo16blue"/>
          <w:rFonts w:ascii="Arial" w:hAnsi="Arial" w:cs="Arial"/>
          <w:color w:val="auto"/>
          <w:sz w:val="24"/>
          <w:szCs w:val="24"/>
        </w:rPr>
        <w:t>.</w:t>
      </w:r>
      <w:bookmarkEnd w:id="49"/>
    </w:p>
    <w:p w14:paraId="11D671E0" w14:textId="77777777" w:rsidR="00A3019C" w:rsidRPr="00772910" w:rsidRDefault="00A3019C" w:rsidP="00A3019C">
      <w:pPr>
        <w:spacing w:after="0" w:line="240" w:lineRule="auto"/>
        <w:rPr>
          <w:rStyle w:val="titulo16blue"/>
          <w:rFonts w:ascii="Arial" w:hAnsi="Arial" w:cs="Arial"/>
          <w:sz w:val="24"/>
          <w:szCs w:val="24"/>
        </w:rPr>
      </w:pPr>
    </w:p>
    <w:p w14:paraId="6ADB5405" w14:textId="77777777" w:rsidR="00A3019C"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Desarrollar competencias laborales y capacidades en los servidores públicos de la SED, mediante actividades de capacitación, desde los ámbitos del SER, SABER y HACER, enfocadas a fortalecer el quehacer individual y de grupo, para el cumplimiento de la misión de la entidad a través de las metas y planes propuestos.</w:t>
      </w:r>
    </w:p>
    <w:p w14:paraId="7B33461D" w14:textId="77777777" w:rsidR="00A3019C" w:rsidRPr="00772910" w:rsidRDefault="00A3019C" w:rsidP="00A3019C">
      <w:pPr>
        <w:pStyle w:val="Prrafodelista"/>
        <w:ind w:left="360"/>
        <w:jc w:val="both"/>
        <w:rPr>
          <w:rFonts w:ascii="Arial" w:hAnsi="Arial" w:cs="Arial"/>
          <w:sz w:val="22"/>
          <w:szCs w:val="22"/>
          <w:lang w:val="es-CO"/>
        </w:rPr>
      </w:pPr>
    </w:p>
    <w:p w14:paraId="7915C1F0"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Fortalecer la transparencia y el desempeño ético del servidor público para preservar la moralidad como parte del desarrollo integral del mismo, previniendo hechos de corrupción, a partir de la adopción de buenas prácticas, así como de la socialización y capacitación sobre el Código de Integridad.</w:t>
      </w:r>
    </w:p>
    <w:p w14:paraId="52BE1AAF" w14:textId="77777777" w:rsidR="00A3019C" w:rsidRPr="00772910" w:rsidRDefault="00A3019C" w:rsidP="00A3019C">
      <w:pPr>
        <w:spacing w:after="0" w:line="240" w:lineRule="auto"/>
        <w:jc w:val="both"/>
        <w:rPr>
          <w:rFonts w:ascii="Arial" w:hAnsi="Arial" w:cs="Arial"/>
          <w:sz w:val="24"/>
          <w:szCs w:val="24"/>
        </w:rPr>
      </w:pPr>
    </w:p>
    <w:p w14:paraId="62128736" w14:textId="77777777" w:rsidR="00A3019C" w:rsidRPr="00772910" w:rsidRDefault="00A3019C" w:rsidP="00A3019C">
      <w:pPr>
        <w:pStyle w:val="Ttulo2"/>
        <w:spacing w:line="240" w:lineRule="auto"/>
        <w:rPr>
          <w:rStyle w:val="titulo16blue"/>
          <w:rFonts w:ascii="Arial" w:hAnsi="Arial" w:cs="Arial"/>
          <w:color w:val="auto"/>
          <w:sz w:val="24"/>
          <w:szCs w:val="24"/>
        </w:rPr>
      </w:pPr>
      <w:bookmarkStart w:id="50" w:name="_Toc93997788"/>
      <w:r w:rsidRPr="00772910">
        <w:rPr>
          <w:rStyle w:val="titulo16blue"/>
          <w:rFonts w:ascii="Arial" w:hAnsi="Arial" w:cs="Arial"/>
          <w:color w:val="auto"/>
          <w:sz w:val="24"/>
          <w:szCs w:val="24"/>
        </w:rPr>
        <w:t>2.2. Objetivos de Gestión</w:t>
      </w:r>
      <w:r>
        <w:rPr>
          <w:rStyle w:val="titulo16blue"/>
          <w:rFonts w:ascii="Arial" w:hAnsi="Arial" w:cs="Arial"/>
          <w:color w:val="auto"/>
          <w:sz w:val="24"/>
          <w:szCs w:val="24"/>
        </w:rPr>
        <w:t>.</w:t>
      </w:r>
      <w:bookmarkEnd w:id="50"/>
    </w:p>
    <w:p w14:paraId="7BDA0213" w14:textId="77777777" w:rsidR="00A3019C" w:rsidRPr="00772910" w:rsidRDefault="00A3019C" w:rsidP="00A3019C">
      <w:pPr>
        <w:pStyle w:val="Prrafodelista"/>
        <w:ind w:left="360"/>
        <w:jc w:val="both"/>
        <w:rPr>
          <w:rFonts w:ascii="Arial" w:hAnsi="Arial" w:cs="Arial"/>
          <w:sz w:val="22"/>
          <w:szCs w:val="22"/>
          <w:lang w:val="es-CO"/>
        </w:rPr>
      </w:pPr>
    </w:p>
    <w:p w14:paraId="758E7C79"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 xml:space="preserve">Proporcionar conocimientos a los servidores mediante la ejecución de las actividades de capacitación a partir de los diferentes procesos de aprendizaje, aportando a las necesidades individuales y organizacionales. </w:t>
      </w:r>
    </w:p>
    <w:p w14:paraId="764A2B9C" w14:textId="77777777" w:rsidR="00A3019C" w:rsidRPr="00772910" w:rsidRDefault="00A3019C" w:rsidP="00A3019C">
      <w:pPr>
        <w:pStyle w:val="Prrafodelista"/>
        <w:ind w:left="360"/>
        <w:jc w:val="both"/>
        <w:rPr>
          <w:rFonts w:ascii="Arial" w:hAnsi="Arial" w:cs="Arial"/>
          <w:sz w:val="22"/>
          <w:szCs w:val="22"/>
          <w:lang w:val="es-CO"/>
        </w:rPr>
      </w:pPr>
    </w:p>
    <w:p w14:paraId="1677F10B"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Promover el código de integridad de la entidad, a partir de reflexiones generadas sobre los temas de transparencia y ética en el ejercicio laboral, orientado a generar conductas positivas en los colaboradores.</w:t>
      </w:r>
    </w:p>
    <w:p w14:paraId="1266DFBB" w14:textId="77777777" w:rsidR="00A3019C" w:rsidRPr="00772910" w:rsidRDefault="00A3019C" w:rsidP="00A3019C">
      <w:pPr>
        <w:pStyle w:val="Prrafodelista"/>
        <w:ind w:left="360"/>
        <w:jc w:val="both"/>
        <w:rPr>
          <w:rFonts w:ascii="Arial" w:hAnsi="Arial" w:cs="Arial"/>
          <w:sz w:val="22"/>
          <w:szCs w:val="22"/>
          <w:lang w:val="es-CO"/>
        </w:rPr>
      </w:pPr>
    </w:p>
    <w:p w14:paraId="0FA1CD45" w14:textId="77777777" w:rsidR="00A3019C" w:rsidRPr="00E6680D"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Facilitar y fortalecer la integración de los colaboradores de la entidad a la cultura organizacional, mediante la ejecución de actividades de inducción y reinducción permitiendo la adaptación a los cambios y mejorar el desempeño individual y organizacional.</w:t>
      </w:r>
    </w:p>
    <w:p w14:paraId="4D4C9CB8" w14:textId="77777777" w:rsidR="00A3019C" w:rsidRPr="00772910" w:rsidRDefault="00A3019C" w:rsidP="005265AA">
      <w:pPr>
        <w:pStyle w:val="Ttulo1"/>
        <w:numPr>
          <w:ilvl w:val="0"/>
          <w:numId w:val="28"/>
        </w:numPr>
        <w:tabs>
          <w:tab w:val="clear" w:pos="720"/>
        </w:tabs>
        <w:spacing w:before="0" w:line="240" w:lineRule="auto"/>
        <w:ind w:left="0"/>
        <w:jc w:val="center"/>
        <w:rPr>
          <w:rStyle w:val="titulo16blue"/>
          <w:rFonts w:ascii="Arial" w:hAnsi="Arial" w:cs="Arial"/>
          <w:b/>
          <w:color w:val="auto"/>
          <w:sz w:val="24"/>
          <w:szCs w:val="24"/>
        </w:rPr>
      </w:pPr>
      <w:bookmarkStart w:id="51" w:name="_Toc93997789"/>
      <w:r w:rsidRPr="00772910">
        <w:rPr>
          <w:rStyle w:val="titulo16blue"/>
          <w:rFonts w:ascii="Arial" w:hAnsi="Arial" w:cs="Arial"/>
          <w:b/>
          <w:color w:val="auto"/>
          <w:sz w:val="24"/>
          <w:szCs w:val="24"/>
        </w:rPr>
        <w:t>MARCO LEGAL</w:t>
      </w:r>
      <w:r>
        <w:rPr>
          <w:rStyle w:val="titulo16blue"/>
          <w:rFonts w:ascii="Arial" w:hAnsi="Arial" w:cs="Arial"/>
          <w:b/>
          <w:color w:val="auto"/>
          <w:sz w:val="24"/>
          <w:szCs w:val="24"/>
        </w:rPr>
        <w:t>.</w:t>
      </w:r>
      <w:bookmarkEnd w:id="51"/>
    </w:p>
    <w:p w14:paraId="0F2511B8" w14:textId="77777777" w:rsidR="00A3019C" w:rsidRPr="00772910" w:rsidRDefault="00A3019C" w:rsidP="00A3019C">
      <w:pPr>
        <w:pStyle w:val="centerSpace100"/>
        <w:spacing w:after="0" w:line="240" w:lineRule="auto"/>
        <w:rPr>
          <w:rFonts w:ascii="Arial" w:hAnsi="Arial" w:cs="Arial"/>
          <w:b/>
          <w:lang w:val="es-CO"/>
        </w:rPr>
      </w:pPr>
    </w:p>
    <w:p w14:paraId="1C256F47" w14:textId="77777777" w:rsidR="00A3019C" w:rsidRPr="00772910" w:rsidRDefault="00A3019C" w:rsidP="00A3019C">
      <w:pPr>
        <w:pStyle w:val="Ttulo2"/>
        <w:spacing w:before="0" w:line="240" w:lineRule="auto"/>
        <w:rPr>
          <w:rStyle w:val="titulo16blue"/>
          <w:rFonts w:ascii="Arial" w:hAnsi="Arial" w:cs="Arial"/>
          <w:color w:val="auto"/>
          <w:sz w:val="24"/>
          <w:szCs w:val="24"/>
          <w:lang w:eastAsia="es-CO"/>
        </w:rPr>
      </w:pPr>
      <w:bookmarkStart w:id="52" w:name="_Toc93997790"/>
      <w:r w:rsidRPr="00772910">
        <w:rPr>
          <w:rStyle w:val="titulo16blue"/>
          <w:rFonts w:ascii="Arial" w:hAnsi="Arial" w:cs="Arial"/>
          <w:color w:val="auto"/>
          <w:sz w:val="24"/>
          <w:szCs w:val="24"/>
        </w:rPr>
        <w:t>3.1. Principios Rectores</w:t>
      </w:r>
      <w:r>
        <w:rPr>
          <w:rStyle w:val="titulo16blue"/>
          <w:rFonts w:ascii="Arial" w:hAnsi="Arial" w:cs="Arial"/>
          <w:color w:val="auto"/>
          <w:sz w:val="24"/>
          <w:szCs w:val="24"/>
        </w:rPr>
        <w:t>.</w:t>
      </w:r>
      <w:bookmarkEnd w:id="52"/>
    </w:p>
    <w:p w14:paraId="632AA971" w14:textId="77777777" w:rsidR="00A3019C" w:rsidRPr="00772910" w:rsidRDefault="00A3019C" w:rsidP="00A3019C">
      <w:pPr>
        <w:spacing w:after="0" w:line="240" w:lineRule="auto"/>
        <w:rPr>
          <w:rFonts w:ascii="Arial" w:hAnsi="Arial" w:cs="Arial"/>
          <w:sz w:val="24"/>
          <w:szCs w:val="24"/>
        </w:rPr>
      </w:pPr>
    </w:p>
    <w:p w14:paraId="76B34C28" w14:textId="77777777" w:rsidR="00A3019C" w:rsidRPr="00772910" w:rsidRDefault="00A3019C" w:rsidP="00A3019C">
      <w:pPr>
        <w:spacing w:after="0" w:line="240" w:lineRule="auto"/>
        <w:jc w:val="both"/>
        <w:rPr>
          <w:rStyle w:val="cuerpoArial10"/>
        </w:rPr>
      </w:pPr>
      <w:r w:rsidRPr="00772910">
        <w:rPr>
          <w:rStyle w:val="cuerpoArial10"/>
        </w:rPr>
        <w:t xml:space="preserve">De conformidad con lo establecido en el artículo 6º del Decreto 1567 de 1998, la capacitación, de los Servidores Públicos, atiende los siguientes principios: </w:t>
      </w:r>
    </w:p>
    <w:p w14:paraId="577DA140" w14:textId="77777777" w:rsidR="00A3019C" w:rsidRPr="00772910" w:rsidRDefault="00A3019C" w:rsidP="00A3019C">
      <w:pPr>
        <w:spacing w:after="0" w:line="240" w:lineRule="auto"/>
        <w:jc w:val="both"/>
        <w:rPr>
          <w:rStyle w:val="cuerpoArial10"/>
          <w:i/>
        </w:rPr>
      </w:pPr>
      <w:r w:rsidRPr="00772910">
        <w:rPr>
          <w:rFonts w:ascii="Arial" w:hAnsi="Arial" w:cs="Arial"/>
        </w:rPr>
        <w:br/>
      </w:r>
      <w:r w:rsidRPr="00772910">
        <w:rPr>
          <w:rStyle w:val="cuerpoArial10"/>
          <w:b/>
          <w:i/>
        </w:rPr>
        <w:t>Complementariedad:</w:t>
      </w:r>
      <w:r w:rsidRPr="00772910">
        <w:rPr>
          <w:rStyle w:val="cuerpoArial10"/>
          <w:i/>
        </w:rPr>
        <w:t xml:space="preserve"> La capacitación se concibe como un proceso complementario de la planeación, por lo cual debe consultarla y orientar sus propios objetivos en función de los propósitos institucionales.</w:t>
      </w:r>
    </w:p>
    <w:p w14:paraId="09A004DF" w14:textId="77777777" w:rsidR="00A3019C" w:rsidRPr="00772910" w:rsidRDefault="00A3019C" w:rsidP="00A3019C">
      <w:pPr>
        <w:spacing w:after="0" w:line="240" w:lineRule="auto"/>
        <w:jc w:val="both"/>
        <w:rPr>
          <w:rStyle w:val="cuerpoArial10"/>
          <w:i/>
        </w:rPr>
      </w:pPr>
      <w:r w:rsidRPr="00772910">
        <w:rPr>
          <w:rStyle w:val="cuerpoArial10"/>
          <w:i/>
        </w:rPr>
        <w:t xml:space="preserve"> </w:t>
      </w:r>
      <w:r w:rsidRPr="00772910">
        <w:rPr>
          <w:rFonts w:ascii="Arial" w:hAnsi="Arial" w:cs="Arial"/>
          <w:i/>
        </w:rPr>
        <w:br/>
      </w:r>
      <w:r w:rsidRPr="00772910">
        <w:rPr>
          <w:rStyle w:val="cuerpoArial10"/>
          <w:b/>
          <w:i/>
        </w:rPr>
        <w:t>Integralidad:</w:t>
      </w:r>
      <w:r w:rsidRPr="00772910">
        <w:rPr>
          <w:rStyle w:val="cuerpoArial10"/>
          <w:i/>
        </w:rPr>
        <w:t xml:space="preserve"> La capacitación debe contribuir al desarrollo del potencial de los empleados en su sentir, pensar y actuar, articulando el aprendizaje individual con el aprendizaje en equipo y con el aprendizaje organizacional. </w:t>
      </w:r>
    </w:p>
    <w:p w14:paraId="5AE792B6" w14:textId="77777777" w:rsidR="00A3019C" w:rsidRPr="00772910" w:rsidRDefault="00A3019C" w:rsidP="00A3019C">
      <w:pPr>
        <w:spacing w:after="0" w:line="240" w:lineRule="auto"/>
        <w:jc w:val="both"/>
        <w:rPr>
          <w:rStyle w:val="cuerpoArial10"/>
          <w:i/>
        </w:rPr>
      </w:pPr>
      <w:r w:rsidRPr="00772910">
        <w:rPr>
          <w:rStyle w:val="cuerpoArial10"/>
          <w:i/>
        </w:rPr>
        <w:t xml:space="preserve"> </w:t>
      </w:r>
      <w:r w:rsidRPr="00772910">
        <w:rPr>
          <w:rFonts w:ascii="Arial" w:hAnsi="Arial" w:cs="Arial"/>
          <w:i/>
        </w:rPr>
        <w:br/>
      </w:r>
      <w:r w:rsidRPr="00772910">
        <w:rPr>
          <w:rStyle w:val="cuerpoArial10"/>
          <w:b/>
          <w:i/>
        </w:rPr>
        <w:t>Objetividad:</w:t>
      </w:r>
      <w:r w:rsidRPr="00772910">
        <w:rPr>
          <w:rStyle w:val="cuerpoArial10"/>
          <w:i/>
        </w:rPr>
        <w:t xml:space="preserve"> La formulación de políticas, de planes y programas de capacitación, debe ser la respuesta a un diagnóstico de necesidades de capacitación previamente realizado, utilizando procedimientos e instrumentos técnicos propios de las ciencias sociales y administrativas.</w:t>
      </w:r>
    </w:p>
    <w:p w14:paraId="00F436B3" w14:textId="77777777" w:rsidR="00A3019C" w:rsidRPr="00772910" w:rsidRDefault="00A3019C" w:rsidP="00A3019C">
      <w:pPr>
        <w:spacing w:after="0" w:line="240" w:lineRule="auto"/>
        <w:jc w:val="both"/>
        <w:rPr>
          <w:rStyle w:val="cuerpoArial10"/>
          <w:i/>
        </w:rPr>
      </w:pPr>
      <w:r w:rsidRPr="00772910">
        <w:rPr>
          <w:rStyle w:val="cuerpoArial10"/>
          <w:i/>
        </w:rPr>
        <w:t xml:space="preserve"> </w:t>
      </w:r>
      <w:r w:rsidRPr="00772910">
        <w:rPr>
          <w:rFonts w:ascii="Arial" w:hAnsi="Arial" w:cs="Arial"/>
          <w:i/>
        </w:rPr>
        <w:br/>
      </w:r>
      <w:r w:rsidRPr="00772910">
        <w:rPr>
          <w:rStyle w:val="cuerpoArial10"/>
          <w:b/>
          <w:i/>
        </w:rPr>
        <w:t>Participación:</w:t>
      </w:r>
      <w:r w:rsidRPr="00772910">
        <w:rPr>
          <w:rStyle w:val="cuerpoArial10"/>
          <w:i/>
        </w:rPr>
        <w:t xml:space="preserve"> Todos los procesos que hacen parte de la gestión de la capacitación, tales como detección de necesidades, formulación, ejecución y evaluación de planes y programas, deben contar con la participación activa de los empleados.</w:t>
      </w:r>
    </w:p>
    <w:p w14:paraId="33E317B1" w14:textId="77777777" w:rsidR="00A3019C" w:rsidRPr="00772910" w:rsidRDefault="00A3019C" w:rsidP="00A3019C">
      <w:pPr>
        <w:spacing w:after="0" w:line="240" w:lineRule="auto"/>
        <w:jc w:val="both"/>
        <w:rPr>
          <w:rStyle w:val="cuerpoArial10"/>
          <w:i/>
        </w:rPr>
      </w:pPr>
      <w:r w:rsidRPr="00772910">
        <w:rPr>
          <w:rStyle w:val="cuerpoArial10"/>
          <w:i/>
        </w:rPr>
        <w:t xml:space="preserve"> </w:t>
      </w:r>
      <w:r w:rsidRPr="00772910">
        <w:rPr>
          <w:rFonts w:ascii="Arial" w:hAnsi="Arial" w:cs="Arial"/>
          <w:i/>
        </w:rPr>
        <w:br/>
      </w:r>
      <w:r w:rsidRPr="00772910">
        <w:rPr>
          <w:rStyle w:val="cuerpoArial10"/>
          <w:b/>
          <w:i/>
        </w:rPr>
        <w:t>Prevalencia del interés de la organización:</w:t>
      </w:r>
      <w:r w:rsidRPr="00772910">
        <w:rPr>
          <w:rStyle w:val="cuerpoArial10"/>
          <w:i/>
        </w:rPr>
        <w:t xml:space="preserve"> Las políticas, los planes y los programas responderán fundamentalmente a las necesidades de la organización.</w:t>
      </w:r>
    </w:p>
    <w:p w14:paraId="2A10B0A7" w14:textId="77777777" w:rsidR="00A3019C" w:rsidRPr="00772910" w:rsidRDefault="00A3019C" w:rsidP="00A3019C">
      <w:pPr>
        <w:spacing w:after="0" w:line="240" w:lineRule="auto"/>
        <w:jc w:val="both"/>
        <w:rPr>
          <w:rStyle w:val="cuerpoArial10"/>
          <w:i/>
        </w:rPr>
      </w:pPr>
      <w:r w:rsidRPr="00772910">
        <w:rPr>
          <w:rStyle w:val="cuerpoArial10"/>
          <w:i/>
        </w:rPr>
        <w:t xml:space="preserve"> </w:t>
      </w:r>
      <w:r w:rsidRPr="00772910">
        <w:rPr>
          <w:rFonts w:ascii="Arial" w:hAnsi="Arial" w:cs="Arial"/>
          <w:i/>
        </w:rPr>
        <w:br/>
      </w:r>
      <w:r w:rsidRPr="00772910">
        <w:rPr>
          <w:rStyle w:val="cuerpoArial10"/>
          <w:b/>
          <w:i/>
        </w:rPr>
        <w:t>Integración a la carrera administrativa:</w:t>
      </w:r>
      <w:r w:rsidRPr="00772910">
        <w:rPr>
          <w:rStyle w:val="cuerpoArial10"/>
          <w:i/>
        </w:rPr>
        <w:t xml:space="preserve"> La capacitación recibida por los empleados debe ser valorada como antecedente en los procesos de selección, de acuerdo con las disposiciones sobre la materia.</w:t>
      </w:r>
    </w:p>
    <w:p w14:paraId="5D55C35B" w14:textId="77777777" w:rsidR="00A3019C" w:rsidRPr="00772910" w:rsidRDefault="00A3019C" w:rsidP="00A3019C">
      <w:pPr>
        <w:spacing w:after="0" w:line="240" w:lineRule="auto"/>
        <w:jc w:val="both"/>
        <w:rPr>
          <w:rStyle w:val="cuerpoArial10"/>
          <w:i/>
        </w:rPr>
      </w:pPr>
      <w:r w:rsidRPr="00772910">
        <w:rPr>
          <w:rStyle w:val="cuerpoArial10"/>
          <w:i/>
        </w:rPr>
        <w:t xml:space="preserve"> </w:t>
      </w:r>
      <w:r w:rsidRPr="00772910">
        <w:rPr>
          <w:rFonts w:ascii="Arial" w:hAnsi="Arial" w:cs="Arial"/>
          <w:i/>
        </w:rPr>
        <w:br/>
      </w:r>
      <w:r w:rsidRPr="00772910">
        <w:rPr>
          <w:rStyle w:val="cuerpoArial10"/>
          <w:b/>
          <w:i/>
        </w:rPr>
        <w:t>Prelación de los empleados de carrera</w:t>
      </w:r>
      <w:r w:rsidRPr="00772910">
        <w:rPr>
          <w:rStyle w:val="cuerpoArial10"/>
          <w:i/>
        </w:rPr>
        <w:t>: Los servidores públicos, independientemente de su tipo de vinculación con el Estado, podrán acceder a los programas de capacitación y bienestar que adelante la entidad, atendiendo a las necesidades y al presupuesto asignado. En todo caso, si el presupuesto es insuficiente se dará prioridad a los empleados con derechos de carrera administrativa.</w:t>
      </w:r>
    </w:p>
    <w:p w14:paraId="3E346398" w14:textId="77777777" w:rsidR="00A3019C" w:rsidRDefault="00A3019C" w:rsidP="00A3019C">
      <w:pPr>
        <w:spacing w:after="0" w:line="240" w:lineRule="auto"/>
        <w:jc w:val="both"/>
        <w:rPr>
          <w:rStyle w:val="cuerpoArial10"/>
          <w:i/>
        </w:rPr>
      </w:pPr>
      <w:r w:rsidRPr="00772910">
        <w:rPr>
          <w:rStyle w:val="cuerpoArial10"/>
          <w:i/>
        </w:rPr>
        <w:t xml:space="preserve"> </w:t>
      </w:r>
      <w:r w:rsidRPr="00772910">
        <w:rPr>
          <w:rStyle w:val="cuerpoArial10"/>
          <w:i/>
        </w:rPr>
        <w:br/>
      </w:r>
      <w:r w:rsidRPr="00772910">
        <w:rPr>
          <w:rStyle w:val="cuerpoArial10"/>
          <w:b/>
          <w:i/>
        </w:rPr>
        <w:t>Economía:</w:t>
      </w:r>
      <w:r w:rsidRPr="00772910">
        <w:rPr>
          <w:rStyle w:val="cuerpoArial10"/>
          <w:i/>
        </w:rPr>
        <w:t xml:space="preserve"> En todo caso se buscará el manejo óptimo de los recursos destinados a la capacitación, mediante acciones que pueden incluir el apoyo interinstitucional. </w:t>
      </w:r>
      <w:r w:rsidRPr="00772910">
        <w:rPr>
          <w:rFonts w:ascii="Arial" w:hAnsi="Arial" w:cs="Arial"/>
          <w:i/>
        </w:rPr>
        <w:br/>
      </w:r>
      <w:r w:rsidRPr="00772910">
        <w:rPr>
          <w:rStyle w:val="cuerpoArial10"/>
          <w:i/>
        </w:rPr>
        <w:t xml:space="preserve"> </w:t>
      </w:r>
      <w:r w:rsidRPr="00772910">
        <w:rPr>
          <w:rStyle w:val="cuerpoArial10"/>
          <w:i/>
        </w:rPr>
        <w:br/>
      </w:r>
      <w:r w:rsidRPr="00772910">
        <w:rPr>
          <w:rStyle w:val="cuerpoArial10"/>
          <w:b/>
          <w:i/>
        </w:rPr>
        <w:t>Énfasis en la práctica</w:t>
      </w:r>
      <w:r w:rsidRPr="00772910">
        <w:rPr>
          <w:rStyle w:val="cuerpoArial10"/>
          <w:i/>
        </w:rPr>
        <w:t>: La capacitación se impartirá privilegiando el uso de metodologías que hagan énfasis en la práctica, en el análisis de casos concretos y en la solución de problemas específicos de la entidad.</w:t>
      </w:r>
    </w:p>
    <w:p w14:paraId="7ADDA52B" w14:textId="77777777" w:rsidR="00A3019C" w:rsidRPr="00EB235B" w:rsidRDefault="00A3019C" w:rsidP="00A3019C">
      <w:pPr>
        <w:spacing w:after="0" w:line="240" w:lineRule="auto"/>
        <w:jc w:val="both"/>
        <w:rPr>
          <w:rFonts w:ascii="Arial" w:eastAsia="Arial" w:hAnsi="Arial" w:cs="Arial"/>
          <w:i/>
        </w:rPr>
      </w:pPr>
      <w:r w:rsidRPr="00772910">
        <w:rPr>
          <w:rFonts w:ascii="Arial" w:hAnsi="Arial" w:cs="Arial"/>
          <w:i/>
        </w:rPr>
        <w:br/>
      </w:r>
      <w:r w:rsidRPr="00772910">
        <w:rPr>
          <w:rStyle w:val="cuerpoArial10"/>
          <w:b/>
          <w:i/>
        </w:rPr>
        <w:t>Continuidad</w:t>
      </w:r>
      <w:r w:rsidRPr="00772910">
        <w:rPr>
          <w:rStyle w:val="cuerpoArial10"/>
          <w:i/>
        </w:rPr>
        <w:t xml:space="preserve">: Especialmente en aquellos programas y actividades que por estar dirigidos a impactar en la formación ética y a producir cambios de actitudes, requieren acciones a largo plazo. </w:t>
      </w:r>
    </w:p>
    <w:p w14:paraId="2416527E" w14:textId="77777777" w:rsidR="00A3019C" w:rsidRPr="00772910" w:rsidRDefault="00A3019C" w:rsidP="00A3019C">
      <w:pPr>
        <w:spacing w:after="0" w:line="240" w:lineRule="auto"/>
        <w:jc w:val="both"/>
        <w:rPr>
          <w:rFonts w:ascii="Arial" w:hAnsi="Arial" w:cs="Arial"/>
        </w:rPr>
      </w:pPr>
    </w:p>
    <w:p w14:paraId="07676699" w14:textId="77777777" w:rsidR="00A3019C" w:rsidRPr="00761D74" w:rsidRDefault="00A3019C" w:rsidP="00A3019C">
      <w:pPr>
        <w:pStyle w:val="Ttulo2"/>
        <w:spacing w:line="240" w:lineRule="auto"/>
        <w:rPr>
          <w:rStyle w:val="titulo16blue"/>
          <w:rFonts w:ascii="Arial" w:hAnsi="Arial" w:cs="Arial"/>
          <w:color w:val="auto"/>
          <w:sz w:val="24"/>
          <w:szCs w:val="24"/>
        </w:rPr>
      </w:pPr>
      <w:r w:rsidRPr="00761D74">
        <w:rPr>
          <w:rStyle w:val="titulo16blue"/>
          <w:rFonts w:ascii="Arial" w:hAnsi="Arial" w:cs="Arial"/>
          <w:color w:val="auto"/>
          <w:sz w:val="24"/>
          <w:szCs w:val="24"/>
        </w:rPr>
        <w:t xml:space="preserve"> </w:t>
      </w:r>
      <w:bookmarkStart w:id="53" w:name="_Toc93997791"/>
      <w:r w:rsidRPr="00761D74">
        <w:rPr>
          <w:rStyle w:val="titulo16blue"/>
          <w:rFonts w:ascii="Arial" w:hAnsi="Arial" w:cs="Arial"/>
          <w:color w:val="auto"/>
          <w:sz w:val="24"/>
          <w:szCs w:val="24"/>
        </w:rPr>
        <w:t>3.2 Normatividad Aplicable.</w:t>
      </w:r>
      <w:bookmarkEnd w:id="53"/>
    </w:p>
    <w:p w14:paraId="24D79F40" w14:textId="77777777" w:rsidR="00A3019C" w:rsidRPr="00772910" w:rsidRDefault="00A3019C" w:rsidP="00A3019C">
      <w:pPr>
        <w:pStyle w:val="leftSpace100"/>
        <w:spacing w:after="0" w:line="240" w:lineRule="auto"/>
        <w:jc w:val="both"/>
        <w:rPr>
          <w:rStyle w:val="cuerpoArial10"/>
          <w:sz w:val="22"/>
          <w:szCs w:val="22"/>
          <w:lang w:val="es-CO"/>
        </w:rPr>
      </w:pPr>
    </w:p>
    <w:p w14:paraId="7F051F68" w14:textId="77777777" w:rsidR="00A3019C" w:rsidRPr="00772910" w:rsidRDefault="00A3019C" w:rsidP="00A3019C">
      <w:pPr>
        <w:pStyle w:val="leftSpace100"/>
        <w:spacing w:after="0" w:line="240" w:lineRule="auto"/>
        <w:jc w:val="both"/>
        <w:rPr>
          <w:rStyle w:val="cuerpoArial10"/>
          <w:sz w:val="22"/>
          <w:szCs w:val="22"/>
          <w:lang w:val="es-CO"/>
        </w:rPr>
      </w:pPr>
      <w:r w:rsidRPr="00772910">
        <w:rPr>
          <w:rStyle w:val="cuerpoArial10"/>
          <w:sz w:val="22"/>
          <w:szCs w:val="22"/>
          <w:lang w:val="es-CO"/>
        </w:rPr>
        <w:t>Carta Iberoamericana de la Función Pública. Aprobada por la V Conferencia Iberoamericana de Ministros de Administración Pública y Reforma del Estado Santa Cruz de la Sierra, Bolivia, 26 y 27 de junio de 2003 Adoptada por la XIII Cumbre Iberoamericana de Jefes de Estado y de Gobierno Santa Cruz de la Sierra, Bolivia, 14 y 15 de noviembre de 2003 (Resolución Nº 11 de la “Declaración de Santa Cruz de la Sierra”)</w:t>
      </w:r>
      <w:r>
        <w:rPr>
          <w:rStyle w:val="cuerpoArial10"/>
          <w:sz w:val="22"/>
          <w:szCs w:val="22"/>
          <w:lang w:val="es-CO"/>
        </w:rPr>
        <w:t xml:space="preserve">. Recuperado de: </w:t>
      </w:r>
      <w:hyperlink r:id="rId69" w:history="1">
        <w:r w:rsidRPr="001A2F43">
          <w:rPr>
            <w:rStyle w:val="Hipervnculo"/>
            <w:rFonts w:ascii="Arial" w:eastAsia="Arial" w:hAnsi="Arial" w:cs="Arial"/>
            <w:sz w:val="22"/>
            <w:szCs w:val="22"/>
            <w:lang w:val="es-CO"/>
          </w:rPr>
          <w:t>https://clad.org/wp-content/uploads/2020/07/Carta-Iberoamericana-de-la-Funcion-Publica-06-2003.pdf</w:t>
        </w:r>
      </w:hyperlink>
    </w:p>
    <w:p w14:paraId="0292CBBA" w14:textId="77777777" w:rsidR="00A3019C" w:rsidRPr="00772910" w:rsidRDefault="00A3019C" w:rsidP="00A3019C">
      <w:pPr>
        <w:pStyle w:val="leftSpace100"/>
        <w:spacing w:after="0" w:line="240" w:lineRule="auto"/>
        <w:jc w:val="both"/>
        <w:rPr>
          <w:rStyle w:val="cuerpoArial10"/>
          <w:sz w:val="22"/>
          <w:szCs w:val="22"/>
          <w:lang w:val="es-CO"/>
        </w:rPr>
      </w:pPr>
    </w:p>
    <w:p w14:paraId="549E4442"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sz w:val="22"/>
          <w:szCs w:val="22"/>
          <w:lang w:val="es-CO"/>
        </w:rPr>
        <w:t>Ley 909 de 2004 “Por la cual se expiden normas que regulan el empleo público, la carrera administrativa, gerencia pública y se dictan otras disposiciones”.</w:t>
      </w:r>
    </w:p>
    <w:p w14:paraId="56AD7FD4" w14:textId="77777777" w:rsidR="00A3019C" w:rsidRPr="00772910" w:rsidRDefault="00A3019C" w:rsidP="00A3019C">
      <w:pPr>
        <w:pStyle w:val="leftSpace100"/>
        <w:spacing w:after="0" w:line="240" w:lineRule="auto"/>
        <w:jc w:val="both"/>
        <w:rPr>
          <w:rStyle w:val="cuerpoArial10"/>
          <w:sz w:val="22"/>
          <w:szCs w:val="22"/>
          <w:lang w:val="es-CO"/>
        </w:rPr>
      </w:pPr>
      <w:r w:rsidRPr="00772910">
        <w:rPr>
          <w:rStyle w:val="cuerpoArial10"/>
          <w:sz w:val="22"/>
          <w:szCs w:val="22"/>
          <w:lang w:val="es-CO"/>
        </w:rPr>
        <w:t xml:space="preserve">(...)  </w:t>
      </w:r>
    </w:p>
    <w:p w14:paraId="590DCF6A" w14:textId="77777777" w:rsidR="00A3019C" w:rsidRPr="00772910" w:rsidRDefault="00A3019C" w:rsidP="00A3019C">
      <w:pPr>
        <w:pStyle w:val="leftSpace100"/>
        <w:spacing w:after="0" w:line="240" w:lineRule="auto"/>
        <w:jc w:val="both"/>
        <w:rPr>
          <w:rStyle w:val="cuerpoArial10"/>
          <w:sz w:val="22"/>
          <w:szCs w:val="22"/>
          <w:lang w:val="es-CO"/>
        </w:rPr>
      </w:pPr>
    </w:p>
    <w:p w14:paraId="01DB08D4"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sz w:val="22"/>
          <w:szCs w:val="22"/>
          <w:lang w:val="es-CO"/>
        </w:rPr>
        <w:t>Título VI, Capítulo I, artículo 36, Numeral 1, La capacitación y la formación de los empleados públicos está orientada al desarrollo de sus capacidades, destrezas, habilidades, valores y competencias fundamentales, con miras a propiciar su eficacia personal, grupal y organizacional de manera que se posibilite el desarrollo profesional de los empleados y el mejoramiento en la prestación de los servicios.</w:t>
      </w:r>
      <w:r>
        <w:rPr>
          <w:rFonts w:ascii="Arial" w:hAnsi="Arial" w:cs="Arial"/>
          <w:sz w:val="22"/>
          <w:szCs w:val="22"/>
          <w:lang w:val="es-CO"/>
        </w:rPr>
        <w:t xml:space="preserve"> </w:t>
      </w:r>
      <w:r>
        <w:rPr>
          <w:rStyle w:val="cuerpoArial10"/>
          <w:sz w:val="22"/>
          <w:szCs w:val="22"/>
          <w:lang w:val="es-CO"/>
        </w:rPr>
        <w:t xml:space="preserve">Recuperado de: </w:t>
      </w:r>
      <w:r w:rsidRPr="00772910">
        <w:rPr>
          <w:rStyle w:val="Link"/>
          <w:rFonts w:ascii="Arial" w:hAnsi="Arial" w:cs="Arial"/>
          <w:sz w:val="22"/>
          <w:szCs w:val="22"/>
          <w:lang w:val="es-CO"/>
        </w:rPr>
        <w:t>http://www.alcaldiabogota.gov.co/sisjur/normas/Norma1.jsp?i=14861</w:t>
      </w:r>
    </w:p>
    <w:p w14:paraId="4AEE4F08" w14:textId="77777777" w:rsidR="00A3019C" w:rsidRPr="00772910" w:rsidRDefault="00A3019C" w:rsidP="00A3019C">
      <w:pPr>
        <w:pStyle w:val="leftSpace100"/>
        <w:spacing w:after="0" w:line="240" w:lineRule="auto"/>
        <w:jc w:val="both"/>
        <w:rPr>
          <w:rStyle w:val="cuerpoArial10"/>
          <w:sz w:val="22"/>
          <w:szCs w:val="22"/>
          <w:lang w:val="es-CO"/>
        </w:rPr>
      </w:pPr>
    </w:p>
    <w:p w14:paraId="335AD195"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sz w:val="22"/>
          <w:szCs w:val="22"/>
          <w:lang w:val="es-CO"/>
        </w:rPr>
        <w:t>Decreto 1227 de 2005 “Por el cual se reglamenta parcialmente la Ley 909 de 2004 y el Decreto-ley 1567 de 1998”.</w:t>
      </w:r>
    </w:p>
    <w:p w14:paraId="3E270C48"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sz w:val="22"/>
          <w:szCs w:val="22"/>
          <w:lang w:val="es-CO"/>
        </w:rPr>
        <w:t xml:space="preserve">(...)     </w:t>
      </w:r>
    </w:p>
    <w:p w14:paraId="7B0F071C" w14:textId="77777777" w:rsidR="00A3019C" w:rsidRPr="00772910" w:rsidRDefault="00A3019C" w:rsidP="00A3019C">
      <w:pPr>
        <w:pStyle w:val="leftSpace100"/>
        <w:spacing w:after="0" w:line="240" w:lineRule="auto"/>
        <w:jc w:val="both"/>
        <w:rPr>
          <w:rFonts w:ascii="Arial" w:hAnsi="Arial" w:cs="Arial"/>
          <w:sz w:val="22"/>
          <w:szCs w:val="22"/>
          <w:lang w:val="es-CO"/>
        </w:rPr>
      </w:pPr>
    </w:p>
    <w:p w14:paraId="0A90BF07"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sz w:val="22"/>
          <w:szCs w:val="22"/>
          <w:lang w:val="es-CO"/>
        </w:rPr>
        <w:t xml:space="preserve">Artículo 54 de la Constitución Política “es obligación del Estado y de los empleadores ofrecer formación y habilitación profesional y técnica a quienes lo requieran”. </w:t>
      </w:r>
      <w:r>
        <w:rPr>
          <w:rStyle w:val="cuerpoArial10"/>
          <w:sz w:val="22"/>
          <w:szCs w:val="22"/>
          <w:lang w:val="es-CO"/>
        </w:rPr>
        <w:t xml:space="preserve">Recuperado de: </w:t>
      </w:r>
      <w:r w:rsidRPr="00772910">
        <w:rPr>
          <w:rStyle w:val="Link"/>
          <w:rFonts w:ascii="Arial" w:hAnsi="Arial" w:cs="Arial"/>
          <w:sz w:val="22"/>
          <w:szCs w:val="22"/>
          <w:lang w:val="es-CO"/>
        </w:rPr>
        <w:t>http://www.alcaldiabogota.gov.co/sisjur/normas/Norma1.jsp?i=4125</w:t>
      </w:r>
    </w:p>
    <w:p w14:paraId="6DFD1AC6" w14:textId="77777777" w:rsidR="00A3019C" w:rsidRPr="00772910" w:rsidRDefault="00A3019C" w:rsidP="00A3019C">
      <w:pPr>
        <w:pStyle w:val="leftSpace100"/>
        <w:spacing w:after="0" w:line="240" w:lineRule="auto"/>
        <w:jc w:val="both"/>
        <w:rPr>
          <w:rStyle w:val="cuerpoArial10"/>
          <w:sz w:val="22"/>
          <w:szCs w:val="22"/>
          <w:lang w:val="es-CO"/>
        </w:rPr>
      </w:pPr>
    </w:p>
    <w:p w14:paraId="21F916B7"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sz w:val="22"/>
          <w:szCs w:val="22"/>
          <w:lang w:val="es-CO"/>
        </w:rPr>
        <w:t>Título V, Capítulo I, artículo 65, Los Planes de Capacitación deben responder a estudios técnicos que identifiquen necesidades y requerimientos de las áreas de trabajo y de los empleados, para desarrollar los planes anuales institucionales y las competencias laborales.</w:t>
      </w:r>
      <w:r>
        <w:rPr>
          <w:rFonts w:ascii="Arial" w:hAnsi="Arial" w:cs="Arial"/>
          <w:sz w:val="22"/>
          <w:szCs w:val="22"/>
          <w:lang w:val="es-CO"/>
        </w:rPr>
        <w:t xml:space="preserve"> </w:t>
      </w:r>
      <w:r>
        <w:rPr>
          <w:rStyle w:val="cuerpoArial10"/>
          <w:sz w:val="22"/>
          <w:szCs w:val="22"/>
          <w:lang w:val="es-CO"/>
        </w:rPr>
        <w:t xml:space="preserve">Recuperado de: </w:t>
      </w:r>
      <w:r w:rsidRPr="00772910">
        <w:rPr>
          <w:rStyle w:val="Link"/>
          <w:rFonts w:ascii="Arial" w:hAnsi="Arial" w:cs="Arial"/>
          <w:sz w:val="22"/>
          <w:szCs w:val="22"/>
          <w:lang w:val="es-CO"/>
        </w:rPr>
        <w:t>http://www.alcaldiabogota.gov.co/sisjur/normas/Norma1.jsp?i=16313</w:t>
      </w:r>
    </w:p>
    <w:p w14:paraId="6BE93CD3" w14:textId="77777777" w:rsidR="00A3019C" w:rsidRPr="00772910" w:rsidRDefault="00A3019C" w:rsidP="00A3019C">
      <w:pPr>
        <w:pStyle w:val="leftSpace100"/>
        <w:spacing w:after="0" w:line="240" w:lineRule="auto"/>
        <w:jc w:val="both"/>
        <w:rPr>
          <w:rStyle w:val="cuerpoArial10"/>
          <w:sz w:val="22"/>
          <w:szCs w:val="22"/>
          <w:lang w:val="es-CO"/>
        </w:rPr>
      </w:pPr>
    </w:p>
    <w:p w14:paraId="6DCF5C64"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sz w:val="22"/>
          <w:szCs w:val="22"/>
          <w:lang w:val="es-CO"/>
        </w:rPr>
        <w:t xml:space="preserve">Decreto Ley 1567 de 1998 “Por el cual se crean el Sistema Nacional de Capacitación y el Sistema de Estímulos para los Empleados del Estado”. </w:t>
      </w:r>
      <w:r>
        <w:rPr>
          <w:rStyle w:val="cuerpoArial10"/>
          <w:sz w:val="22"/>
          <w:szCs w:val="22"/>
          <w:lang w:val="es-CO"/>
        </w:rPr>
        <w:t xml:space="preserve">Recuperado de: </w:t>
      </w:r>
      <w:r w:rsidRPr="00772910">
        <w:rPr>
          <w:rStyle w:val="Link"/>
          <w:rFonts w:ascii="Arial" w:hAnsi="Arial" w:cs="Arial"/>
          <w:sz w:val="22"/>
          <w:szCs w:val="22"/>
          <w:lang w:val="es-CO"/>
        </w:rPr>
        <w:t xml:space="preserve">http://www.alcaldiabogota.gov.co/sisjur/normas/Norma1.jsp?i=1246 </w:t>
      </w:r>
    </w:p>
    <w:p w14:paraId="47185E57" w14:textId="77777777" w:rsidR="00A3019C" w:rsidRPr="00772910" w:rsidRDefault="00A3019C" w:rsidP="00A3019C">
      <w:pPr>
        <w:pStyle w:val="leftSpace100"/>
        <w:spacing w:after="0" w:line="240" w:lineRule="auto"/>
        <w:jc w:val="both"/>
        <w:rPr>
          <w:rStyle w:val="cuerpoArial10"/>
          <w:sz w:val="22"/>
          <w:szCs w:val="22"/>
          <w:lang w:val="es-CO"/>
        </w:rPr>
      </w:pPr>
    </w:p>
    <w:p w14:paraId="0CE80CBF" w14:textId="77777777" w:rsidR="00A3019C" w:rsidRDefault="00A3019C" w:rsidP="00A3019C">
      <w:pPr>
        <w:pStyle w:val="leftSpace100"/>
        <w:spacing w:after="0" w:line="240" w:lineRule="auto"/>
        <w:jc w:val="both"/>
        <w:rPr>
          <w:rFonts w:ascii="Arial" w:hAnsi="Arial" w:cs="Arial"/>
          <w:sz w:val="22"/>
          <w:szCs w:val="22"/>
          <w:lang w:val="es-CO"/>
        </w:rPr>
      </w:pPr>
      <w:r w:rsidRPr="00772910">
        <w:rPr>
          <w:rStyle w:val="cuerpoArial10"/>
          <w:sz w:val="22"/>
          <w:szCs w:val="22"/>
          <w:lang w:val="es-CO"/>
        </w:rPr>
        <w:t>Ley 489 de 1998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14:paraId="3D3DA665"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sz w:val="22"/>
          <w:szCs w:val="22"/>
          <w:lang w:val="es-CO"/>
        </w:rPr>
        <w:t>(...)</w:t>
      </w:r>
    </w:p>
    <w:p w14:paraId="01255493" w14:textId="77777777" w:rsidR="00A3019C" w:rsidRPr="00772910" w:rsidRDefault="00A3019C" w:rsidP="00A3019C">
      <w:pPr>
        <w:pStyle w:val="leftSpace100"/>
        <w:spacing w:after="0" w:line="240" w:lineRule="auto"/>
        <w:jc w:val="both"/>
        <w:rPr>
          <w:rFonts w:ascii="Arial" w:hAnsi="Arial" w:cs="Arial"/>
          <w:sz w:val="22"/>
          <w:szCs w:val="22"/>
          <w:lang w:val="es-CO"/>
        </w:rPr>
      </w:pPr>
    </w:p>
    <w:p w14:paraId="102A43C0" w14:textId="77777777" w:rsidR="00A3019C" w:rsidRPr="00E6680D" w:rsidRDefault="00A3019C" w:rsidP="00A3019C">
      <w:pPr>
        <w:pStyle w:val="leftSpace100"/>
        <w:spacing w:after="0" w:line="240" w:lineRule="auto"/>
        <w:jc w:val="both"/>
        <w:rPr>
          <w:rStyle w:val="cuerpoArial10"/>
          <w:sz w:val="22"/>
          <w:szCs w:val="22"/>
          <w:lang w:val="es-CO"/>
        </w:rPr>
      </w:pPr>
      <w:r w:rsidRPr="00772910">
        <w:rPr>
          <w:rStyle w:val="cuerpoArial10"/>
          <w:sz w:val="22"/>
          <w:szCs w:val="22"/>
          <w:lang w:val="es-CO"/>
        </w:rPr>
        <w:t>b. En el Plan Nacional de Formación y Capacitación formulado por el Departamento Administrativo de la Función Pública en coordinación con la Escuela Superior de Administración Pública, ESAP.</w:t>
      </w:r>
      <w:r>
        <w:rPr>
          <w:rFonts w:ascii="Arial" w:hAnsi="Arial" w:cs="Arial"/>
          <w:sz w:val="22"/>
          <w:szCs w:val="22"/>
          <w:lang w:val="es-CO"/>
        </w:rPr>
        <w:t xml:space="preserve"> </w:t>
      </w:r>
      <w:r>
        <w:rPr>
          <w:rStyle w:val="cuerpoArial10"/>
          <w:sz w:val="22"/>
          <w:szCs w:val="22"/>
          <w:lang w:val="es-CO"/>
        </w:rPr>
        <w:t xml:space="preserve">Recuperado de: </w:t>
      </w:r>
      <w:r w:rsidRPr="00772910">
        <w:rPr>
          <w:rStyle w:val="Link"/>
          <w:rFonts w:ascii="Arial" w:hAnsi="Arial" w:cs="Arial"/>
          <w:sz w:val="22"/>
          <w:szCs w:val="22"/>
          <w:lang w:val="es-CO"/>
        </w:rPr>
        <w:t>http://www.alcaldiabogota.gov.co/sisjur/normas/Norma1.jsp?i=186</w:t>
      </w:r>
    </w:p>
    <w:p w14:paraId="4075E701"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sz w:val="22"/>
          <w:szCs w:val="22"/>
          <w:lang w:val="es-CO"/>
        </w:rPr>
        <w:t>Decreto 2740 de 2001 “Por el cual se adoptan las políticas de desarrollo administrativo y se reglamenta el capítulo cuarto de la Ley 489 de 1998 en lo referente al Sistema de Desarrollo Administrativo”.</w:t>
      </w:r>
      <w:r>
        <w:rPr>
          <w:rFonts w:ascii="Arial" w:hAnsi="Arial" w:cs="Arial"/>
          <w:sz w:val="22"/>
          <w:szCs w:val="22"/>
          <w:lang w:val="es-CO"/>
        </w:rPr>
        <w:t xml:space="preserve"> </w:t>
      </w:r>
      <w:r>
        <w:rPr>
          <w:rStyle w:val="cuerpoArial10"/>
          <w:sz w:val="22"/>
          <w:szCs w:val="22"/>
          <w:lang w:val="es-CO"/>
        </w:rPr>
        <w:t xml:space="preserve">Recuperado de: </w:t>
      </w:r>
      <w:r w:rsidRPr="00772910">
        <w:rPr>
          <w:rStyle w:val="Link"/>
          <w:rFonts w:ascii="Arial" w:hAnsi="Arial" w:cs="Arial"/>
          <w:sz w:val="22"/>
          <w:szCs w:val="22"/>
          <w:lang w:val="es-CO"/>
        </w:rPr>
        <w:t>http://www.alcaldiabogota.gov.co/sisjur/normas/Norma1.jsp?i=6055</w:t>
      </w:r>
    </w:p>
    <w:p w14:paraId="062BF6EF" w14:textId="77777777" w:rsidR="00A3019C" w:rsidRPr="00772910" w:rsidRDefault="00A3019C" w:rsidP="00A3019C">
      <w:pPr>
        <w:pStyle w:val="leftSpace100"/>
        <w:spacing w:after="0" w:line="240" w:lineRule="auto"/>
        <w:jc w:val="both"/>
        <w:rPr>
          <w:rStyle w:val="cuerpoArial10"/>
          <w:sz w:val="22"/>
          <w:szCs w:val="22"/>
          <w:lang w:val="es-CO"/>
        </w:rPr>
      </w:pPr>
    </w:p>
    <w:p w14:paraId="5FACD749" w14:textId="77777777" w:rsidR="00A3019C" w:rsidRPr="00772910" w:rsidRDefault="00A3019C" w:rsidP="00A3019C">
      <w:pPr>
        <w:pStyle w:val="leftSpace100"/>
        <w:spacing w:after="0" w:line="240" w:lineRule="auto"/>
        <w:jc w:val="both"/>
        <w:rPr>
          <w:rStyle w:val="cuerpoArial10"/>
          <w:sz w:val="22"/>
          <w:szCs w:val="22"/>
          <w:lang w:val="es-CO"/>
        </w:rPr>
      </w:pPr>
      <w:r w:rsidRPr="00772910">
        <w:rPr>
          <w:rStyle w:val="cuerpoArial10"/>
          <w:sz w:val="22"/>
          <w:szCs w:val="22"/>
          <w:lang w:val="es-CO"/>
        </w:rPr>
        <w:t>Ley 734 de 2002 “Por la cual se expide el Código Disciplinario Único”. Ley derogada a partir del 29 de marzo de 2022, por el artículo </w:t>
      </w:r>
      <w:hyperlink r:id="rId70" w:anchor="265" w:history="1">
        <w:r w:rsidRPr="00772910">
          <w:rPr>
            <w:rStyle w:val="cuerpoArial10"/>
            <w:sz w:val="22"/>
            <w:szCs w:val="22"/>
            <w:lang w:val="es-CO"/>
          </w:rPr>
          <w:t>265 </w:t>
        </w:r>
      </w:hyperlink>
      <w:r w:rsidRPr="00772910">
        <w:rPr>
          <w:rStyle w:val="cuerpoArial10"/>
          <w:sz w:val="22"/>
          <w:szCs w:val="22"/>
          <w:lang w:val="es-CO"/>
        </w:rPr>
        <w:t>de la Ley 1952 de 2019, modificado por el artículo </w:t>
      </w:r>
      <w:hyperlink r:id="rId71" w:anchor="73" w:history="1">
        <w:r w:rsidRPr="00772910">
          <w:rPr>
            <w:rStyle w:val="cuerpoArial10"/>
            <w:sz w:val="22"/>
            <w:szCs w:val="22"/>
            <w:lang w:val="es-CO"/>
          </w:rPr>
          <w:t>73 </w:t>
        </w:r>
      </w:hyperlink>
      <w:r w:rsidRPr="00772910">
        <w:rPr>
          <w:rStyle w:val="cuerpoArial10"/>
          <w:sz w:val="22"/>
          <w:szCs w:val="22"/>
          <w:lang w:val="es-CO"/>
        </w:rPr>
        <w:t>de la Ley 2094 de 2021.</w:t>
      </w:r>
    </w:p>
    <w:p w14:paraId="04CBE8A9" w14:textId="77777777" w:rsidR="00A3019C" w:rsidRPr="00772910" w:rsidRDefault="00A3019C" w:rsidP="00A3019C">
      <w:pPr>
        <w:pStyle w:val="leftSpace100"/>
        <w:spacing w:after="0" w:line="240" w:lineRule="auto"/>
        <w:jc w:val="both"/>
        <w:rPr>
          <w:rStyle w:val="cuerpoArial10"/>
          <w:sz w:val="22"/>
          <w:szCs w:val="22"/>
          <w:lang w:val="es-CO"/>
        </w:rPr>
      </w:pPr>
    </w:p>
    <w:p w14:paraId="1DA94668"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sz w:val="22"/>
          <w:szCs w:val="22"/>
          <w:lang w:val="es-CO"/>
        </w:rPr>
        <w:t xml:space="preserve">Artículo 33. Derechos. Numeral 3. “Recibir capacitación para el mejor desempeño de sus funciones”. </w:t>
      </w:r>
    </w:p>
    <w:p w14:paraId="01FEC14D" w14:textId="77777777" w:rsidR="00A3019C" w:rsidRPr="003E39A8" w:rsidRDefault="00A3019C" w:rsidP="00A3019C">
      <w:pPr>
        <w:pStyle w:val="leftSpace100"/>
        <w:spacing w:after="0" w:line="240" w:lineRule="auto"/>
        <w:jc w:val="both"/>
        <w:rPr>
          <w:rFonts w:ascii="Arial" w:hAnsi="Arial" w:cs="Arial"/>
          <w:sz w:val="22"/>
          <w:szCs w:val="22"/>
          <w:lang w:val="es-CO"/>
        </w:rPr>
      </w:pPr>
      <w:r w:rsidRPr="00772910">
        <w:rPr>
          <w:rStyle w:val="cuerpoArial10"/>
          <w:sz w:val="22"/>
          <w:szCs w:val="22"/>
          <w:lang w:val="es-CO"/>
        </w:rPr>
        <w:t xml:space="preserve">Artículo 34. Deberes. Numeral 40. “Recibir capacitación para el mejor desempeño de sus funciones”. “Capacitarse y actualizarse en el área donde desempeña su función”. </w:t>
      </w:r>
      <w:r>
        <w:rPr>
          <w:rStyle w:val="cuerpoArial10"/>
          <w:sz w:val="22"/>
          <w:szCs w:val="22"/>
          <w:lang w:val="es-CO"/>
        </w:rPr>
        <w:t xml:space="preserve">Recuperado de: </w:t>
      </w:r>
      <w:hyperlink r:id="rId72" w:history="1">
        <w:r w:rsidRPr="00772910">
          <w:rPr>
            <w:rStyle w:val="Hipervnculo"/>
            <w:rFonts w:ascii="Arial" w:eastAsia="Times New Roman" w:hAnsi="Arial" w:cs="Arial"/>
          </w:rPr>
          <w:t>https://www.funcionpublica.gov.co/eva/gestornormativo/norma.php?i=4589</w:t>
        </w:r>
      </w:hyperlink>
    </w:p>
    <w:p w14:paraId="254A5F52" w14:textId="77777777" w:rsidR="00A3019C" w:rsidRPr="00772910" w:rsidRDefault="00A3019C" w:rsidP="00A3019C">
      <w:pPr>
        <w:autoSpaceDE w:val="0"/>
        <w:autoSpaceDN w:val="0"/>
        <w:spacing w:after="0" w:line="240" w:lineRule="auto"/>
        <w:rPr>
          <w:rFonts w:ascii="Arial" w:eastAsia="Times New Roman" w:hAnsi="Arial" w:cs="Arial"/>
          <w:u w:val="single"/>
        </w:rPr>
      </w:pPr>
    </w:p>
    <w:p w14:paraId="3137970C" w14:textId="77777777" w:rsidR="00A3019C" w:rsidRPr="00772910" w:rsidRDefault="00A3019C" w:rsidP="00A3019C">
      <w:pPr>
        <w:pStyle w:val="leftSpace100"/>
        <w:spacing w:after="0" w:line="240" w:lineRule="auto"/>
        <w:jc w:val="both"/>
        <w:rPr>
          <w:rFonts w:ascii="Arial" w:hAnsi="Arial" w:cs="Arial"/>
          <w:sz w:val="22"/>
          <w:szCs w:val="22"/>
          <w:u w:val="single"/>
          <w:lang w:val="es-CO"/>
        </w:rPr>
      </w:pPr>
    </w:p>
    <w:p w14:paraId="3CAA7210" w14:textId="77777777" w:rsidR="00A3019C" w:rsidRPr="003E39A8" w:rsidRDefault="00A3019C" w:rsidP="00A3019C">
      <w:pPr>
        <w:pStyle w:val="leftSpace100"/>
        <w:spacing w:after="0" w:line="240" w:lineRule="auto"/>
        <w:jc w:val="both"/>
        <w:rPr>
          <w:rFonts w:ascii="Arial" w:hAnsi="Arial" w:cs="Arial"/>
          <w:sz w:val="22"/>
          <w:szCs w:val="22"/>
          <w:lang w:val="es-CO"/>
        </w:rPr>
      </w:pPr>
      <w:r w:rsidRPr="00772910">
        <w:rPr>
          <w:rStyle w:val="cuerpoArial10"/>
          <w:sz w:val="22"/>
          <w:szCs w:val="22"/>
          <w:lang w:val="es-CO"/>
        </w:rPr>
        <w:t xml:space="preserve">Decreto 2539 de 2005 “Por el cual se establecen las competencias laborales generales para los empleos públicos de los distintos niveles jerárquicos de las entidades a las cuales se aplican los Decretos-ley 770 y 785 de 2005”. </w:t>
      </w:r>
      <w:r>
        <w:rPr>
          <w:rFonts w:ascii="Arial" w:hAnsi="Arial" w:cs="Arial"/>
          <w:sz w:val="22"/>
          <w:szCs w:val="22"/>
          <w:lang w:val="es-CO"/>
        </w:rPr>
        <w:t xml:space="preserve">Recuperado de: </w:t>
      </w:r>
      <w:hyperlink r:id="rId73" w:history="1">
        <w:r w:rsidRPr="001A2F43">
          <w:rPr>
            <w:rStyle w:val="Hipervnculo"/>
            <w:rFonts w:ascii="Arial" w:hAnsi="Arial" w:cs="Arial"/>
            <w:sz w:val="22"/>
            <w:szCs w:val="22"/>
          </w:rPr>
          <w:t>https://www.alcaldiabogota.gov.co/sisjur/normas/Norma1.jsp?i=17318</w:t>
        </w:r>
      </w:hyperlink>
    </w:p>
    <w:p w14:paraId="71E6AD52" w14:textId="77777777" w:rsidR="00A3019C" w:rsidRPr="00772910" w:rsidRDefault="00A3019C" w:rsidP="00A3019C">
      <w:pPr>
        <w:pStyle w:val="leftSpace100"/>
        <w:spacing w:after="0" w:line="240" w:lineRule="auto"/>
        <w:jc w:val="both"/>
        <w:rPr>
          <w:rStyle w:val="cuerpoArial10"/>
          <w:sz w:val="22"/>
          <w:szCs w:val="22"/>
          <w:lang w:val="es-CO"/>
        </w:rPr>
      </w:pPr>
    </w:p>
    <w:p w14:paraId="39941701"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sz w:val="22"/>
          <w:szCs w:val="22"/>
          <w:lang w:val="es-CO"/>
        </w:rPr>
        <w:t>Ley 1064 de 2006 “Por la cual se dictan normas para el apoyo y el fortalecimiento de la educación para el Trabajo y el Desarrollo Humano establecida como educación no formal en la ley general de educación”.</w:t>
      </w:r>
      <w:r>
        <w:rPr>
          <w:rFonts w:ascii="Arial" w:hAnsi="Arial" w:cs="Arial"/>
          <w:sz w:val="22"/>
          <w:szCs w:val="22"/>
          <w:lang w:val="es-CO"/>
        </w:rPr>
        <w:t xml:space="preserve"> </w:t>
      </w:r>
      <w:r>
        <w:rPr>
          <w:rStyle w:val="cuerpoArial10"/>
          <w:sz w:val="22"/>
          <w:szCs w:val="22"/>
          <w:lang w:val="es-CO"/>
        </w:rPr>
        <w:t xml:space="preserve">Recuperado de: </w:t>
      </w:r>
      <w:r w:rsidRPr="00772910">
        <w:rPr>
          <w:rStyle w:val="Link"/>
          <w:rFonts w:ascii="Arial" w:hAnsi="Arial" w:cs="Arial"/>
          <w:sz w:val="22"/>
          <w:szCs w:val="22"/>
          <w:lang w:val="es-CO"/>
        </w:rPr>
        <w:t>http://www.alcaldiabogota.gov.co/sisjur/normas/Norma1.jsp?i=20854</w:t>
      </w:r>
    </w:p>
    <w:p w14:paraId="014350B7" w14:textId="77777777" w:rsidR="00A3019C" w:rsidRPr="00772910" w:rsidRDefault="00A3019C" w:rsidP="00A3019C">
      <w:pPr>
        <w:pStyle w:val="leftSpace100"/>
        <w:spacing w:after="0" w:line="240" w:lineRule="auto"/>
        <w:jc w:val="both"/>
        <w:rPr>
          <w:rStyle w:val="cuerpoArial10"/>
          <w:sz w:val="22"/>
          <w:szCs w:val="22"/>
          <w:lang w:val="es-CO"/>
        </w:rPr>
      </w:pPr>
    </w:p>
    <w:p w14:paraId="0E7C3DAC" w14:textId="77777777" w:rsidR="00A3019C" w:rsidRPr="003E39A8" w:rsidRDefault="00A3019C" w:rsidP="00A3019C">
      <w:pPr>
        <w:pStyle w:val="leftSpace100"/>
        <w:spacing w:after="0" w:line="240" w:lineRule="auto"/>
        <w:jc w:val="both"/>
        <w:rPr>
          <w:rFonts w:ascii="Arial" w:eastAsia="Arial" w:hAnsi="Arial" w:cs="Arial"/>
          <w:sz w:val="22"/>
          <w:szCs w:val="22"/>
          <w:lang w:val="es-CO"/>
        </w:rPr>
      </w:pPr>
      <w:r w:rsidRPr="00772910">
        <w:rPr>
          <w:rStyle w:val="cuerpoArial10"/>
          <w:sz w:val="22"/>
          <w:szCs w:val="22"/>
          <w:lang w:val="es-CO"/>
        </w:rPr>
        <w:t>El Decreto 4665 de 2007 “Por el cual se adopta la actualización del Plan Nacional de Formación y Capacitación de Servidores Públicos, formulado por el DAFP y la ESAP”.</w:t>
      </w:r>
      <w:r>
        <w:rPr>
          <w:rStyle w:val="cuerpoArial10"/>
          <w:sz w:val="22"/>
          <w:szCs w:val="22"/>
          <w:lang w:val="es-CO"/>
        </w:rPr>
        <w:t xml:space="preserve"> Recuperado de: </w:t>
      </w:r>
      <w:hyperlink r:id="rId74" w:history="1">
        <w:r w:rsidRPr="001A2F43">
          <w:rPr>
            <w:rStyle w:val="Hipervnculo"/>
            <w:rFonts w:ascii="Arial" w:hAnsi="Arial" w:cs="Arial"/>
            <w:sz w:val="22"/>
            <w:szCs w:val="22"/>
          </w:rPr>
          <w:t>https://www.alcaldiabogota.gov.co/sisjur/normas/Norma1.jsp?i=27750</w:t>
        </w:r>
      </w:hyperlink>
    </w:p>
    <w:p w14:paraId="4F56A402" w14:textId="77777777" w:rsidR="00A3019C" w:rsidRPr="00772910" w:rsidRDefault="00A3019C" w:rsidP="00A3019C">
      <w:pPr>
        <w:pStyle w:val="leftSpace100"/>
        <w:spacing w:after="0" w:line="240" w:lineRule="auto"/>
        <w:jc w:val="both"/>
        <w:rPr>
          <w:rStyle w:val="Link"/>
          <w:rFonts w:ascii="Arial" w:hAnsi="Arial" w:cs="Arial"/>
          <w:sz w:val="22"/>
          <w:szCs w:val="22"/>
          <w:lang w:val="es-CO"/>
        </w:rPr>
      </w:pPr>
    </w:p>
    <w:p w14:paraId="49DED2BB" w14:textId="77777777" w:rsidR="00A3019C" w:rsidRPr="00772910" w:rsidRDefault="00A3019C" w:rsidP="00A3019C">
      <w:pPr>
        <w:pStyle w:val="leftSpace100"/>
        <w:spacing w:after="0" w:line="240" w:lineRule="auto"/>
        <w:jc w:val="both"/>
        <w:rPr>
          <w:rStyle w:val="cuerpoArial10"/>
          <w:sz w:val="22"/>
          <w:szCs w:val="22"/>
          <w:lang w:val="es-CO"/>
        </w:rPr>
      </w:pPr>
    </w:p>
    <w:p w14:paraId="0447249B"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sz w:val="22"/>
          <w:szCs w:val="22"/>
          <w:lang w:val="es-CO"/>
        </w:rPr>
        <w:t>Circular Externa No 100-010-2014 “Orientaciones en materia de capacitación y formación de los empleados públicos”.</w:t>
      </w:r>
      <w:r>
        <w:rPr>
          <w:rFonts w:ascii="Arial" w:hAnsi="Arial" w:cs="Arial"/>
          <w:sz w:val="22"/>
          <w:szCs w:val="22"/>
          <w:lang w:val="es-CO"/>
        </w:rPr>
        <w:t xml:space="preserve"> </w:t>
      </w:r>
      <w:r>
        <w:rPr>
          <w:rStyle w:val="cuerpoArial10"/>
          <w:sz w:val="22"/>
          <w:szCs w:val="22"/>
          <w:lang w:val="es-CO"/>
        </w:rPr>
        <w:t xml:space="preserve">Recuperado de: </w:t>
      </w:r>
      <w:r w:rsidRPr="00772910">
        <w:rPr>
          <w:rStyle w:val="Link"/>
          <w:rFonts w:ascii="Arial" w:hAnsi="Arial" w:cs="Arial"/>
          <w:sz w:val="22"/>
          <w:szCs w:val="22"/>
          <w:lang w:val="es-CO"/>
        </w:rPr>
        <w:t>http://www.alcaldiabogota.gov.co/sisjur/normas/Norma1.jsp?i=60893</w:t>
      </w:r>
    </w:p>
    <w:p w14:paraId="38540B87" w14:textId="77777777" w:rsidR="00A3019C" w:rsidRPr="00772910" w:rsidRDefault="00A3019C" w:rsidP="00A3019C">
      <w:pPr>
        <w:pStyle w:val="leftSpace100"/>
        <w:spacing w:after="0" w:line="240" w:lineRule="auto"/>
        <w:jc w:val="both"/>
        <w:rPr>
          <w:rStyle w:val="cuerpoArial10"/>
          <w:sz w:val="22"/>
          <w:szCs w:val="22"/>
          <w:lang w:val="es-CO"/>
        </w:rPr>
      </w:pPr>
    </w:p>
    <w:p w14:paraId="0B4AFCE2"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sz w:val="22"/>
          <w:szCs w:val="22"/>
          <w:lang w:val="es-CO"/>
        </w:rPr>
        <w:t>Decreto 160 de 2014 “Por el cual se reglamenta la Ley 411 de 1997 aprobatoria del Convenio 151 de la OIT, en lo relativo a los procedimientos de negociación y solución de controversias con las organizaciones de empleados públicos”.</w:t>
      </w:r>
    </w:p>
    <w:p w14:paraId="56D41E7A" w14:textId="77777777" w:rsidR="00A3019C" w:rsidRPr="00772910" w:rsidRDefault="00A3019C" w:rsidP="00A3019C">
      <w:pPr>
        <w:pStyle w:val="leftSpace100"/>
        <w:spacing w:after="0" w:line="240" w:lineRule="auto"/>
        <w:jc w:val="both"/>
        <w:rPr>
          <w:rStyle w:val="cuerpoArial10"/>
          <w:sz w:val="22"/>
          <w:szCs w:val="22"/>
          <w:lang w:val="es-CO"/>
        </w:rPr>
      </w:pPr>
      <w:r w:rsidRPr="00772910">
        <w:rPr>
          <w:rStyle w:val="cuerpoArial10"/>
          <w:sz w:val="22"/>
          <w:szCs w:val="22"/>
          <w:lang w:val="es-CO"/>
        </w:rPr>
        <w:t xml:space="preserve">(...) </w:t>
      </w:r>
    </w:p>
    <w:p w14:paraId="22A206E3"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sz w:val="22"/>
          <w:szCs w:val="22"/>
          <w:lang w:val="es-CO"/>
        </w:rPr>
        <w:t>Artículo 16, Los organismos y entidades públicas que están dentro del campo de aplicación del presente decreto, deberán incluir dentro de los Planes Institucionales de Capacitación la realización de programas y talleres dirigidos a impartir formación a los servidores públicos en materia de negociación colectiva.</w:t>
      </w:r>
      <w:r>
        <w:rPr>
          <w:rFonts w:ascii="Arial" w:hAnsi="Arial" w:cs="Arial"/>
          <w:sz w:val="22"/>
          <w:szCs w:val="22"/>
          <w:lang w:val="es-CO"/>
        </w:rPr>
        <w:t xml:space="preserve"> </w:t>
      </w:r>
      <w:r>
        <w:rPr>
          <w:rStyle w:val="cuerpoArial10"/>
          <w:sz w:val="22"/>
          <w:szCs w:val="22"/>
          <w:lang w:val="es-CO"/>
        </w:rPr>
        <w:t xml:space="preserve">Recuperado de: </w:t>
      </w:r>
      <w:hyperlink r:id="rId75" w:history="1">
        <w:r w:rsidRPr="00772910">
          <w:rPr>
            <w:rStyle w:val="Hipervnculo"/>
            <w:rFonts w:ascii="Arial" w:hAnsi="Arial" w:cs="Arial"/>
            <w:sz w:val="22"/>
            <w:szCs w:val="22"/>
            <w:lang w:val="es-CO"/>
          </w:rPr>
          <w:t>https://serviciocivil.gov.co/transparencia/marco-legal/normatividad/decreto-160-de-2014</w:t>
        </w:r>
      </w:hyperlink>
    </w:p>
    <w:p w14:paraId="3CEF00C4" w14:textId="77777777" w:rsidR="00A3019C" w:rsidRPr="00772910" w:rsidRDefault="00A3019C" w:rsidP="00A3019C">
      <w:pPr>
        <w:pStyle w:val="leftSpace100"/>
        <w:spacing w:after="0" w:line="240" w:lineRule="auto"/>
        <w:jc w:val="both"/>
        <w:rPr>
          <w:rFonts w:ascii="Arial" w:hAnsi="Arial" w:cs="Arial"/>
          <w:sz w:val="22"/>
          <w:szCs w:val="22"/>
          <w:lang w:val="es-CO"/>
        </w:rPr>
      </w:pPr>
    </w:p>
    <w:p w14:paraId="37FD31ED" w14:textId="77777777" w:rsidR="00A3019C" w:rsidRPr="00E6680D" w:rsidRDefault="00A3019C" w:rsidP="00A3019C">
      <w:pPr>
        <w:pStyle w:val="leftSpace100"/>
        <w:spacing w:after="0" w:line="240" w:lineRule="auto"/>
        <w:jc w:val="both"/>
        <w:rPr>
          <w:rStyle w:val="cuerpoArial10"/>
          <w:sz w:val="22"/>
          <w:szCs w:val="22"/>
          <w:lang w:val="es-CO"/>
        </w:rPr>
      </w:pPr>
      <w:r w:rsidRPr="00772910">
        <w:rPr>
          <w:rStyle w:val="cuerpoArial10"/>
          <w:sz w:val="22"/>
          <w:szCs w:val="22"/>
          <w:lang w:val="es-CO"/>
        </w:rPr>
        <w:t>Decreto 1083 de 2015 “Por medio del cual se expide el Decreto Único Reglamentario del Sector de Función Pública”.</w:t>
      </w:r>
      <w:r>
        <w:rPr>
          <w:rFonts w:ascii="Arial" w:hAnsi="Arial" w:cs="Arial"/>
          <w:sz w:val="22"/>
          <w:szCs w:val="22"/>
          <w:lang w:val="es-CO"/>
        </w:rPr>
        <w:t xml:space="preserve"> </w:t>
      </w:r>
      <w:r>
        <w:rPr>
          <w:rStyle w:val="cuerpoArial10"/>
          <w:sz w:val="22"/>
          <w:szCs w:val="22"/>
          <w:lang w:val="es-CO"/>
        </w:rPr>
        <w:t xml:space="preserve">Recuperado de: </w:t>
      </w:r>
      <w:r w:rsidRPr="00772910">
        <w:rPr>
          <w:rStyle w:val="Link"/>
          <w:rFonts w:ascii="Arial" w:hAnsi="Arial" w:cs="Arial"/>
          <w:sz w:val="22"/>
          <w:szCs w:val="22"/>
          <w:lang w:val="es-CO"/>
        </w:rPr>
        <w:t>http://www.alcaldiabogota.gov.co/sisjur/normas/Norma1.jsp?i=62518</w:t>
      </w:r>
    </w:p>
    <w:p w14:paraId="077118F5" w14:textId="77777777" w:rsidR="00A3019C" w:rsidRPr="00772910" w:rsidRDefault="00A3019C" w:rsidP="00A3019C">
      <w:pPr>
        <w:pStyle w:val="leftSpace100"/>
        <w:tabs>
          <w:tab w:val="left" w:pos="1815"/>
        </w:tabs>
        <w:spacing w:after="0" w:line="240" w:lineRule="auto"/>
        <w:jc w:val="both"/>
        <w:rPr>
          <w:rFonts w:ascii="Arial" w:hAnsi="Arial" w:cs="Arial"/>
          <w:sz w:val="22"/>
          <w:szCs w:val="22"/>
          <w:lang w:val="es-CO"/>
        </w:rPr>
      </w:pPr>
      <w:r w:rsidRPr="00772910">
        <w:rPr>
          <w:rStyle w:val="cuerpoArial10"/>
          <w:sz w:val="22"/>
          <w:szCs w:val="22"/>
          <w:lang w:val="es-CO"/>
        </w:rPr>
        <w:t>Decreto 894 de 2017 “Por el cual se dictan normas en materia de empleo público con el fin de facilitar y asegurar la implementación y desarrollo normativo del Acuerdo Final para la Terminación del conflicto y la Construcción de una Paz estable y duradera”.</w:t>
      </w:r>
      <w:r>
        <w:rPr>
          <w:rFonts w:ascii="Arial" w:hAnsi="Arial" w:cs="Arial"/>
          <w:sz w:val="22"/>
          <w:szCs w:val="22"/>
          <w:lang w:val="es-CO"/>
        </w:rPr>
        <w:t xml:space="preserve"> </w:t>
      </w:r>
      <w:r>
        <w:rPr>
          <w:rStyle w:val="cuerpoArial10"/>
          <w:sz w:val="22"/>
          <w:szCs w:val="22"/>
          <w:lang w:val="es-CO"/>
        </w:rPr>
        <w:t xml:space="preserve">Recuperado de: </w:t>
      </w:r>
      <w:r w:rsidRPr="00772910">
        <w:rPr>
          <w:rStyle w:val="Link"/>
          <w:rFonts w:ascii="Arial" w:hAnsi="Arial" w:cs="Arial"/>
          <w:sz w:val="22"/>
          <w:szCs w:val="22"/>
          <w:lang w:val="es-CO"/>
        </w:rPr>
        <w:t>http://www.bogotajuridica.gov.co/sisjur/normas/Norma1.jsp?i=69314</w:t>
      </w:r>
    </w:p>
    <w:p w14:paraId="18D729E6" w14:textId="77777777" w:rsidR="00A3019C" w:rsidRPr="00772910" w:rsidRDefault="00A3019C" w:rsidP="00A3019C">
      <w:pPr>
        <w:pStyle w:val="leftSpace100"/>
        <w:spacing w:after="0" w:line="240" w:lineRule="auto"/>
        <w:jc w:val="both"/>
        <w:rPr>
          <w:rStyle w:val="cuerpoArial10"/>
          <w:sz w:val="22"/>
          <w:szCs w:val="22"/>
          <w:lang w:val="es-CO"/>
        </w:rPr>
      </w:pPr>
    </w:p>
    <w:p w14:paraId="116F2D8E" w14:textId="77777777" w:rsidR="00A3019C" w:rsidRPr="00772910" w:rsidRDefault="00A3019C" w:rsidP="00A3019C">
      <w:pPr>
        <w:pStyle w:val="leftSpace100"/>
        <w:spacing w:after="0" w:line="240" w:lineRule="auto"/>
        <w:jc w:val="both"/>
        <w:rPr>
          <w:rStyle w:val="Link"/>
          <w:rFonts w:ascii="Arial" w:hAnsi="Arial" w:cs="Arial"/>
          <w:sz w:val="22"/>
          <w:szCs w:val="22"/>
          <w:lang w:val="es-CO"/>
        </w:rPr>
      </w:pPr>
      <w:r w:rsidRPr="00772910">
        <w:rPr>
          <w:rFonts w:ascii="Arial" w:hAnsi="Arial" w:cs="Arial"/>
          <w:sz w:val="22"/>
          <w:szCs w:val="22"/>
          <w:lang w:val="es-CO"/>
        </w:rPr>
        <w:t>Plan Nacional de Formación y Capacitación 2020-2030 (PNFC 2020 – 2030), expedido en marzo de 2020 por el</w:t>
      </w:r>
      <w:r w:rsidRPr="00772910">
        <w:rPr>
          <w:rFonts w:ascii="Arial" w:hAnsi="Arial" w:cs="Arial"/>
          <w:b/>
          <w:bCs/>
          <w:sz w:val="22"/>
          <w:szCs w:val="22"/>
          <w:lang w:val="es-CO"/>
        </w:rPr>
        <w:t xml:space="preserve"> </w:t>
      </w:r>
      <w:r w:rsidRPr="00772910">
        <w:rPr>
          <w:rFonts w:ascii="Arial" w:hAnsi="Arial" w:cs="Arial"/>
          <w:sz w:val="22"/>
          <w:szCs w:val="22"/>
          <w:lang w:val="es-CO"/>
        </w:rPr>
        <w:t>Departamento Administrativo de la Función Pública (DAFP) y la Escuela Superior de Administración Pública (ESAP).</w:t>
      </w:r>
      <w:r>
        <w:rPr>
          <w:rStyle w:val="cuerpoArial10"/>
          <w:sz w:val="22"/>
          <w:szCs w:val="22"/>
          <w:lang w:val="es-CO"/>
        </w:rPr>
        <w:t xml:space="preserve"> Recuperado de: </w:t>
      </w:r>
      <w:r w:rsidRPr="00772910">
        <w:rPr>
          <w:rStyle w:val="Link"/>
          <w:rFonts w:ascii="Arial" w:hAnsi="Arial" w:cs="Arial"/>
          <w:sz w:val="22"/>
          <w:szCs w:val="22"/>
          <w:lang w:val="es-CO"/>
        </w:rPr>
        <w:t>https://www.funcionpublica.gov.co/web/eva/biblioteca-virtual/-/document_library/bGsp2IjUBdeu/view_file/34208239</w:t>
      </w:r>
    </w:p>
    <w:p w14:paraId="7133619F" w14:textId="77777777" w:rsidR="00A3019C" w:rsidRPr="00772910" w:rsidRDefault="00A3019C" w:rsidP="00A3019C">
      <w:pPr>
        <w:pStyle w:val="leftSpace100"/>
        <w:spacing w:after="0" w:line="240" w:lineRule="auto"/>
        <w:jc w:val="both"/>
        <w:rPr>
          <w:rStyle w:val="Link"/>
          <w:rFonts w:ascii="Arial" w:hAnsi="Arial" w:cs="Arial"/>
          <w:sz w:val="22"/>
          <w:szCs w:val="22"/>
          <w:lang w:val="es-CO"/>
        </w:rPr>
      </w:pPr>
    </w:p>
    <w:p w14:paraId="5B350413" w14:textId="77777777" w:rsidR="00A3019C" w:rsidRPr="003E39A8" w:rsidRDefault="00A3019C" w:rsidP="00A3019C">
      <w:pPr>
        <w:pStyle w:val="leftSpace100"/>
        <w:spacing w:after="0" w:line="240" w:lineRule="auto"/>
        <w:jc w:val="both"/>
        <w:rPr>
          <w:rStyle w:val="Link"/>
          <w:rFonts w:ascii="Arial" w:eastAsia="Arial" w:hAnsi="Arial" w:cs="Arial"/>
          <w:sz w:val="22"/>
          <w:szCs w:val="22"/>
          <w:lang w:val="es-CO"/>
        </w:rPr>
      </w:pPr>
      <w:r w:rsidRPr="00772910">
        <w:rPr>
          <w:rStyle w:val="cuerpoArial10"/>
          <w:sz w:val="22"/>
          <w:szCs w:val="22"/>
          <w:lang w:val="es-CO"/>
        </w:rPr>
        <w:t>Decreto 612 de 2018, Por el cual se fijan las directrices para la integración de los planes institucionales y estratégicos al plan de acción por parte de las entidades del Estado.</w:t>
      </w:r>
      <w:r>
        <w:rPr>
          <w:rStyle w:val="cuerpoArial10"/>
          <w:sz w:val="22"/>
          <w:szCs w:val="22"/>
          <w:lang w:val="es-CO"/>
        </w:rPr>
        <w:t xml:space="preserve"> Recuperado de: </w:t>
      </w:r>
      <w:r w:rsidRPr="00772910">
        <w:rPr>
          <w:rStyle w:val="Link"/>
          <w:rFonts w:ascii="Arial" w:hAnsi="Arial" w:cs="Arial"/>
          <w:sz w:val="22"/>
          <w:szCs w:val="22"/>
          <w:lang w:val="es-CO"/>
        </w:rPr>
        <w:t xml:space="preserve">https://www.funcionpublica.gov.co/eva/gestornormativo/norma.php?i=85742 </w:t>
      </w:r>
    </w:p>
    <w:p w14:paraId="1BEA3BB9" w14:textId="77777777" w:rsidR="00A3019C" w:rsidRPr="00772910" w:rsidRDefault="00A3019C" w:rsidP="00A3019C">
      <w:pPr>
        <w:pStyle w:val="leftSpace100"/>
        <w:spacing w:after="0" w:line="240" w:lineRule="auto"/>
        <w:jc w:val="both"/>
        <w:rPr>
          <w:rStyle w:val="cuerpoArial10"/>
          <w:sz w:val="22"/>
          <w:szCs w:val="22"/>
          <w:u w:val="single"/>
          <w:lang w:val="es-CO"/>
        </w:rPr>
      </w:pPr>
    </w:p>
    <w:p w14:paraId="0401F47D" w14:textId="77777777" w:rsidR="00A3019C" w:rsidRPr="007B0F36" w:rsidRDefault="00A3019C" w:rsidP="00A3019C">
      <w:pPr>
        <w:pStyle w:val="leftSpace100"/>
        <w:spacing w:after="0" w:line="240" w:lineRule="auto"/>
        <w:jc w:val="both"/>
        <w:rPr>
          <w:rStyle w:val="cuerpoArial10"/>
          <w:sz w:val="22"/>
          <w:szCs w:val="22"/>
          <w:u w:val="single"/>
          <w:lang w:val="es-CO"/>
        </w:rPr>
      </w:pPr>
      <w:r w:rsidRPr="00772910">
        <w:rPr>
          <w:rFonts w:ascii="Arial" w:hAnsi="Arial" w:cs="Arial"/>
          <w:sz w:val="22"/>
          <w:szCs w:val="22"/>
          <w:lang w:val="es-CO"/>
        </w:rPr>
        <w:t>Ley 1960 de 2019. Por la cual se modifican la Ley 909 de 2004, el Decreto-ley 1567 de 1998 y se dictan otras disposiciones.</w:t>
      </w:r>
      <w:r>
        <w:rPr>
          <w:rStyle w:val="cuerpoArial10"/>
          <w:sz w:val="22"/>
          <w:szCs w:val="22"/>
          <w:lang w:val="es-CO"/>
        </w:rPr>
        <w:t xml:space="preserve"> Recuperado de: </w:t>
      </w:r>
      <w:hyperlink r:id="rId76" w:history="1">
        <w:r w:rsidRPr="00772910">
          <w:rPr>
            <w:rStyle w:val="Link"/>
            <w:rFonts w:ascii="Arial" w:hAnsi="Arial" w:cs="Arial"/>
            <w:sz w:val="22"/>
            <w:szCs w:val="22"/>
            <w:lang w:val="es-CO"/>
          </w:rPr>
          <w:t>https://secretariageneral.gov.co/transparencia/normatividad/normatividad/ley-1960-2019</w:t>
        </w:r>
      </w:hyperlink>
      <w:r w:rsidRPr="00772910">
        <w:rPr>
          <w:rStyle w:val="Link"/>
          <w:rFonts w:ascii="Arial" w:hAnsi="Arial" w:cs="Arial"/>
          <w:sz w:val="22"/>
          <w:szCs w:val="22"/>
          <w:lang w:val="es-CO"/>
        </w:rPr>
        <w:t xml:space="preserve"> </w:t>
      </w:r>
    </w:p>
    <w:p w14:paraId="5A0D0F70" w14:textId="77777777" w:rsidR="00A3019C" w:rsidRPr="00772910" w:rsidRDefault="00A3019C" w:rsidP="00A3019C">
      <w:pPr>
        <w:pStyle w:val="leftSpace100"/>
        <w:spacing w:after="0" w:line="240" w:lineRule="auto"/>
        <w:jc w:val="both"/>
        <w:rPr>
          <w:rStyle w:val="cuerpoArial10"/>
          <w:sz w:val="22"/>
          <w:szCs w:val="22"/>
          <w:lang w:val="es-CO"/>
        </w:rPr>
      </w:pPr>
    </w:p>
    <w:p w14:paraId="42162616" w14:textId="77777777" w:rsidR="00A3019C" w:rsidRPr="00772910" w:rsidRDefault="00A3019C" w:rsidP="00A3019C">
      <w:pPr>
        <w:pStyle w:val="Ttulo1"/>
        <w:spacing w:line="240" w:lineRule="auto"/>
        <w:jc w:val="center"/>
        <w:rPr>
          <w:rStyle w:val="titulo16blue"/>
          <w:rFonts w:ascii="Arial" w:hAnsi="Arial" w:cs="Arial"/>
          <w:b/>
          <w:color w:val="auto"/>
          <w:sz w:val="24"/>
          <w:szCs w:val="24"/>
        </w:rPr>
      </w:pPr>
      <w:bookmarkStart w:id="54" w:name="_Toc61947845"/>
      <w:bookmarkStart w:id="55" w:name="_Toc61948217"/>
      <w:bookmarkStart w:id="56" w:name="_Toc93997792"/>
      <w:bookmarkEnd w:id="54"/>
      <w:bookmarkEnd w:id="55"/>
      <w:r w:rsidRPr="00772910">
        <w:rPr>
          <w:rStyle w:val="titulo16blue"/>
          <w:rFonts w:ascii="Arial" w:hAnsi="Arial" w:cs="Arial"/>
          <w:b/>
          <w:color w:val="auto"/>
          <w:sz w:val="24"/>
          <w:szCs w:val="24"/>
        </w:rPr>
        <w:t>4. LINEAMIENTOS CONCEPTUALES Y PEDAGÓGICOS</w:t>
      </w:r>
      <w:r>
        <w:rPr>
          <w:rStyle w:val="titulo16blue"/>
          <w:rFonts w:ascii="Arial" w:hAnsi="Arial" w:cs="Arial"/>
          <w:b/>
          <w:color w:val="auto"/>
          <w:sz w:val="24"/>
          <w:szCs w:val="24"/>
        </w:rPr>
        <w:t>.</w:t>
      </w:r>
      <w:bookmarkEnd w:id="56"/>
    </w:p>
    <w:p w14:paraId="66BFF122" w14:textId="77777777" w:rsidR="00A3019C" w:rsidRPr="00772910" w:rsidRDefault="00A3019C" w:rsidP="00A3019C">
      <w:pPr>
        <w:pStyle w:val="centerSpace100"/>
        <w:spacing w:after="0" w:line="240" w:lineRule="auto"/>
        <w:rPr>
          <w:rFonts w:ascii="Arial" w:hAnsi="Arial" w:cs="Arial"/>
          <w:b/>
          <w:lang w:val="es-CO"/>
        </w:rPr>
      </w:pPr>
    </w:p>
    <w:p w14:paraId="6C9288B4" w14:textId="77777777" w:rsidR="00A3019C" w:rsidRPr="00772910" w:rsidRDefault="00A3019C" w:rsidP="00A3019C">
      <w:pPr>
        <w:pStyle w:val="Ttulo2"/>
        <w:spacing w:line="240" w:lineRule="auto"/>
        <w:rPr>
          <w:rStyle w:val="titulo16blue"/>
          <w:rFonts w:ascii="Arial" w:hAnsi="Arial" w:cs="Arial"/>
          <w:color w:val="auto"/>
          <w:sz w:val="24"/>
          <w:szCs w:val="24"/>
        </w:rPr>
      </w:pPr>
      <w:bookmarkStart w:id="57" w:name="_Toc93997793"/>
      <w:r w:rsidRPr="00772910">
        <w:rPr>
          <w:rStyle w:val="titulo16blue"/>
          <w:rFonts w:ascii="Arial" w:hAnsi="Arial" w:cs="Arial"/>
          <w:color w:val="auto"/>
          <w:sz w:val="24"/>
          <w:szCs w:val="24"/>
        </w:rPr>
        <w:t>4.1 Marco Conceptual</w:t>
      </w:r>
      <w:r>
        <w:rPr>
          <w:rStyle w:val="titulo16blue"/>
          <w:rFonts w:ascii="Arial" w:hAnsi="Arial" w:cs="Arial"/>
          <w:color w:val="auto"/>
          <w:sz w:val="24"/>
          <w:szCs w:val="24"/>
        </w:rPr>
        <w:t>.</w:t>
      </w:r>
      <w:bookmarkEnd w:id="57"/>
    </w:p>
    <w:p w14:paraId="4C935C0C" w14:textId="77777777" w:rsidR="00A3019C" w:rsidRPr="00772910" w:rsidRDefault="00A3019C" w:rsidP="00A3019C">
      <w:pPr>
        <w:spacing w:after="0" w:line="240" w:lineRule="auto"/>
        <w:rPr>
          <w:rFonts w:ascii="Arial" w:hAnsi="Arial" w:cs="Arial"/>
          <w:sz w:val="24"/>
          <w:szCs w:val="24"/>
        </w:rPr>
      </w:pPr>
    </w:p>
    <w:p w14:paraId="4C3F1F89" w14:textId="77777777" w:rsidR="00A3019C" w:rsidRPr="00772910" w:rsidRDefault="00A3019C" w:rsidP="00A3019C">
      <w:pPr>
        <w:pStyle w:val="leftSpace100"/>
        <w:spacing w:after="0" w:line="240" w:lineRule="auto"/>
        <w:jc w:val="both"/>
        <w:rPr>
          <w:rStyle w:val="cuerpoArial10"/>
          <w:color w:val="000000" w:themeColor="text1"/>
          <w:sz w:val="22"/>
          <w:szCs w:val="22"/>
          <w:lang w:val="es-CO"/>
        </w:rPr>
      </w:pPr>
      <w:r w:rsidRPr="00772910">
        <w:rPr>
          <w:rStyle w:val="cuerpoArial10"/>
          <w:color w:val="000000" w:themeColor="text1"/>
          <w:sz w:val="22"/>
          <w:szCs w:val="22"/>
          <w:lang w:val="es-CO"/>
        </w:rPr>
        <w:t>EL propósito del PIC es “</w:t>
      </w:r>
      <w:r w:rsidRPr="00772910">
        <w:rPr>
          <w:rStyle w:val="cuerpoArial10"/>
          <w:i/>
          <w:color w:val="000000" w:themeColor="text1"/>
          <w:sz w:val="22"/>
          <w:szCs w:val="22"/>
          <w:lang w:val="es-CO"/>
        </w:rPr>
        <w:t>(…)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Esta definición comprende los procesos de formación, entendidos como aquellos que tienen por objeto específico desarrollar y fortalecer una ética del servicio público basada en los principios que rigen la función administrativa</w:t>
      </w:r>
      <w:r w:rsidRPr="00772910">
        <w:rPr>
          <w:rStyle w:val="cuerpoArial10"/>
          <w:color w:val="000000" w:themeColor="text1"/>
          <w:sz w:val="22"/>
          <w:szCs w:val="22"/>
          <w:lang w:val="es-CO"/>
        </w:rPr>
        <w:t>”</w:t>
      </w:r>
      <w:r w:rsidRPr="00772910">
        <w:rPr>
          <w:rStyle w:val="Refdenotaalpie"/>
          <w:rFonts w:ascii="Arial" w:eastAsia="Arial" w:hAnsi="Arial" w:cs="Arial"/>
          <w:color w:val="000000" w:themeColor="text1"/>
          <w:lang w:val="es-CO"/>
        </w:rPr>
        <w:footnoteReference w:id="5"/>
      </w:r>
      <w:r w:rsidRPr="00772910">
        <w:rPr>
          <w:rStyle w:val="cuerpoArial10"/>
          <w:color w:val="000000" w:themeColor="text1"/>
          <w:sz w:val="22"/>
          <w:szCs w:val="22"/>
          <w:lang w:val="es-CO"/>
        </w:rPr>
        <w:t xml:space="preserve">. En tal sentido, las acciones aportan al cumplimiento de los objetivos y metas institucionales a través de procesos de formación y capacitación formativos, dirigidos a los servidores públicos administrativos de la Secretaría de Educación del Distrito. </w:t>
      </w:r>
    </w:p>
    <w:p w14:paraId="2CA9A92E" w14:textId="77777777" w:rsidR="00A3019C" w:rsidRPr="00772910" w:rsidRDefault="00A3019C" w:rsidP="00A3019C">
      <w:pPr>
        <w:pStyle w:val="leftSpace100"/>
        <w:spacing w:after="0" w:line="240" w:lineRule="auto"/>
        <w:jc w:val="both"/>
        <w:rPr>
          <w:rStyle w:val="cuerpoArial10"/>
          <w:color w:val="FF0000"/>
          <w:sz w:val="22"/>
          <w:szCs w:val="22"/>
          <w:lang w:val="es-CO"/>
        </w:rPr>
      </w:pPr>
    </w:p>
    <w:p w14:paraId="03CC1E75" w14:textId="77777777" w:rsidR="00A3019C" w:rsidRPr="00772910" w:rsidRDefault="00A3019C" w:rsidP="00A3019C">
      <w:pPr>
        <w:pStyle w:val="leftSpace100"/>
        <w:spacing w:after="0" w:line="240" w:lineRule="auto"/>
        <w:jc w:val="both"/>
        <w:rPr>
          <w:rStyle w:val="cuerpoArial10"/>
          <w:sz w:val="22"/>
          <w:szCs w:val="22"/>
          <w:lang w:val="es-CO"/>
        </w:rPr>
      </w:pPr>
      <w:r w:rsidRPr="00772910">
        <w:rPr>
          <w:rStyle w:val="cuerpoArial10"/>
          <w:sz w:val="22"/>
          <w:szCs w:val="22"/>
          <w:lang w:val="es-CO"/>
        </w:rPr>
        <w:t xml:space="preserve">El PIC 2022 se centra en identificar los conocimientos, actitudes y competencias a desarrollar en los servidores públicos de la SED, pensando en lo que se quiere de la entidad y lo que se quiere lograr, para lo cual es necesario orientar las acciones de capacitación en el ahora, en prospectiva y analizando datos e información presente para identificar tendencias, visualizar futuros, y a partir de ahí, guiar la gestión. </w:t>
      </w:r>
    </w:p>
    <w:p w14:paraId="48B932B0" w14:textId="77777777" w:rsidR="00A3019C" w:rsidRPr="00772910" w:rsidRDefault="00A3019C" w:rsidP="00A3019C">
      <w:pPr>
        <w:pStyle w:val="leftSpace100"/>
        <w:spacing w:after="0" w:line="240" w:lineRule="auto"/>
        <w:jc w:val="both"/>
        <w:rPr>
          <w:rStyle w:val="cuerpoArial10"/>
          <w:sz w:val="22"/>
          <w:szCs w:val="22"/>
          <w:lang w:val="es-CO"/>
        </w:rPr>
      </w:pPr>
    </w:p>
    <w:p w14:paraId="03DA6F05" w14:textId="77777777" w:rsidR="00A3019C" w:rsidRPr="00772910" w:rsidRDefault="00A3019C" w:rsidP="00A3019C">
      <w:pPr>
        <w:shd w:val="clear" w:color="auto" w:fill="FFFFFF"/>
        <w:spacing w:after="0" w:line="240" w:lineRule="auto"/>
        <w:jc w:val="both"/>
        <w:rPr>
          <w:rFonts w:ascii="Arial" w:hAnsi="Arial" w:cs="Arial"/>
        </w:rPr>
      </w:pPr>
      <w:r w:rsidRPr="00772910">
        <w:rPr>
          <w:rStyle w:val="cuerpoArial10"/>
        </w:rPr>
        <w:t>Con relación al alcance, las acciones que van a ser desarrolladas en el PIC 2022</w:t>
      </w:r>
      <w:r w:rsidRPr="00772910">
        <w:rPr>
          <w:rStyle w:val="cuerpoArial10"/>
          <w:color w:val="70AD47" w:themeColor="accent6"/>
        </w:rPr>
        <w:t xml:space="preserve">, </w:t>
      </w:r>
      <w:r w:rsidRPr="00772910">
        <w:rPr>
          <w:rStyle w:val="cuerpoArial10"/>
        </w:rPr>
        <w:t xml:space="preserve">están dirigidas a los servidores públicos administrativos independientemente de su tipo de vinculación, </w:t>
      </w:r>
      <w:r w:rsidRPr="00772910">
        <w:rPr>
          <w:rFonts w:ascii="Arial" w:hAnsi="Arial" w:cs="Arial"/>
        </w:rPr>
        <w:t xml:space="preserve">atendiendo lo señalado en literal g), artículo 6º del Decreto 1567 de 1998, modificado por el artículo 3º de la Ley 1960 de 2019, que dispone:  </w:t>
      </w:r>
      <w:r w:rsidRPr="00772910">
        <w:rPr>
          <w:rFonts w:ascii="Arial" w:hAnsi="Arial" w:cs="Arial"/>
          <w:i/>
        </w:rPr>
        <w:t>“Los servidores públicos, independientemente de su tipo de vinculación con el Estado, podrán acceder a los programas de capacitación y bienestar que adelante la entidad, atendiendo a las necesidades y al presupuesto asignado. En todo caso, si el presupuesto es insuficiente se dará prioridad a los empleados con derechos de carrera administrativa</w:t>
      </w:r>
      <w:r w:rsidRPr="00772910">
        <w:rPr>
          <w:rFonts w:ascii="Arial" w:hAnsi="Arial" w:cs="Arial"/>
        </w:rPr>
        <w:t>".</w:t>
      </w:r>
    </w:p>
    <w:p w14:paraId="6DE1C790" w14:textId="77777777" w:rsidR="00A3019C" w:rsidRPr="00772910" w:rsidRDefault="00A3019C" w:rsidP="00A3019C">
      <w:pPr>
        <w:pStyle w:val="leftSpace100"/>
        <w:spacing w:after="0" w:line="240" w:lineRule="auto"/>
        <w:jc w:val="both"/>
        <w:rPr>
          <w:rStyle w:val="cuerpoArial10"/>
          <w:sz w:val="22"/>
          <w:szCs w:val="22"/>
          <w:lang w:val="es-CO"/>
        </w:rPr>
      </w:pPr>
    </w:p>
    <w:p w14:paraId="09B1DAB9" w14:textId="77777777" w:rsidR="00A3019C" w:rsidRPr="00772910" w:rsidRDefault="00A3019C" w:rsidP="00A3019C">
      <w:pPr>
        <w:pStyle w:val="leftSpace100"/>
        <w:spacing w:after="0" w:line="240" w:lineRule="auto"/>
        <w:jc w:val="both"/>
        <w:rPr>
          <w:rStyle w:val="cuerpoArial10"/>
          <w:sz w:val="22"/>
          <w:szCs w:val="22"/>
          <w:lang w:val="es-CO"/>
        </w:rPr>
      </w:pPr>
      <w:r w:rsidRPr="00772910">
        <w:rPr>
          <w:rStyle w:val="cuerpoArial10"/>
          <w:sz w:val="22"/>
          <w:szCs w:val="22"/>
          <w:lang w:val="es-CO"/>
        </w:rPr>
        <w:t>Para la identificación de las necesidades de capacitación que tienen los servidores de la entidad, se emplearon diferentes fuentes de información incluidos los temas planteados a nivel general en la Política Nacional de Formación y Capacitación 2020-2030, estructurada en los cuatro ejes temáticos que orientan el PIC a saber:</w:t>
      </w:r>
    </w:p>
    <w:p w14:paraId="0720A4FB" w14:textId="77777777" w:rsidR="00A3019C" w:rsidRPr="00772910" w:rsidRDefault="00A3019C" w:rsidP="00A3019C">
      <w:pPr>
        <w:pStyle w:val="leftSpace100"/>
        <w:spacing w:after="0" w:line="240" w:lineRule="auto"/>
        <w:jc w:val="both"/>
        <w:rPr>
          <w:rStyle w:val="cuerpoArial10"/>
          <w:sz w:val="22"/>
          <w:szCs w:val="22"/>
          <w:lang w:val="es-CO"/>
        </w:rPr>
      </w:pPr>
      <w:r w:rsidRPr="00772910">
        <w:rPr>
          <w:rStyle w:val="cuerpoArial10"/>
          <w:sz w:val="22"/>
          <w:szCs w:val="22"/>
          <w:lang w:val="es-CO"/>
        </w:rPr>
        <w:t xml:space="preserve"> </w:t>
      </w:r>
    </w:p>
    <w:p w14:paraId="0A65E663"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Gestión del Conocimiento y de la innovación.</w:t>
      </w:r>
    </w:p>
    <w:p w14:paraId="02441619"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Creación de Valor Público.</w:t>
      </w:r>
    </w:p>
    <w:p w14:paraId="09105E0E"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Transformación Digital.</w:t>
      </w:r>
    </w:p>
    <w:p w14:paraId="53F4EF91"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Probidad y Ética de lo Público.</w:t>
      </w:r>
    </w:p>
    <w:p w14:paraId="76976C26" w14:textId="77777777" w:rsidR="00A3019C" w:rsidRPr="00772910" w:rsidRDefault="00A3019C" w:rsidP="00A3019C">
      <w:pPr>
        <w:spacing w:after="0" w:line="240" w:lineRule="auto"/>
        <w:jc w:val="both"/>
        <w:rPr>
          <w:rStyle w:val="cuerpoArial10"/>
        </w:rPr>
      </w:pPr>
    </w:p>
    <w:p w14:paraId="2A1CE099" w14:textId="77777777" w:rsidR="00A3019C" w:rsidRPr="00772910" w:rsidRDefault="00A3019C" w:rsidP="00A3019C">
      <w:pPr>
        <w:pStyle w:val="leftSpace100"/>
        <w:spacing w:after="0" w:line="240" w:lineRule="auto"/>
        <w:jc w:val="both"/>
        <w:rPr>
          <w:rStyle w:val="cuerpoArial10"/>
          <w:sz w:val="22"/>
          <w:szCs w:val="22"/>
          <w:lang w:val="es-CO"/>
        </w:rPr>
      </w:pPr>
      <w:r w:rsidRPr="00772910">
        <w:rPr>
          <w:rStyle w:val="cuerpoArial10"/>
          <w:sz w:val="22"/>
          <w:szCs w:val="22"/>
          <w:lang w:val="es-CO"/>
        </w:rPr>
        <w:t>Estos ejes son los que orientan el desarrollo y énfasis de las temáticas propuestas, por lo tanto, es necesario pensar las necesidades de capacitación involucrando el contexto</w:t>
      </w:r>
      <w:r w:rsidRPr="00772910">
        <w:rPr>
          <w:rStyle w:val="cuerpoArial10"/>
          <w:color w:val="7030A0"/>
          <w:sz w:val="22"/>
          <w:szCs w:val="22"/>
          <w:lang w:val="es-CO"/>
        </w:rPr>
        <w:t xml:space="preserve">, </w:t>
      </w:r>
      <w:r w:rsidRPr="00772910">
        <w:rPr>
          <w:rStyle w:val="cuerpoArial10"/>
          <w:sz w:val="22"/>
          <w:szCs w:val="22"/>
          <w:lang w:val="es-CO"/>
        </w:rPr>
        <w:t>dada la situación actual de Colombia y del mundo desde el punto de vista de desarrollo tecnológico, competitividad y globalización.</w:t>
      </w:r>
    </w:p>
    <w:p w14:paraId="30E10B8D" w14:textId="77777777" w:rsidR="00A3019C" w:rsidRPr="00772910" w:rsidRDefault="00A3019C" w:rsidP="00A3019C">
      <w:pPr>
        <w:pStyle w:val="leftSpace100"/>
        <w:spacing w:after="0" w:line="240" w:lineRule="auto"/>
        <w:jc w:val="both"/>
        <w:rPr>
          <w:rStyle w:val="cuerpoArial10"/>
          <w:sz w:val="22"/>
          <w:szCs w:val="22"/>
          <w:lang w:val="es-CO"/>
        </w:rPr>
      </w:pPr>
    </w:p>
    <w:p w14:paraId="4484DC04" w14:textId="77777777" w:rsidR="00A3019C" w:rsidRPr="00772910" w:rsidRDefault="00A3019C" w:rsidP="00A3019C">
      <w:pPr>
        <w:pStyle w:val="leftSpace100"/>
        <w:spacing w:after="0" w:line="240" w:lineRule="auto"/>
        <w:jc w:val="both"/>
        <w:rPr>
          <w:rStyle w:val="cuerpoArial10"/>
          <w:lang w:val="es-CO"/>
        </w:rPr>
      </w:pPr>
      <w:r w:rsidRPr="00772910">
        <w:rPr>
          <w:rStyle w:val="cuerpoArial10"/>
          <w:sz w:val="22"/>
          <w:szCs w:val="22"/>
          <w:lang w:val="es-CO"/>
        </w:rPr>
        <w:t xml:space="preserve">Somos conscientes de la trasformación organizacional dado el contexto actual de globalización y digitalización; se ha pasado de una web 1.0 a una web más dinámica como la 4.0 cuyo eje central es la forma como accedemos a la información y las nuevas formas de comunicarnos. A manera de ejemplo, la aparición del término </w:t>
      </w:r>
      <w:r w:rsidRPr="00772910">
        <w:rPr>
          <w:rStyle w:val="cuerpoArial10"/>
          <w:i/>
          <w:sz w:val="22"/>
          <w:szCs w:val="22"/>
          <w:lang w:val="es-CO"/>
        </w:rPr>
        <w:t>big data</w:t>
      </w:r>
      <w:r w:rsidRPr="00772910">
        <w:rPr>
          <w:rStyle w:val="cuerpoArial10"/>
          <w:sz w:val="22"/>
          <w:szCs w:val="22"/>
          <w:lang w:val="es-CO"/>
        </w:rPr>
        <w:t>, como una forma de ver el gran volumen de datos que se producen a diario, permiten repensar la importancia de saber qué se hace con los datos, como obtener información que admita un mejor análisis para la toma de decisiones dentro de las organizaciones. Éstas nuevas dinámicas permiten también orientar los procesos relacionados con la formación y capacitación para los colaboradores</w:t>
      </w:r>
      <w:r w:rsidRPr="00772910">
        <w:rPr>
          <w:rStyle w:val="cuerpoArial10"/>
          <w:lang w:val="es-CO"/>
        </w:rPr>
        <w:t>.</w:t>
      </w:r>
    </w:p>
    <w:p w14:paraId="37F95D58" w14:textId="77777777" w:rsidR="00A3019C" w:rsidRPr="00772910" w:rsidRDefault="00A3019C" w:rsidP="00A3019C">
      <w:pPr>
        <w:pStyle w:val="leftSpace100"/>
        <w:spacing w:after="0" w:line="240" w:lineRule="auto"/>
        <w:jc w:val="both"/>
        <w:rPr>
          <w:rStyle w:val="cuerpoArial10"/>
          <w:lang w:val="es-CO"/>
        </w:rPr>
      </w:pPr>
    </w:p>
    <w:p w14:paraId="747ED547" w14:textId="77777777" w:rsidR="00A3019C" w:rsidRPr="00772910" w:rsidRDefault="00A3019C" w:rsidP="00A3019C">
      <w:pPr>
        <w:pStyle w:val="leftSpace100"/>
        <w:spacing w:after="0" w:line="240" w:lineRule="auto"/>
        <w:jc w:val="both"/>
        <w:rPr>
          <w:rStyle w:val="cuerpoArial10"/>
          <w:sz w:val="22"/>
          <w:szCs w:val="22"/>
          <w:lang w:val="es-CO"/>
        </w:rPr>
      </w:pPr>
      <w:r w:rsidRPr="00772910">
        <w:rPr>
          <w:rStyle w:val="cuerpoArial10"/>
          <w:sz w:val="22"/>
          <w:szCs w:val="22"/>
          <w:lang w:val="es-CO"/>
        </w:rPr>
        <w:t>Las transformaciones impactan el mundo laboral, y nos llevan a pensar en que la nanotecnología, la inteligencia artificial, las neurociencias, los modelos de economía colaborativa -peer to peer (red de pares), entre otros, traerán consigo la eliminación de antiguos empleos y a una apertura de nuevos cargos en la mayoría de los sectores económicos. La velocidad de los avances tecnológicos y culturales ejerce una presión sobre la fuerza laboral mundial.</w:t>
      </w:r>
    </w:p>
    <w:p w14:paraId="40C8FC9B" w14:textId="77777777" w:rsidR="00A3019C" w:rsidRPr="00772910" w:rsidRDefault="00A3019C" w:rsidP="00A3019C">
      <w:pPr>
        <w:pStyle w:val="leftSpace100"/>
        <w:spacing w:after="0" w:line="240" w:lineRule="auto"/>
        <w:jc w:val="both"/>
        <w:rPr>
          <w:rStyle w:val="cuerpoArial10"/>
          <w:sz w:val="22"/>
          <w:szCs w:val="22"/>
          <w:lang w:val="es-CO"/>
        </w:rPr>
      </w:pPr>
    </w:p>
    <w:p w14:paraId="798F8ADD" w14:textId="77777777" w:rsidR="00A3019C" w:rsidRPr="00772910" w:rsidRDefault="00A3019C" w:rsidP="00A3019C">
      <w:pPr>
        <w:pStyle w:val="leftSpace100"/>
        <w:spacing w:after="0" w:line="240" w:lineRule="auto"/>
        <w:jc w:val="both"/>
        <w:rPr>
          <w:rStyle w:val="cuerpoArial10"/>
          <w:sz w:val="22"/>
          <w:szCs w:val="22"/>
          <w:lang w:val="es-CO"/>
        </w:rPr>
      </w:pPr>
      <w:r w:rsidRPr="00772910">
        <w:rPr>
          <w:rStyle w:val="cuerpoArial10"/>
          <w:sz w:val="22"/>
          <w:szCs w:val="22"/>
          <w:lang w:val="es-CO"/>
        </w:rPr>
        <w:t>La capacitación y la formación son en esencia, procesos educativos. Las entidades requieren de un talento humano preparado y actualizado. Las habilidades y conocimientos han cambiado y seguirán cambiando, lo que nos lleva a proponer un PIC basado en competencias. Las competencias son un conjunto articulado y dinámico de conocimientos, habilidades, actitudes y valores que toman parte activa en el desempeño responsable y eficaz de las actividades cotidianas dentro de un contexto determinado</w:t>
      </w:r>
      <w:r>
        <w:rPr>
          <w:rStyle w:val="cuerpoArial10"/>
          <w:sz w:val="22"/>
          <w:szCs w:val="22"/>
          <w:lang w:val="es-CO"/>
        </w:rPr>
        <w:t xml:space="preserve"> </w:t>
      </w:r>
      <w:r w:rsidRPr="00772910">
        <w:rPr>
          <w:rStyle w:val="cuerpoArial10"/>
          <w:sz w:val="22"/>
          <w:szCs w:val="22"/>
          <w:lang w:val="es-CO"/>
        </w:rPr>
        <w:t>(Vázquez Valerio Francisco Javier</w:t>
      </w:r>
      <w:r w:rsidRPr="00772910">
        <w:rPr>
          <w:rStyle w:val="cuerpoArial10"/>
          <w:color w:val="7030A0"/>
          <w:sz w:val="22"/>
          <w:szCs w:val="22"/>
          <w:lang w:val="es-CO"/>
        </w:rPr>
        <w:t xml:space="preserve">, </w:t>
      </w:r>
      <w:r w:rsidRPr="00772910">
        <w:rPr>
          <w:rStyle w:val="cuerpoArial10"/>
          <w:sz w:val="22"/>
          <w:szCs w:val="22"/>
          <w:lang w:val="es-CO"/>
        </w:rPr>
        <w:t>2013).</w:t>
      </w:r>
    </w:p>
    <w:p w14:paraId="12CF4835" w14:textId="77777777" w:rsidR="00A3019C" w:rsidRPr="00772910" w:rsidRDefault="00A3019C" w:rsidP="00A3019C">
      <w:pPr>
        <w:pStyle w:val="leftSpace100"/>
        <w:spacing w:after="0" w:line="240" w:lineRule="auto"/>
        <w:jc w:val="both"/>
        <w:rPr>
          <w:rStyle w:val="cuerpoArial10"/>
          <w:sz w:val="22"/>
          <w:szCs w:val="22"/>
          <w:lang w:val="es-CO"/>
        </w:rPr>
      </w:pPr>
    </w:p>
    <w:p w14:paraId="3511DFEA" w14:textId="77777777" w:rsidR="00A3019C" w:rsidRPr="00772910" w:rsidRDefault="00A3019C" w:rsidP="00A3019C">
      <w:pPr>
        <w:autoSpaceDE w:val="0"/>
        <w:autoSpaceDN w:val="0"/>
        <w:adjustRightInd w:val="0"/>
        <w:spacing w:after="0" w:line="240" w:lineRule="auto"/>
        <w:jc w:val="both"/>
        <w:rPr>
          <w:rStyle w:val="cuerpoArial10"/>
          <w:lang w:eastAsia="es-CO"/>
        </w:rPr>
      </w:pPr>
      <w:r w:rsidRPr="00772910">
        <w:rPr>
          <w:rStyle w:val="cuerpoArial10"/>
          <w:lang w:eastAsia="es-CO"/>
        </w:rPr>
        <w:t>Desde una perspectiva más amplia las competencias laborales están enfocadas a que “(…) el individuo debe poseer y desarrollar unas capacidades (conocimientos, habilidades y actitudes) que pueda poner en práctica (desempeño individual y colectivo) en un contexto determinado (el ámbito institucional de la entidad para la cual se encuentra vinculado)”</w:t>
      </w:r>
      <w:r>
        <w:rPr>
          <w:rStyle w:val="cuerpoArial10"/>
          <w:lang w:eastAsia="es-CO"/>
        </w:rPr>
        <w:t xml:space="preserve"> </w:t>
      </w:r>
      <w:r w:rsidRPr="00772910">
        <w:rPr>
          <w:rStyle w:val="cuerpoArial10"/>
          <w:lang w:eastAsia="es-CO"/>
        </w:rPr>
        <w:t>(PNFC 2020 – 2030, Pág. 28).</w:t>
      </w:r>
    </w:p>
    <w:p w14:paraId="09C7D280" w14:textId="77777777" w:rsidR="00A3019C" w:rsidRPr="00772910" w:rsidRDefault="00A3019C" w:rsidP="00A3019C">
      <w:pPr>
        <w:autoSpaceDE w:val="0"/>
        <w:autoSpaceDN w:val="0"/>
        <w:adjustRightInd w:val="0"/>
        <w:spacing w:after="0" w:line="240" w:lineRule="auto"/>
        <w:jc w:val="both"/>
        <w:rPr>
          <w:rStyle w:val="cuerpoArial10"/>
          <w:lang w:eastAsia="es-CO"/>
        </w:rPr>
      </w:pPr>
    </w:p>
    <w:p w14:paraId="51E33EB5" w14:textId="77777777" w:rsidR="00A3019C" w:rsidRPr="00772910" w:rsidRDefault="00A3019C" w:rsidP="00A3019C">
      <w:pPr>
        <w:spacing w:line="240" w:lineRule="auto"/>
        <w:jc w:val="both"/>
        <w:rPr>
          <w:rFonts w:ascii="Arial" w:eastAsia="Arial" w:hAnsi="Arial" w:cs="Arial"/>
          <w:lang w:eastAsia="es-CO"/>
        </w:rPr>
      </w:pPr>
      <w:r w:rsidRPr="00772910">
        <w:rPr>
          <w:rFonts w:ascii="Arial" w:eastAsia="Arial" w:hAnsi="Arial" w:cs="Arial"/>
          <w:lang w:eastAsia="es-CO"/>
        </w:rPr>
        <w:t>Con el fin de dar respuesta a las necesidades de capacitación el PNFC 2020 – 2030 plantea un esquema de “Aprendizaje Organizacional” para las entidades públicas el cual se resume a continuación:</w:t>
      </w:r>
    </w:p>
    <w:p w14:paraId="15E9872A" w14:textId="77777777" w:rsidR="00A3019C" w:rsidRPr="00772910" w:rsidRDefault="00A3019C" w:rsidP="00A3019C">
      <w:pPr>
        <w:spacing w:line="240" w:lineRule="auto"/>
        <w:jc w:val="both"/>
        <w:rPr>
          <w:rFonts w:ascii="Arial" w:eastAsia="Arial" w:hAnsi="Arial" w:cs="Arial"/>
          <w:lang w:eastAsia="es-CO"/>
        </w:rPr>
      </w:pPr>
      <w:r w:rsidRPr="00772910">
        <w:rPr>
          <w:rFonts w:ascii="Arial" w:eastAsia="Arial" w:hAnsi="Arial" w:cs="Arial"/>
          <w:sz w:val="20"/>
          <w:szCs w:val="20"/>
          <w:lang w:eastAsia="es-CO"/>
        </w:rPr>
        <w:t>Gráfico No. 1. Esquema de aprendizaje organizacional</w:t>
      </w:r>
    </w:p>
    <w:p w14:paraId="3AF30ED4" w14:textId="77777777" w:rsidR="00A3019C" w:rsidRPr="00772910" w:rsidRDefault="00A3019C" w:rsidP="00A3019C">
      <w:pPr>
        <w:spacing w:line="240" w:lineRule="auto"/>
        <w:jc w:val="center"/>
        <w:rPr>
          <w:rFonts w:ascii="Arial" w:eastAsia="Arial" w:hAnsi="Arial" w:cs="Arial"/>
          <w:sz w:val="24"/>
          <w:szCs w:val="24"/>
          <w:lang w:eastAsia="es-CO"/>
        </w:rPr>
      </w:pPr>
      <w:r w:rsidRPr="00772910">
        <w:rPr>
          <w:rFonts w:ascii="Arial" w:hAnsi="Arial" w:cs="Arial"/>
          <w:noProof/>
          <w:lang w:eastAsia="es-MX"/>
        </w:rPr>
        <w:drawing>
          <wp:inline distT="0" distB="0" distL="0" distR="0" wp14:anchorId="40DBC1A8" wp14:editId="49A12C7D">
            <wp:extent cx="4619625" cy="3467100"/>
            <wp:effectExtent l="0" t="0" r="9525" b="0"/>
            <wp:docPr id="37" name="Imagen 3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 Aplicación&#10;&#10;Descripción generada automáticamente"/>
                    <pic:cNvPicPr/>
                  </pic:nvPicPr>
                  <pic:blipFill rotWithShape="1">
                    <a:blip r:embed="rId77"/>
                    <a:srcRect l="26409" t="21057" r="30691" b="5537"/>
                    <a:stretch/>
                  </pic:blipFill>
                  <pic:spPr bwMode="auto">
                    <a:xfrm>
                      <a:off x="0" y="0"/>
                      <a:ext cx="4619625" cy="3467100"/>
                    </a:xfrm>
                    <a:prstGeom prst="rect">
                      <a:avLst/>
                    </a:prstGeom>
                    <a:ln>
                      <a:noFill/>
                    </a:ln>
                    <a:extLst>
                      <a:ext uri="{53640926-AAD7-44D8-BBD7-CCE9431645EC}">
                        <a14:shadowObscured xmlns:a14="http://schemas.microsoft.com/office/drawing/2010/main"/>
                      </a:ext>
                    </a:extLst>
                  </pic:spPr>
                </pic:pic>
              </a:graphicData>
            </a:graphic>
          </wp:inline>
        </w:drawing>
      </w:r>
    </w:p>
    <w:p w14:paraId="198CBA2D" w14:textId="77777777" w:rsidR="00A3019C" w:rsidRPr="00772910" w:rsidRDefault="00A3019C" w:rsidP="00A3019C">
      <w:pPr>
        <w:spacing w:line="240" w:lineRule="auto"/>
        <w:rPr>
          <w:rFonts w:ascii="Arial" w:eastAsia="Arial" w:hAnsi="Arial" w:cs="Arial"/>
          <w:sz w:val="24"/>
          <w:szCs w:val="24"/>
          <w:lang w:eastAsia="es-CO"/>
        </w:rPr>
      </w:pPr>
      <w:r w:rsidRPr="00772910">
        <w:rPr>
          <w:rFonts w:ascii="Arial" w:eastAsia="Arial" w:hAnsi="Arial" w:cs="Arial"/>
          <w:sz w:val="20"/>
          <w:szCs w:val="20"/>
          <w:lang w:eastAsia="es-CO"/>
        </w:rPr>
        <w:t>Fuente: PNFC DAFP 2020 - 2030</w:t>
      </w:r>
    </w:p>
    <w:p w14:paraId="46CF1E0C" w14:textId="77777777" w:rsidR="00A3019C" w:rsidRPr="00772910" w:rsidRDefault="00A3019C" w:rsidP="00A3019C">
      <w:pPr>
        <w:spacing w:after="0" w:line="240" w:lineRule="auto"/>
        <w:jc w:val="both"/>
        <w:rPr>
          <w:rFonts w:ascii="Arial" w:eastAsia="Arial" w:hAnsi="Arial" w:cs="Arial"/>
          <w:sz w:val="24"/>
          <w:szCs w:val="24"/>
          <w:lang w:eastAsia="es-CO"/>
        </w:rPr>
      </w:pPr>
    </w:p>
    <w:p w14:paraId="12C09A10" w14:textId="77777777" w:rsidR="00A3019C" w:rsidRPr="00772910" w:rsidRDefault="00A3019C" w:rsidP="00A3019C">
      <w:pPr>
        <w:spacing w:after="0" w:line="240" w:lineRule="auto"/>
        <w:jc w:val="both"/>
        <w:rPr>
          <w:rFonts w:ascii="Arial" w:eastAsia="Arial" w:hAnsi="Arial" w:cs="Arial"/>
          <w:lang w:eastAsia="es-CO"/>
        </w:rPr>
      </w:pPr>
      <w:r w:rsidRPr="00772910">
        <w:rPr>
          <w:rFonts w:ascii="Arial" w:eastAsia="Arial" w:hAnsi="Arial" w:cs="Arial"/>
          <w:lang w:eastAsia="es-CO"/>
        </w:rPr>
        <w:t>Desde esta perspectiva “</w:t>
      </w:r>
      <w:r w:rsidRPr="00772910">
        <w:rPr>
          <w:rFonts w:ascii="Arial" w:eastAsia="Arial" w:hAnsi="Arial" w:cs="Arial"/>
          <w:i/>
          <w:iCs/>
          <w:lang w:eastAsia="es-CO"/>
        </w:rPr>
        <w:t>la formación y capacitación debe ser vista como un proceso estratégico para el desarrollo organizacional y de los servidores públicos y no como una instrucción para determinado empleo o trabajo, tampoco como un mero requisito legal. Bajo esta premisa, se puede afirmar que se gestiona el talento humano y por ende que la cultura de dichas organizaciones se orienta a la gestión del conocimiento y la información que producen</w:t>
      </w:r>
      <w:r w:rsidRPr="00772910">
        <w:rPr>
          <w:rFonts w:ascii="Arial" w:eastAsia="Arial" w:hAnsi="Arial" w:cs="Arial"/>
          <w:lang w:eastAsia="es-CO"/>
        </w:rPr>
        <w:t>”. Además, la capacitación debe verse bajo la visión desarrollista de la gestión del talento humano, es decir considerar los siguientes aspectos: verse como inversión y no como gasto, con orientación estratégica, atada a objetivos de aprendizaje, un proceso educativo, enfocada al plan de carrera, preparación para la movilidad, polivalencia y aprendizaje organizacional.</w:t>
      </w:r>
    </w:p>
    <w:p w14:paraId="01E31A47" w14:textId="77777777" w:rsidR="00A3019C" w:rsidRPr="00772910" w:rsidRDefault="00A3019C" w:rsidP="00A3019C">
      <w:pPr>
        <w:spacing w:after="0" w:line="240" w:lineRule="auto"/>
        <w:jc w:val="both"/>
        <w:rPr>
          <w:rFonts w:ascii="Arial" w:eastAsia="Arial" w:hAnsi="Arial" w:cs="Arial"/>
          <w:lang w:eastAsia="es-CO"/>
        </w:rPr>
      </w:pPr>
    </w:p>
    <w:p w14:paraId="0073CDB2" w14:textId="77777777" w:rsidR="00A3019C" w:rsidRPr="00772910" w:rsidRDefault="00A3019C" w:rsidP="00A3019C">
      <w:pPr>
        <w:spacing w:after="0" w:line="240" w:lineRule="auto"/>
        <w:jc w:val="both"/>
        <w:rPr>
          <w:rFonts w:ascii="Arial" w:eastAsia="Arial" w:hAnsi="Arial" w:cs="Arial"/>
          <w:lang w:eastAsia="es-CO"/>
        </w:rPr>
      </w:pPr>
      <w:r w:rsidRPr="00772910">
        <w:rPr>
          <w:rFonts w:ascii="Arial" w:eastAsia="Arial" w:hAnsi="Arial" w:cs="Arial"/>
          <w:lang w:eastAsia="es-CO"/>
        </w:rPr>
        <w:t>Es importante considerar el paso de los modelos pedagógicos tradicionales convertidos en procesos de transmisión del conocimiento a procesos pedagógicos prácticos de análisis y de reflexión de las diferentes temáticas, es decir pasar de procesos de aprendizaje monótonos a procesos más participativos facilitando “el aprendizaje a los adultos (andragogía), contener actividades altamente participativas, estudios de caso, actividades prácticas que se relacionen con el quehacer de los participantes en sus respectivas entidades (…)”.</w:t>
      </w:r>
    </w:p>
    <w:p w14:paraId="75A6C61B" w14:textId="77777777" w:rsidR="00A3019C" w:rsidRPr="00772910" w:rsidRDefault="00A3019C" w:rsidP="00A3019C">
      <w:pPr>
        <w:autoSpaceDE w:val="0"/>
        <w:autoSpaceDN w:val="0"/>
        <w:adjustRightInd w:val="0"/>
        <w:spacing w:after="0" w:line="240" w:lineRule="auto"/>
        <w:jc w:val="both"/>
        <w:rPr>
          <w:rFonts w:ascii="Arial" w:eastAsia="Arial" w:hAnsi="Arial" w:cs="Arial"/>
          <w:sz w:val="24"/>
          <w:szCs w:val="24"/>
          <w:lang w:eastAsia="es-CO"/>
        </w:rPr>
      </w:pPr>
    </w:p>
    <w:p w14:paraId="1A0B0399" w14:textId="77777777" w:rsidR="00A3019C" w:rsidRPr="00772910" w:rsidRDefault="00A3019C" w:rsidP="00A3019C">
      <w:pPr>
        <w:autoSpaceDE w:val="0"/>
        <w:autoSpaceDN w:val="0"/>
        <w:adjustRightInd w:val="0"/>
        <w:spacing w:after="0" w:line="240" w:lineRule="auto"/>
        <w:jc w:val="both"/>
        <w:rPr>
          <w:rFonts w:ascii="Arial" w:eastAsia="Arial" w:hAnsi="Arial" w:cs="Arial"/>
          <w:lang w:eastAsia="es-CO"/>
        </w:rPr>
      </w:pPr>
      <w:r w:rsidRPr="00772910">
        <w:rPr>
          <w:rFonts w:ascii="Arial" w:eastAsia="Arial" w:hAnsi="Arial" w:cs="Arial"/>
          <w:lang w:eastAsia="es-CO"/>
        </w:rPr>
        <w:t>El reporte global de tendencias del Capital Humano 2019 de Deloitte, señala “</w:t>
      </w:r>
      <w:r w:rsidRPr="00772910">
        <w:rPr>
          <w:rFonts w:ascii="Arial" w:eastAsia="Arial" w:hAnsi="Arial" w:cs="Arial"/>
          <w:i/>
          <w:iCs/>
          <w:lang w:eastAsia="es-CO"/>
        </w:rPr>
        <w:t>que las personas deben cambiar la forma en que aprenden. Hoy el aprendizaje está más integrado al trabajo, está siendo más personal, y está migrando hacia modelos de aprendizaje que son de por vida. La re-invención efectiva en estos 3 aspectos requiere una cultura laboral que apoye el aprendizaje continuo, así como incentivos que motiven a las personas a aprovechar las oportunidades de aprendizaje, y con foco en ayudar a los individuos a identificar y desarrollar las nuevas competencias requeridas”</w:t>
      </w:r>
      <w:r w:rsidRPr="00772910">
        <w:rPr>
          <w:rStyle w:val="Refdenotaalpie"/>
          <w:rFonts w:ascii="Arial" w:eastAsia="Arial" w:hAnsi="Arial" w:cs="Arial"/>
          <w:i/>
          <w:iCs/>
          <w:lang w:eastAsia="es-CO"/>
        </w:rPr>
        <w:footnoteReference w:id="6"/>
      </w:r>
      <w:r w:rsidRPr="00772910">
        <w:rPr>
          <w:rFonts w:ascii="Arial" w:eastAsia="Arial" w:hAnsi="Arial" w:cs="Arial"/>
          <w:i/>
          <w:iCs/>
          <w:lang w:eastAsia="es-CO"/>
        </w:rPr>
        <w:t>.</w:t>
      </w:r>
      <w:r w:rsidRPr="00772910">
        <w:rPr>
          <w:rFonts w:ascii="Arial" w:eastAsia="Arial" w:hAnsi="Arial" w:cs="Arial"/>
          <w:lang w:eastAsia="es-CO"/>
        </w:rPr>
        <w:t xml:space="preserve"> </w:t>
      </w:r>
    </w:p>
    <w:p w14:paraId="3395CCBD" w14:textId="77777777" w:rsidR="00A3019C" w:rsidRPr="00772910" w:rsidRDefault="00A3019C" w:rsidP="00A3019C">
      <w:pPr>
        <w:autoSpaceDE w:val="0"/>
        <w:autoSpaceDN w:val="0"/>
        <w:adjustRightInd w:val="0"/>
        <w:spacing w:after="0" w:line="240" w:lineRule="auto"/>
        <w:jc w:val="both"/>
        <w:rPr>
          <w:rFonts w:ascii="Arial" w:eastAsia="Arial" w:hAnsi="Arial" w:cs="Arial"/>
          <w:lang w:eastAsia="es-CO"/>
        </w:rPr>
      </w:pPr>
    </w:p>
    <w:p w14:paraId="14DC456E" w14:textId="77777777" w:rsidR="00A3019C" w:rsidRPr="00772910" w:rsidRDefault="00A3019C" w:rsidP="00A3019C">
      <w:pPr>
        <w:pStyle w:val="NormalWeb"/>
        <w:shd w:val="clear" w:color="auto" w:fill="FFFFFF"/>
        <w:spacing w:before="0" w:beforeAutospacing="0" w:after="240" w:afterAutospacing="0"/>
        <w:jc w:val="both"/>
        <w:rPr>
          <w:rFonts w:ascii="Arial" w:eastAsia="Arial" w:hAnsi="Arial" w:cs="Arial"/>
          <w:i/>
          <w:iCs/>
          <w:sz w:val="22"/>
          <w:szCs w:val="22"/>
        </w:rPr>
      </w:pPr>
      <w:r w:rsidRPr="00772910">
        <w:rPr>
          <w:rFonts w:ascii="Arial" w:eastAsia="Arial" w:hAnsi="Arial" w:cs="Arial"/>
          <w:sz w:val="22"/>
          <w:szCs w:val="22"/>
        </w:rPr>
        <w:t>De otra parte, el informe 2021 de Deloitte, menciona que “</w:t>
      </w:r>
      <w:r w:rsidRPr="00772910">
        <w:rPr>
          <w:rFonts w:ascii="Arial" w:eastAsia="Arial" w:hAnsi="Arial" w:cs="Arial"/>
          <w:i/>
          <w:iCs/>
          <w:sz w:val="22"/>
          <w:szCs w:val="22"/>
        </w:rPr>
        <w:t>En el mundo actual de continua disrupción, es hora de que las organizaciones cambien de una mentalidad de supervivencia a una mentalidad próspera. Hacer este cambio depende de que una organización se convierta y siga siendo claramente humana en su esencia, porque el entorno actual de dinamismo extremo requiere un grado de coraje, juicio y flexibilidad que solo los humanos pueden aportar.</w:t>
      </w:r>
    </w:p>
    <w:p w14:paraId="61604D79" w14:textId="77777777" w:rsidR="00A3019C" w:rsidRPr="008457E7" w:rsidRDefault="00A3019C" w:rsidP="00A3019C">
      <w:pPr>
        <w:pStyle w:val="NormalWeb"/>
        <w:shd w:val="clear" w:color="auto" w:fill="FFFFFF"/>
        <w:spacing w:before="0" w:beforeAutospacing="0" w:after="240" w:afterAutospacing="0"/>
        <w:jc w:val="both"/>
        <w:rPr>
          <w:rFonts w:ascii="Arial" w:eastAsia="Arial" w:hAnsi="Arial" w:cs="Arial"/>
          <w:i/>
          <w:iCs/>
          <w:sz w:val="22"/>
          <w:szCs w:val="22"/>
        </w:rPr>
      </w:pPr>
      <w:r w:rsidRPr="00772910">
        <w:rPr>
          <w:rFonts w:ascii="Arial" w:eastAsia="Arial" w:hAnsi="Arial" w:cs="Arial"/>
          <w:i/>
          <w:iCs/>
          <w:sz w:val="22"/>
          <w:szCs w:val="22"/>
        </w:rPr>
        <w:t xml:space="preserve">Muchos temas de capital humano han sido abordados tradicionalmente a través de programas e iniciativas discretas. A medida que las organizaciones hacen el cambio de sobrevivir a prosperar, estas soluciones deben volverse dinámicas para que puedan apoyar </w:t>
      </w:r>
      <w:r w:rsidRPr="008457E7">
        <w:rPr>
          <w:rFonts w:ascii="Arial" w:eastAsia="Arial" w:hAnsi="Arial" w:cs="Arial"/>
          <w:i/>
          <w:iCs/>
          <w:sz w:val="22"/>
          <w:szCs w:val="22"/>
        </w:rPr>
        <w:t>mejor las fortalezas humanas que permiten que la organización en general prospere”</w:t>
      </w:r>
      <w:r w:rsidRPr="008457E7">
        <w:rPr>
          <w:rStyle w:val="Refdenotaalpie"/>
          <w:rFonts w:ascii="Arial" w:eastAsia="Arial" w:hAnsi="Arial" w:cs="Arial"/>
          <w:i/>
          <w:iCs/>
        </w:rPr>
        <w:footnoteReference w:id="7"/>
      </w:r>
      <w:r w:rsidRPr="008457E7">
        <w:rPr>
          <w:rFonts w:ascii="Arial" w:eastAsia="Arial" w:hAnsi="Arial" w:cs="Arial"/>
          <w:i/>
          <w:iCs/>
          <w:sz w:val="22"/>
          <w:szCs w:val="22"/>
        </w:rPr>
        <w:t>.</w:t>
      </w:r>
    </w:p>
    <w:p w14:paraId="468903DB" w14:textId="77777777" w:rsidR="00A3019C" w:rsidRPr="008457E7" w:rsidRDefault="00A3019C" w:rsidP="00A3019C">
      <w:pPr>
        <w:autoSpaceDE w:val="0"/>
        <w:autoSpaceDN w:val="0"/>
        <w:adjustRightInd w:val="0"/>
        <w:spacing w:after="0" w:line="240" w:lineRule="auto"/>
        <w:jc w:val="both"/>
        <w:rPr>
          <w:rFonts w:ascii="Arial" w:eastAsia="Arial" w:hAnsi="Arial" w:cs="Arial"/>
          <w:lang w:eastAsia="es-CO"/>
        </w:rPr>
      </w:pPr>
      <w:r w:rsidRPr="008457E7">
        <w:rPr>
          <w:rFonts w:ascii="Arial" w:eastAsia="Arial" w:hAnsi="Arial" w:cs="Arial"/>
          <w:lang w:eastAsia="es-CO"/>
        </w:rPr>
        <w:t>Lo anterior reafirma la necesidad de ofrecer nuevas alternativas de aprendizaje, además de facilitar nuevas herramientas y procesos adecuados al desarrollo de las competencias requeridas para el ejercicio de funciones y cumplimiento de metas en un entorno cada vez más competitivo.</w:t>
      </w:r>
    </w:p>
    <w:p w14:paraId="1165CDCA" w14:textId="77777777" w:rsidR="00A3019C" w:rsidRPr="00772910" w:rsidRDefault="00A3019C" w:rsidP="00A3019C">
      <w:pPr>
        <w:autoSpaceDE w:val="0"/>
        <w:autoSpaceDN w:val="0"/>
        <w:adjustRightInd w:val="0"/>
        <w:spacing w:after="0" w:line="240" w:lineRule="auto"/>
        <w:jc w:val="both"/>
        <w:rPr>
          <w:rFonts w:ascii="Arial" w:eastAsia="Arial" w:hAnsi="Arial" w:cs="Arial"/>
          <w:lang w:eastAsia="es-CO"/>
        </w:rPr>
      </w:pPr>
    </w:p>
    <w:p w14:paraId="09948113" w14:textId="77777777" w:rsidR="00A3019C" w:rsidRPr="00772910" w:rsidRDefault="00A3019C" w:rsidP="00A3019C">
      <w:pPr>
        <w:autoSpaceDE w:val="0"/>
        <w:autoSpaceDN w:val="0"/>
        <w:adjustRightInd w:val="0"/>
        <w:spacing w:after="0" w:line="240" w:lineRule="auto"/>
        <w:jc w:val="both"/>
        <w:rPr>
          <w:rFonts w:ascii="Arial" w:eastAsia="Arial" w:hAnsi="Arial" w:cs="Arial"/>
          <w:sz w:val="24"/>
          <w:szCs w:val="24"/>
          <w:lang w:eastAsia="es-CO"/>
        </w:rPr>
      </w:pPr>
    </w:p>
    <w:p w14:paraId="21285C58" w14:textId="77777777" w:rsidR="00A3019C" w:rsidRPr="00772910" w:rsidRDefault="00A3019C" w:rsidP="00A3019C">
      <w:pPr>
        <w:pStyle w:val="Ttulo2"/>
        <w:spacing w:line="240" w:lineRule="auto"/>
        <w:rPr>
          <w:rStyle w:val="titulo16blue"/>
          <w:rFonts w:ascii="Arial" w:hAnsi="Arial" w:cs="Arial"/>
          <w:sz w:val="24"/>
          <w:szCs w:val="24"/>
        </w:rPr>
      </w:pPr>
      <w:bookmarkStart w:id="58" w:name="_Toc93997794"/>
      <w:r w:rsidRPr="00772910">
        <w:rPr>
          <w:rStyle w:val="titulo16blue"/>
          <w:rFonts w:ascii="Arial" w:hAnsi="Arial" w:cs="Arial"/>
          <w:color w:val="auto"/>
          <w:sz w:val="24"/>
          <w:szCs w:val="24"/>
        </w:rPr>
        <w:t>4.2 Enfoque Pedagógico</w:t>
      </w:r>
      <w:r>
        <w:rPr>
          <w:rStyle w:val="titulo16blue"/>
          <w:rFonts w:ascii="Arial" w:hAnsi="Arial" w:cs="Arial"/>
          <w:color w:val="auto"/>
          <w:sz w:val="24"/>
          <w:szCs w:val="24"/>
        </w:rPr>
        <w:t>.</w:t>
      </w:r>
      <w:bookmarkEnd w:id="58"/>
    </w:p>
    <w:p w14:paraId="246B566A" w14:textId="77777777" w:rsidR="00A3019C" w:rsidRPr="00772910" w:rsidRDefault="00A3019C" w:rsidP="00A3019C">
      <w:pPr>
        <w:shd w:val="clear" w:color="auto" w:fill="FFFFFF"/>
        <w:spacing w:after="0" w:line="240" w:lineRule="auto"/>
        <w:jc w:val="both"/>
        <w:rPr>
          <w:rFonts w:ascii="Arial" w:eastAsia="Times New Roman" w:hAnsi="Arial" w:cs="Arial"/>
          <w:sz w:val="24"/>
          <w:szCs w:val="24"/>
        </w:rPr>
      </w:pPr>
    </w:p>
    <w:p w14:paraId="44DEEE0F" w14:textId="77777777" w:rsidR="00A3019C" w:rsidRPr="00772910" w:rsidRDefault="00A3019C" w:rsidP="00A3019C">
      <w:pPr>
        <w:shd w:val="clear" w:color="auto" w:fill="FFFFFF"/>
        <w:spacing w:after="0" w:line="240" w:lineRule="auto"/>
        <w:jc w:val="both"/>
        <w:rPr>
          <w:rFonts w:ascii="Arial" w:eastAsia="Times New Roman" w:hAnsi="Arial" w:cs="Arial"/>
        </w:rPr>
      </w:pPr>
      <w:r w:rsidRPr="00772910">
        <w:rPr>
          <w:rFonts w:ascii="Arial" w:eastAsia="Times New Roman" w:hAnsi="Arial" w:cs="Arial"/>
        </w:rPr>
        <w:t>Poco tiempo ha pasado desde que las teorías de aprendizaje constituían más dogmas que ciencia. La realidad se había abstraído a tal grado que los seguidores de dichas teorías, conductistas y psicoanalistas, por ejemplo</w:t>
      </w:r>
      <w:r w:rsidRPr="00772910">
        <w:rPr>
          <w:rFonts w:ascii="Arial" w:eastAsia="Times New Roman" w:hAnsi="Arial" w:cs="Arial"/>
          <w:color w:val="7030A0"/>
        </w:rPr>
        <w:t>,</w:t>
      </w:r>
      <w:r w:rsidRPr="00772910">
        <w:rPr>
          <w:rFonts w:ascii="Arial" w:eastAsia="Times New Roman" w:hAnsi="Arial" w:cs="Arial"/>
        </w:rPr>
        <w:t xml:space="preserve"> entablaban una suerte de guerras de verdad, haciéndonos recordar los viejos tiempos de liberales frente a conservadores en el territorio colombiano.</w:t>
      </w:r>
    </w:p>
    <w:p w14:paraId="375F8F37" w14:textId="77777777" w:rsidR="00A3019C" w:rsidRPr="00772910" w:rsidRDefault="00A3019C" w:rsidP="00A3019C">
      <w:pPr>
        <w:shd w:val="clear" w:color="auto" w:fill="FFFFFF"/>
        <w:spacing w:after="0" w:line="240" w:lineRule="auto"/>
        <w:jc w:val="both"/>
        <w:rPr>
          <w:rFonts w:ascii="Arial" w:eastAsia="Times New Roman" w:hAnsi="Arial" w:cs="Arial"/>
        </w:rPr>
      </w:pPr>
      <w:r w:rsidRPr="00772910">
        <w:rPr>
          <w:rFonts w:ascii="Arial" w:eastAsia="Times New Roman" w:hAnsi="Arial" w:cs="Arial"/>
        </w:rPr>
        <w:t xml:space="preserve">En su capítulo </w:t>
      </w:r>
      <w:r w:rsidRPr="00772910">
        <w:rPr>
          <w:rFonts w:ascii="Arial" w:eastAsia="Times New Roman" w:hAnsi="Arial" w:cs="Arial"/>
          <w:i/>
        </w:rPr>
        <w:t>“Los principios de un Conocimiento pertinente”,</w:t>
      </w:r>
      <w:r w:rsidRPr="00772910">
        <w:rPr>
          <w:rFonts w:ascii="Arial" w:eastAsia="Times New Roman" w:hAnsi="Arial" w:cs="Arial"/>
        </w:rPr>
        <w:t xml:space="preserve"> Edgar Morin (2000</w:t>
      </w:r>
      <w:r w:rsidRPr="00772910">
        <w:rPr>
          <w:rStyle w:val="Refdenotaalpie"/>
          <w:rFonts w:ascii="Arial" w:eastAsia="Times New Roman" w:hAnsi="Arial" w:cs="Arial"/>
        </w:rPr>
        <w:footnoteReference w:id="8"/>
      </w:r>
      <w:r w:rsidRPr="00772910">
        <w:rPr>
          <w:rFonts w:ascii="Arial" w:eastAsia="Times New Roman" w:hAnsi="Arial" w:cs="Arial"/>
        </w:rPr>
        <w:t>) Señala:</w:t>
      </w:r>
    </w:p>
    <w:p w14:paraId="6805FBAF" w14:textId="77777777" w:rsidR="00A3019C" w:rsidRPr="00772910" w:rsidRDefault="00A3019C" w:rsidP="00A3019C">
      <w:pPr>
        <w:tabs>
          <w:tab w:val="left" w:pos="1275"/>
        </w:tabs>
        <w:spacing w:after="0" w:line="240" w:lineRule="auto"/>
        <w:rPr>
          <w:rFonts w:ascii="Arial" w:eastAsia="Times New Roman" w:hAnsi="Arial" w:cs="Arial"/>
        </w:rPr>
      </w:pPr>
    </w:p>
    <w:p w14:paraId="48954616" w14:textId="77777777" w:rsidR="00A3019C" w:rsidRPr="00772910" w:rsidRDefault="00A3019C" w:rsidP="00A3019C">
      <w:pPr>
        <w:tabs>
          <w:tab w:val="left" w:pos="1275"/>
        </w:tabs>
        <w:spacing w:after="0" w:line="240" w:lineRule="auto"/>
        <w:jc w:val="both"/>
        <w:rPr>
          <w:rFonts w:ascii="Arial" w:eastAsia="Times New Roman" w:hAnsi="Arial" w:cs="Arial"/>
        </w:rPr>
      </w:pPr>
      <w:r w:rsidRPr="00772910">
        <w:rPr>
          <w:rFonts w:ascii="Arial" w:eastAsia="Times New Roman" w:hAnsi="Arial" w:cs="Arial"/>
          <w:i/>
        </w:rPr>
        <w:t>“(…) la hiperespecialización impide ver tanto lo global (que fragmenta en parcelas) como lo esencial (que disuelve); impide inclusive, tratar correctamente los problemas particulares que sólo pueden ser planteados y pensados en un contexto. Los problemas esenciales nunca son parcelados y los problemas globales son cada vez más esenciales. Mientras que la cultura general incita a la búsqueda de la contextualización de cualquier información o de cualquier idea, la cultura científica y técnica disciplinaria parcela, desune y compartimenta los saberes haciendo cada vez más difícil su contextualización. Al mismo tiempo, la división de las disciplinas imposibilita coger «lo que está tejido en conjunto», es decir, según el sentido original del término, lo complejo. El conocimiento especializado es una forma particular de abstracción. La especialización «abstrae», en otras palabras, extrae un objeto de su contexto y de su conjunto, rechaza los lazos y las intercomunicaciones con su medio, lo inserta en un sector conceptual abstracto que es el de la disciplina compartimentada cuyas fronteras resquebrajan arbitrariamente la sistemicidad (relación de una parte con el todo) y la multidimensionalidad de los fenómenos...”</w:t>
      </w:r>
      <w:r w:rsidRPr="00772910">
        <w:rPr>
          <w:rFonts w:ascii="Arial" w:eastAsia="Times New Roman" w:hAnsi="Arial" w:cs="Arial"/>
        </w:rPr>
        <w:t xml:space="preserve"> (p. 14).</w:t>
      </w:r>
    </w:p>
    <w:p w14:paraId="21AE87D8" w14:textId="77777777" w:rsidR="00A3019C" w:rsidRPr="00772910" w:rsidRDefault="00A3019C" w:rsidP="00A3019C">
      <w:pPr>
        <w:shd w:val="clear" w:color="auto" w:fill="FFFFFF"/>
        <w:spacing w:after="0" w:line="240" w:lineRule="auto"/>
        <w:jc w:val="both"/>
        <w:rPr>
          <w:rFonts w:ascii="Arial" w:eastAsia="Times New Roman" w:hAnsi="Arial" w:cs="Arial"/>
        </w:rPr>
      </w:pPr>
    </w:p>
    <w:p w14:paraId="3F9E38BE" w14:textId="77777777" w:rsidR="00A3019C" w:rsidRPr="00772910" w:rsidRDefault="00A3019C" w:rsidP="00A3019C">
      <w:pPr>
        <w:shd w:val="clear" w:color="auto" w:fill="FFFFFF"/>
        <w:spacing w:after="0" w:line="240" w:lineRule="auto"/>
        <w:jc w:val="both"/>
        <w:rPr>
          <w:rFonts w:ascii="Arial" w:eastAsia="Times New Roman" w:hAnsi="Arial" w:cs="Arial"/>
        </w:rPr>
      </w:pPr>
      <w:r w:rsidRPr="00772910">
        <w:rPr>
          <w:rFonts w:ascii="Arial" w:eastAsia="Times New Roman" w:hAnsi="Arial" w:cs="Arial"/>
        </w:rPr>
        <w:t>De acuerdo con el texto citado, es pertinente preguntar si, ¿Puede una teoría de aprendizaje o enfoque pedagógico abarcar la diversidad de fines, acciones, apuestas y condiciones de las entidades y organismos del Distrito? Como naturalmente suponemos, no. Nuestro PIC se propone incidir campos situados en distintos niveles de análisis: individual, grupal, por áreas, institucional. La caída de los grandes relatos modernos que trataban de explicar el funcionamiento de lo social y lo psicológico, ha dado paso al reconocimiento de las teorías como narrativas históricamente situadas, al uso pragmático de enfoques, a la identificación de principios comunes y a una contextualización de todo saber en función de las necesidades de los espacios locales. Esta postura posmoderna nos salva de entrar en selvas estériles de discusión, de verdades teóricas, sin pensar en lo más importante: articular nuestros recursos y acciones para lograr nuestros propósitos formativos.</w:t>
      </w:r>
    </w:p>
    <w:p w14:paraId="33F3B19B" w14:textId="77777777" w:rsidR="00A3019C" w:rsidRPr="00772910" w:rsidRDefault="00A3019C" w:rsidP="00A3019C">
      <w:pPr>
        <w:shd w:val="clear" w:color="auto" w:fill="FFFFFF"/>
        <w:spacing w:after="0" w:line="240" w:lineRule="auto"/>
        <w:jc w:val="both"/>
        <w:rPr>
          <w:rFonts w:ascii="Arial" w:eastAsia="Times New Roman" w:hAnsi="Arial" w:cs="Arial"/>
        </w:rPr>
      </w:pPr>
    </w:p>
    <w:p w14:paraId="26F16652" w14:textId="77777777" w:rsidR="00A3019C" w:rsidRPr="00772910" w:rsidRDefault="00A3019C" w:rsidP="00A3019C">
      <w:pPr>
        <w:shd w:val="clear" w:color="auto" w:fill="FFFFFF"/>
        <w:spacing w:after="0" w:line="240" w:lineRule="auto"/>
        <w:jc w:val="both"/>
        <w:rPr>
          <w:rFonts w:ascii="Arial" w:eastAsia="Times New Roman" w:hAnsi="Arial" w:cs="Arial"/>
        </w:rPr>
      </w:pPr>
      <w:r w:rsidRPr="00772910">
        <w:rPr>
          <w:rFonts w:ascii="Arial" w:eastAsia="Times New Roman" w:hAnsi="Arial" w:cs="Arial"/>
        </w:rPr>
        <w:t xml:space="preserve">Esta postura pragmática que busca la utilidad, más que la verdad no significa necesariamente un cambio constante en nuestras apuestas o una aceptación no crítica (…). Nuestro universo de teorías se circunscribirá a cuerpos conceptuales empíricamente validados y académicamente soportados que dan respuesta efectiva al aprendizaje de adultos en contextos organizacionales. Como bien afirma Morin, </w:t>
      </w:r>
      <w:r w:rsidRPr="00772910">
        <w:rPr>
          <w:rFonts w:ascii="Arial" w:eastAsia="Times New Roman" w:hAnsi="Arial" w:cs="Arial"/>
          <w:i/>
        </w:rPr>
        <w:t>“el conocimiento es navegar en un océano de incertidumbres a través de archipiélagos de certezas”</w:t>
      </w:r>
      <w:r w:rsidRPr="00772910">
        <w:rPr>
          <w:rFonts w:ascii="Arial" w:eastAsia="Times New Roman" w:hAnsi="Arial" w:cs="Arial"/>
        </w:rPr>
        <w:t xml:space="preserve"> (p. 43)</w:t>
      </w:r>
      <w:r w:rsidRPr="00772910">
        <w:rPr>
          <w:rStyle w:val="Refdenotaalpie"/>
          <w:rFonts w:ascii="Arial" w:eastAsia="Times New Roman" w:hAnsi="Arial" w:cs="Arial"/>
        </w:rPr>
        <w:footnoteReference w:id="9"/>
      </w:r>
      <w:r w:rsidRPr="00772910">
        <w:rPr>
          <w:rFonts w:ascii="Arial" w:eastAsia="Times New Roman" w:hAnsi="Arial" w:cs="Arial"/>
        </w:rPr>
        <w:t>. Cada entidad deberá construir sus archipiélagos de certezas: ser lo suficientemente clara en los enfoques teóricos que seleccionará en función de sus propósitos formativos y metodologías seleccionadas.</w:t>
      </w:r>
    </w:p>
    <w:p w14:paraId="15EF178E" w14:textId="77777777" w:rsidR="00A3019C" w:rsidRPr="00772910" w:rsidRDefault="00A3019C" w:rsidP="00A3019C">
      <w:pPr>
        <w:shd w:val="clear" w:color="auto" w:fill="FFFFFF"/>
        <w:spacing w:after="0" w:line="240" w:lineRule="auto"/>
        <w:jc w:val="both"/>
        <w:rPr>
          <w:rFonts w:ascii="Arial" w:eastAsia="Times New Roman" w:hAnsi="Arial" w:cs="Arial"/>
        </w:rPr>
      </w:pPr>
    </w:p>
    <w:p w14:paraId="10676C2B" w14:textId="77777777" w:rsidR="00A3019C" w:rsidRPr="00772910" w:rsidRDefault="00A3019C" w:rsidP="00A3019C">
      <w:pPr>
        <w:shd w:val="clear" w:color="auto" w:fill="FFFFFF"/>
        <w:spacing w:after="0" w:line="240" w:lineRule="auto"/>
        <w:jc w:val="both"/>
        <w:rPr>
          <w:rFonts w:ascii="Arial" w:eastAsia="Times New Roman" w:hAnsi="Arial" w:cs="Arial"/>
        </w:rPr>
      </w:pPr>
      <w:r w:rsidRPr="00772910">
        <w:rPr>
          <w:rFonts w:ascii="Arial" w:eastAsia="Times New Roman" w:hAnsi="Arial" w:cs="Arial"/>
        </w:rPr>
        <w:t>Quizás surge una pregunta por nuestra mente: ¿Por qué seleccionar enfoques pedagógicos en un PIC? Para tener criterios claros al momento de planear los programas de aprendizaje. Los enfoques pedagógicos brindan un marco de referencia y un lenguaje que nos ayuda a explicar y describir el fenómeno de la enseñanza y, especialmente, el aprendizaje. ¿Cómo podríamos decidir sobre programas o estrategias formativas sino tenemos unas comprensiones básicas sobre la forma como los adultos aprenden?</w:t>
      </w:r>
    </w:p>
    <w:p w14:paraId="6AAD6F55" w14:textId="77777777" w:rsidR="00A3019C" w:rsidRPr="00772910" w:rsidRDefault="00A3019C" w:rsidP="00A3019C">
      <w:pPr>
        <w:pStyle w:val="NormalWeb"/>
        <w:shd w:val="clear" w:color="auto" w:fill="FFFFFF"/>
        <w:spacing w:before="0" w:beforeAutospacing="0" w:after="0" w:afterAutospacing="0"/>
        <w:jc w:val="both"/>
        <w:rPr>
          <w:rFonts w:ascii="Arial" w:hAnsi="Arial" w:cs="Arial"/>
          <w:sz w:val="22"/>
          <w:szCs w:val="22"/>
        </w:rPr>
      </w:pPr>
      <w:r w:rsidRPr="00772910">
        <w:rPr>
          <w:rFonts w:ascii="Arial" w:hAnsi="Arial" w:cs="Arial"/>
          <w:sz w:val="22"/>
          <w:szCs w:val="22"/>
        </w:rPr>
        <w:br/>
        <w:t>Comentaremos cada uno de los enfoques pedagógicos propuestos en la Guía Metodológica publicada por el DAFP sin profundizar en ellos y adicionaremos dos enfoques adicionales (socio construccionismo y conectivismo) que consideramos pertinentes para abordar escenarios potenciales de programas de aprendizaje. Cada entidad puede seleccionar e integrar más de un enfoque según sus propósitos. Lo relevante en este caso es que la manera en que se integre sea racional y articulada.</w:t>
      </w:r>
    </w:p>
    <w:p w14:paraId="1A94F52F" w14:textId="77777777" w:rsidR="00A3019C" w:rsidRPr="00772910" w:rsidRDefault="00A3019C" w:rsidP="00A3019C">
      <w:pPr>
        <w:pStyle w:val="NormalWeb"/>
        <w:shd w:val="clear" w:color="auto" w:fill="FFFFFF"/>
        <w:spacing w:before="0" w:beforeAutospacing="0" w:after="0" w:afterAutospacing="0"/>
        <w:jc w:val="both"/>
        <w:rPr>
          <w:rFonts w:ascii="Arial" w:hAnsi="Arial" w:cs="Arial"/>
          <w:sz w:val="22"/>
          <w:szCs w:val="22"/>
        </w:rPr>
      </w:pPr>
    </w:p>
    <w:p w14:paraId="5F8ED5BA" w14:textId="77777777" w:rsidR="00A3019C" w:rsidRPr="00772910" w:rsidRDefault="00A3019C" w:rsidP="00A3019C">
      <w:pPr>
        <w:shd w:val="clear" w:color="auto" w:fill="FFFFFF"/>
        <w:spacing w:after="0" w:line="240" w:lineRule="auto"/>
        <w:jc w:val="both"/>
        <w:rPr>
          <w:rFonts w:ascii="Arial" w:eastAsia="Times New Roman" w:hAnsi="Arial" w:cs="Arial"/>
        </w:rPr>
      </w:pPr>
      <w:r w:rsidRPr="00772910">
        <w:rPr>
          <w:rFonts w:ascii="Arial" w:eastAsia="Times New Roman" w:hAnsi="Arial" w:cs="Arial"/>
        </w:rPr>
        <w:t>A continuación, presentamos una lista de cinco enfoques y sus correspondientes aplicaciones, según sus cualidades y potencial aplicación. No resta mencionar lo siguiente:</w:t>
      </w:r>
    </w:p>
    <w:p w14:paraId="05AA2F9E" w14:textId="77777777" w:rsidR="00A3019C" w:rsidRPr="00772910" w:rsidRDefault="00A3019C" w:rsidP="00A3019C">
      <w:pPr>
        <w:spacing w:after="0" w:line="240" w:lineRule="auto"/>
        <w:jc w:val="both"/>
        <w:rPr>
          <w:rFonts w:ascii="Arial" w:hAnsi="Arial" w:cs="Arial"/>
        </w:rPr>
      </w:pPr>
    </w:p>
    <w:p w14:paraId="6CF17B37"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Esta lista no es exhaustiva ni acabada. Cada enfoque tiene diferentes tendencias contemporáneas propias.</w:t>
      </w:r>
    </w:p>
    <w:p w14:paraId="0710DD60" w14:textId="77777777" w:rsidR="00A3019C" w:rsidRPr="00772910" w:rsidRDefault="00A3019C" w:rsidP="00A3019C">
      <w:pPr>
        <w:pStyle w:val="Prrafodelista"/>
        <w:ind w:left="360"/>
        <w:jc w:val="both"/>
        <w:rPr>
          <w:rFonts w:ascii="Arial" w:hAnsi="Arial" w:cs="Arial"/>
          <w:sz w:val="22"/>
          <w:szCs w:val="22"/>
          <w:lang w:val="es-CO"/>
        </w:rPr>
      </w:pPr>
    </w:p>
    <w:p w14:paraId="2D097109"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Cada uno de éstos responde a una postura paradigmática y epistemológica, correspondiente al momento histórico en el que surgió.</w:t>
      </w:r>
    </w:p>
    <w:p w14:paraId="5E4232D8" w14:textId="77777777" w:rsidR="00A3019C" w:rsidRPr="00772910" w:rsidRDefault="00A3019C" w:rsidP="00A3019C">
      <w:pPr>
        <w:pStyle w:val="Prrafodelista"/>
        <w:ind w:left="360"/>
        <w:jc w:val="both"/>
        <w:rPr>
          <w:rFonts w:ascii="Arial" w:hAnsi="Arial" w:cs="Arial"/>
          <w:sz w:val="22"/>
          <w:szCs w:val="22"/>
          <w:lang w:val="es-CO"/>
        </w:rPr>
      </w:pPr>
    </w:p>
    <w:p w14:paraId="2CA57ABC"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En ese sentido, será deber de cada gestor investigar por su propia cuenta para fortalecer sus referentes y visión pedagógica.</w:t>
      </w:r>
    </w:p>
    <w:p w14:paraId="63625836" w14:textId="77777777" w:rsidR="00A3019C" w:rsidRPr="00772910" w:rsidRDefault="00A3019C" w:rsidP="00A3019C">
      <w:pPr>
        <w:shd w:val="clear" w:color="auto" w:fill="FFFFFF"/>
        <w:spacing w:after="0" w:line="240" w:lineRule="auto"/>
        <w:jc w:val="both"/>
        <w:rPr>
          <w:rFonts w:ascii="Arial" w:eastAsia="Times New Roman" w:hAnsi="Arial" w:cs="Arial"/>
        </w:rPr>
      </w:pPr>
    </w:p>
    <w:p w14:paraId="4EDEE842" w14:textId="77777777" w:rsidR="00A3019C" w:rsidRPr="00772910" w:rsidRDefault="00A3019C" w:rsidP="00A3019C">
      <w:pPr>
        <w:pStyle w:val="Ttulo3"/>
        <w:spacing w:line="240" w:lineRule="auto"/>
        <w:rPr>
          <w:rStyle w:val="titulo16blue"/>
          <w:rFonts w:ascii="Arial" w:hAnsi="Arial" w:cs="Arial"/>
          <w:color w:val="auto"/>
        </w:rPr>
      </w:pPr>
      <w:bookmarkStart w:id="59" w:name="_Toc93997795"/>
      <w:r w:rsidRPr="00772910">
        <w:rPr>
          <w:rStyle w:val="titulo16blue"/>
          <w:rFonts w:ascii="Arial" w:hAnsi="Arial" w:cs="Arial"/>
          <w:color w:val="auto"/>
        </w:rPr>
        <w:t>4.2.1. Conductismo</w:t>
      </w:r>
      <w:r>
        <w:rPr>
          <w:rStyle w:val="titulo16blue"/>
          <w:rFonts w:ascii="Arial" w:hAnsi="Arial" w:cs="Arial"/>
          <w:color w:val="auto"/>
        </w:rPr>
        <w:t>.</w:t>
      </w:r>
      <w:bookmarkEnd w:id="59"/>
    </w:p>
    <w:p w14:paraId="5881013E" w14:textId="77777777" w:rsidR="00A3019C" w:rsidRPr="00772910" w:rsidRDefault="00A3019C" w:rsidP="00A3019C">
      <w:pPr>
        <w:shd w:val="clear" w:color="auto" w:fill="FFFFFF"/>
        <w:spacing w:after="0" w:line="240" w:lineRule="auto"/>
        <w:rPr>
          <w:rFonts w:ascii="Arial" w:eastAsia="Times New Roman" w:hAnsi="Arial" w:cs="Arial"/>
          <w:sz w:val="24"/>
          <w:szCs w:val="24"/>
        </w:rPr>
      </w:pPr>
    </w:p>
    <w:p w14:paraId="68199C7C" w14:textId="77777777" w:rsidR="00A3019C" w:rsidRPr="00772910" w:rsidRDefault="00A3019C" w:rsidP="00A3019C">
      <w:pPr>
        <w:shd w:val="clear" w:color="auto" w:fill="FFFFFF"/>
        <w:spacing w:after="0" w:line="240" w:lineRule="auto"/>
        <w:jc w:val="both"/>
        <w:rPr>
          <w:rFonts w:ascii="Arial" w:eastAsia="Times New Roman" w:hAnsi="Arial" w:cs="Arial"/>
        </w:rPr>
      </w:pPr>
      <w:r w:rsidRPr="00772910">
        <w:rPr>
          <w:rFonts w:ascii="Arial" w:eastAsia="Times New Roman" w:hAnsi="Arial" w:cs="Arial"/>
        </w:rPr>
        <w:t>Si estudiamos con real interés, rigor y detalle las teorías conductistas, seguramente encontraremos un conjunto de principios de aprendizaje potencialmente aplicables a nuestros procesos de capacitación. Revisemos tres aplicaciones prácticas de estas teorías.</w:t>
      </w:r>
    </w:p>
    <w:p w14:paraId="39952FA4" w14:textId="77777777" w:rsidR="00A3019C" w:rsidRPr="00772910" w:rsidRDefault="00A3019C" w:rsidP="00A3019C">
      <w:pPr>
        <w:shd w:val="clear" w:color="auto" w:fill="FFFFFF"/>
        <w:spacing w:after="0" w:line="240" w:lineRule="auto"/>
        <w:jc w:val="both"/>
        <w:rPr>
          <w:rFonts w:ascii="Arial" w:eastAsia="Times New Roman" w:hAnsi="Arial" w:cs="Arial"/>
        </w:rPr>
      </w:pPr>
    </w:p>
    <w:p w14:paraId="2B518451"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Pedagogía por objetivos</w:t>
      </w:r>
      <w:r w:rsidRPr="00A3227E">
        <w:rPr>
          <w:sz w:val="16"/>
          <w:szCs w:val="16"/>
          <w:lang w:val="es-CO"/>
        </w:rPr>
        <w:footnoteReference w:id="10"/>
      </w:r>
      <w:hyperlink r:id="rId78" w:anchor="referencia_3" w:history="1"/>
      <w:r w:rsidRPr="00772910">
        <w:rPr>
          <w:rFonts w:ascii="Arial" w:hAnsi="Arial" w:cs="Arial"/>
          <w:sz w:val="22"/>
          <w:szCs w:val="22"/>
          <w:lang w:val="es-CO"/>
        </w:rPr>
        <w:t>. Esta tendencia enfatiza la importancia de definir operacionalmente procesos de aprendizaje a partir de conductas observables. La especificación de conductas en un manual de funciones y competencias laborales es una extensión de ello. El denominado conductismo metodológico, permite enfocar nuestros objetivos desde criterios evidenciables, concretos y claros que facilitan la evaluación y seguimiento.</w:t>
      </w:r>
    </w:p>
    <w:p w14:paraId="714DD3D1" w14:textId="77777777" w:rsidR="00A3019C" w:rsidRPr="00772910" w:rsidRDefault="00A3019C" w:rsidP="00A3019C">
      <w:pPr>
        <w:pStyle w:val="Prrafodelista"/>
        <w:ind w:left="360"/>
        <w:jc w:val="both"/>
        <w:rPr>
          <w:rFonts w:ascii="Arial" w:hAnsi="Arial" w:cs="Arial"/>
          <w:sz w:val="22"/>
          <w:szCs w:val="22"/>
          <w:lang w:val="es-CO"/>
        </w:rPr>
      </w:pPr>
    </w:p>
    <w:p w14:paraId="51C3E233"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Uso de premios e incentivos (reforzadores sociales y primarios) para motivar a las personas a participar en procesos de formación. Los espacios virtuales han adoptado tendencias como la ludificación, que usan sellos, sistemas de puntos y escalas de reconocimiento, que usadas con mesura motivan la participación, retroalimentan lo que hacemos y fomentan el interés. En espacios presenciales, los diplomas, distintivos y notas de exámenes, son ejemplos del uso de reforzadores para motivar el aprendizaje.</w:t>
      </w:r>
    </w:p>
    <w:p w14:paraId="62C9A04F" w14:textId="77777777" w:rsidR="00A3019C" w:rsidRPr="00772910" w:rsidRDefault="00A3019C" w:rsidP="00A3019C">
      <w:pPr>
        <w:pStyle w:val="Prrafodelista"/>
        <w:ind w:left="360"/>
        <w:jc w:val="both"/>
        <w:rPr>
          <w:rFonts w:ascii="Arial" w:hAnsi="Arial" w:cs="Arial"/>
          <w:sz w:val="22"/>
          <w:szCs w:val="22"/>
          <w:lang w:val="es-CO"/>
        </w:rPr>
      </w:pPr>
    </w:p>
    <w:p w14:paraId="6C17D21C" w14:textId="77777777" w:rsidR="00A3019C" w:rsidRPr="00E952F4"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Aprendizaje de rutinas o destrezas que requieren repetición constante. Las tareas se dividen en pequeños fragmentos y se establecen programas de aprendizaje para cada uno.</w:t>
      </w:r>
    </w:p>
    <w:p w14:paraId="68E46D16" w14:textId="77777777" w:rsidR="00A3019C" w:rsidRPr="00E6680D"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Si bien el conductismo explica muchas de nuestras conductas diarias (quizás por eso, surgen resistencias personales ante esta postura), no consideramos esta teoría como enfoque general para plantear todos los programas de aprendizaje en cada entidad. El declive del conductismo en la década de los 70 y el auge de la psicología cognitiva</w:t>
      </w:r>
      <w:r w:rsidRPr="00772910">
        <w:rPr>
          <w:lang w:val="es-CO"/>
        </w:rPr>
        <w:footnoteReference w:id="11"/>
      </w:r>
      <w:r w:rsidRPr="00772910">
        <w:rPr>
          <w:rFonts w:ascii="Arial" w:hAnsi="Arial" w:cs="Arial"/>
          <w:sz w:val="22"/>
          <w:szCs w:val="22"/>
          <w:lang w:val="es-CO"/>
        </w:rPr>
        <w:t> tuvo que ver con su insuficiencia para explicar:</w:t>
      </w:r>
    </w:p>
    <w:p w14:paraId="1E39DB02"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El aprendizaje de conocimientos complejos (razonamiento, comprensión de textos, metacognición, por ejemplo).</w:t>
      </w:r>
    </w:p>
    <w:p w14:paraId="2C93926D" w14:textId="77777777" w:rsidR="00A3019C" w:rsidRPr="00772910" w:rsidRDefault="00A3019C" w:rsidP="00A3019C">
      <w:pPr>
        <w:pStyle w:val="Prrafodelista"/>
        <w:ind w:left="360"/>
        <w:jc w:val="both"/>
        <w:rPr>
          <w:rFonts w:ascii="Arial" w:hAnsi="Arial" w:cs="Arial"/>
          <w:sz w:val="22"/>
          <w:szCs w:val="22"/>
          <w:lang w:val="es-CO"/>
        </w:rPr>
      </w:pPr>
    </w:p>
    <w:p w14:paraId="34652A01"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Articular factores socio-culturales más amplias, especialmente cuando se trata de contextos como Colombia.</w:t>
      </w:r>
    </w:p>
    <w:p w14:paraId="28092A01" w14:textId="77777777" w:rsidR="00A3019C" w:rsidRPr="00772910" w:rsidRDefault="00A3019C" w:rsidP="00A3019C">
      <w:pPr>
        <w:shd w:val="clear" w:color="auto" w:fill="FFFFFF"/>
        <w:spacing w:after="0" w:line="240" w:lineRule="auto"/>
        <w:jc w:val="both"/>
        <w:rPr>
          <w:rFonts w:ascii="Arial" w:eastAsia="Times New Roman" w:hAnsi="Arial" w:cs="Arial"/>
        </w:rPr>
      </w:pPr>
    </w:p>
    <w:p w14:paraId="029D2057"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El fomento de la motivación intrínseca (realizar algo por sí mismo y no por una recompensa externa). Un uso extremo de las aproximaciones conductistas presenta el riesgo de limitar la autonomía, la creatividad y el fluir.</w:t>
      </w:r>
    </w:p>
    <w:p w14:paraId="60EE5104" w14:textId="77777777" w:rsidR="00A3019C" w:rsidRPr="00772910" w:rsidRDefault="00A3019C" w:rsidP="00A3019C">
      <w:pPr>
        <w:pStyle w:val="Prrafodelista"/>
        <w:ind w:left="0"/>
        <w:rPr>
          <w:rFonts w:ascii="Arial" w:hAnsi="Arial" w:cs="Arial"/>
          <w:sz w:val="22"/>
          <w:szCs w:val="22"/>
          <w:lang w:val="es-CO"/>
        </w:rPr>
      </w:pPr>
    </w:p>
    <w:p w14:paraId="31A6F520" w14:textId="77777777" w:rsidR="00A3019C" w:rsidRPr="00772910" w:rsidRDefault="00A3019C" w:rsidP="00A3019C">
      <w:pPr>
        <w:pStyle w:val="Ttulo3"/>
        <w:spacing w:line="240" w:lineRule="auto"/>
        <w:rPr>
          <w:rStyle w:val="titulo16blue"/>
          <w:rFonts w:ascii="Arial" w:hAnsi="Arial" w:cs="Arial"/>
          <w:color w:val="auto"/>
        </w:rPr>
      </w:pPr>
      <w:bookmarkStart w:id="60" w:name="_Toc93997796"/>
      <w:r w:rsidRPr="00772910">
        <w:rPr>
          <w:rStyle w:val="titulo16blue"/>
          <w:rFonts w:ascii="Arial" w:hAnsi="Arial" w:cs="Arial"/>
          <w:color w:val="auto"/>
        </w:rPr>
        <w:t>4.2.2. Cognitivismo o cognoscitivismo</w:t>
      </w:r>
      <w:r>
        <w:rPr>
          <w:rStyle w:val="titulo16blue"/>
          <w:rFonts w:ascii="Arial" w:hAnsi="Arial" w:cs="Arial"/>
          <w:color w:val="auto"/>
        </w:rPr>
        <w:t>.</w:t>
      </w:r>
      <w:bookmarkEnd w:id="60"/>
    </w:p>
    <w:p w14:paraId="6D16A1F7" w14:textId="77777777" w:rsidR="00A3019C" w:rsidRPr="00772910" w:rsidRDefault="00A3019C" w:rsidP="00A3019C">
      <w:pPr>
        <w:pStyle w:val="NormalWeb"/>
        <w:shd w:val="clear" w:color="auto" w:fill="FFFFFF"/>
        <w:spacing w:before="0" w:beforeAutospacing="0" w:after="0" w:afterAutospacing="0"/>
        <w:jc w:val="both"/>
        <w:rPr>
          <w:rFonts w:ascii="Arial" w:hAnsi="Arial" w:cs="Arial"/>
        </w:rPr>
      </w:pPr>
    </w:p>
    <w:p w14:paraId="18507CAA" w14:textId="77777777" w:rsidR="00A3019C" w:rsidRPr="00772910" w:rsidRDefault="00A3019C" w:rsidP="00A3019C">
      <w:pPr>
        <w:pStyle w:val="NormalWeb"/>
        <w:shd w:val="clear" w:color="auto" w:fill="FFFFFF"/>
        <w:spacing w:before="0" w:beforeAutospacing="0" w:after="0" w:afterAutospacing="0"/>
        <w:jc w:val="both"/>
        <w:rPr>
          <w:rFonts w:ascii="Arial" w:hAnsi="Arial" w:cs="Arial"/>
          <w:sz w:val="22"/>
          <w:szCs w:val="22"/>
        </w:rPr>
      </w:pPr>
      <w:r w:rsidRPr="00772910">
        <w:rPr>
          <w:rFonts w:ascii="Arial" w:hAnsi="Arial" w:cs="Arial"/>
          <w:sz w:val="22"/>
          <w:szCs w:val="22"/>
        </w:rPr>
        <w:t>El cognitivismo es un enfoque con amplios desarrollos teóricos, con amplio valor para abordar programas de aprendizaje que desarrollen competencias cognoscitivas propias de los seres humanos. Así mismo, esta corriente permite explicar los procesos afectivos y emocionales, la cognición social (procesos</w:t>
      </w:r>
      <w:r w:rsidRPr="00772910">
        <w:rPr>
          <w:rFonts w:ascii="Arial" w:hAnsi="Arial" w:cs="Arial"/>
        </w:rPr>
        <w:t xml:space="preserve"> mentales referidos a cómo los seres </w:t>
      </w:r>
      <w:r w:rsidRPr="00772910">
        <w:rPr>
          <w:rFonts w:ascii="Arial" w:hAnsi="Arial" w:cs="Arial"/>
          <w:sz w:val="22"/>
          <w:szCs w:val="22"/>
        </w:rPr>
        <w:t>humanos perciben y piensan acerca de otros) y la motivación intrínseca (ver, por ejemplo: teoría de la autodeterminación).</w:t>
      </w:r>
    </w:p>
    <w:p w14:paraId="62CB4A04" w14:textId="77777777" w:rsidR="00A3019C" w:rsidRPr="00772910" w:rsidRDefault="00A3019C" w:rsidP="00A3019C">
      <w:pPr>
        <w:pStyle w:val="NormalWeb"/>
        <w:shd w:val="clear" w:color="auto" w:fill="FFFFFF"/>
        <w:spacing w:before="0" w:beforeAutospacing="0" w:after="0" w:afterAutospacing="0"/>
        <w:jc w:val="both"/>
        <w:rPr>
          <w:rFonts w:ascii="Arial" w:hAnsi="Arial" w:cs="Arial"/>
          <w:sz w:val="22"/>
          <w:szCs w:val="22"/>
        </w:rPr>
      </w:pPr>
    </w:p>
    <w:p w14:paraId="2BE36780" w14:textId="77777777" w:rsidR="00A3019C" w:rsidRPr="00772910" w:rsidRDefault="00A3019C" w:rsidP="00A3019C">
      <w:pPr>
        <w:pStyle w:val="NormalWeb"/>
        <w:shd w:val="clear" w:color="auto" w:fill="FFFFFF"/>
        <w:spacing w:before="0" w:beforeAutospacing="0" w:after="0" w:afterAutospacing="0"/>
        <w:jc w:val="both"/>
        <w:rPr>
          <w:rFonts w:ascii="Arial" w:hAnsi="Arial" w:cs="Arial"/>
          <w:sz w:val="22"/>
          <w:szCs w:val="22"/>
        </w:rPr>
      </w:pPr>
      <w:r w:rsidRPr="00772910">
        <w:rPr>
          <w:rFonts w:ascii="Arial" w:hAnsi="Arial" w:cs="Arial"/>
          <w:sz w:val="22"/>
          <w:szCs w:val="22"/>
        </w:rPr>
        <w:t>El cognitivismo no es un enfoque unificado: “</w:t>
      </w:r>
      <w:r w:rsidRPr="00772910">
        <w:rPr>
          <w:rFonts w:ascii="Arial" w:hAnsi="Arial" w:cs="Arial"/>
          <w:i/>
          <w:sz w:val="22"/>
          <w:szCs w:val="22"/>
        </w:rPr>
        <w:t>La “explosión” cognitiva que se ha producido en psicología lejos de traer consigo una teoría unitaria, un único mapa, ha supuesto una multiplicación de las alternativas teóricas sobre el funcionamiento de la mente humana. La psicología cognitiva, en vez de ser una teoría compacta, es más bien un enfoque, una forma de acercarse a la conducta y el conocimiento humano, a través de las representaciones que genera la mente humana y los procesos mediante los que las transforma o manipula</w:t>
      </w:r>
      <w:r w:rsidRPr="00772910">
        <w:rPr>
          <w:rFonts w:ascii="Arial" w:hAnsi="Arial" w:cs="Arial"/>
          <w:b/>
          <w:i/>
          <w:sz w:val="22"/>
          <w:szCs w:val="22"/>
        </w:rPr>
        <w:t>…</w:t>
      </w:r>
      <w:r w:rsidRPr="00772910">
        <w:rPr>
          <w:rFonts w:ascii="Arial" w:hAnsi="Arial" w:cs="Arial"/>
          <w:i/>
          <w:sz w:val="22"/>
          <w:szCs w:val="22"/>
        </w:rPr>
        <w:t xml:space="preserve"> a partir de esta idea común existen muchas teorías diferentes dentro de la psicología cognitiva… y más concretamente muchas teorías cognitivas del aprendizaje diferentes…</w:t>
      </w:r>
      <w:r w:rsidRPr="00772910">
        <w:rPr>
          <w:rFonts w:ascii="Arial" w:hAnsi="Arial" w:cs="Arial"/>
          <w:sz w:val="22"/>
          <w:szCs w:val="22"/>
        </w:rPr>
        <w:t xml:space="preserve">” </w:t>
      </w:r>
      <w:r w:rsidRPr="00CD2952">
        <w:rPr>
          <w:rFonts w:ascii="Arial" w:hAnsi="Arial" w:cs="Arial"/>
          <w:sz w:val="22"/>
          <w:szCs w:val="22"/>
        </w:rPr>
        <w:t>(Las itálicas son nuestras. p. 11</w:t>
      </w:r>
      <w:r w:rsidRPr="00CD2952">
        <w:rPr>
          <w:rStyle w:val="Refdenotaalpie"/>
          <w:rFonts w:ascii="Arial" w:eastAsiaTheme="majorEastAsia" w:hAnsi="Arial" w:cs="Arial"/>
        </w:rPr>
        <w:footnoteReference w:id="12"/>
      </w:r>
      <w:r w:rsidRPr="00CD2952">
        <w:rPr>
          <w:rFonts w:ascii="Arial" w:hAnsi="Arial" w:cs="Arial"/>
          <w:sz w:val="22"/>
          <w:szCs w:val="22"/>
        </w:rPr>
        <w:t>).</w:t>
      </w:r>
    </w:p>
    <w:p w14:paraId="4E06707E" w14:textId="77777777" w:rsidR="00A3019C" w:rsidRPr="00772910" w:rsidRDefault="00A3019C" w:rsidP="00A3019C">
      <w:pPr>
        <w:pStyle w:val="NormalWeb"/>
        <w:shd w:val="clear" w:color="auto" w:fill="FFFFFF"/>
        <w:spacing w:before="0" w:beforeAutospacing="0" w:after="0" w:afterAutospacing="0"/>
        <w:jc w:val="both"/>
        <w:rPr>
          <w:rFonts w:ascii="Arial" w:hAnsi="Arial" w:cs="Arial"/>
          <w:sz w:val="22"/>
          <w:szCs w:val="22"/>
        </w:rPr>
      </w:pPr>
    </w:p>
    <w:p w14:paraId="68166731" w14:textId="77777777" w:rsidR="00A3019C" w:rsidRPr="00772910" w:rsidRDefault="00A3019C" w:rsidP="00A3019C">
      <w:pPr>
        <w:pStyle w:val="NormalWeb"/>
        <w:shd w:val="clear" w:color="auto" w:fill="FFFFFF"/>
        <w:spacing w:before="0" w:beforeAutospacing="0" w:after="0" w:afterAutospacing="0"/>
        <w:rPr>
          <w:rFonts w:ascii="Arial" w:hAnsi="Arial" w:cs="Arial"/>
          <w:sz w:val="22"/>
          <w:szCs w:val="22"/>
        </w:rPr>
      </w:pPr>
      <w:r w:rsidRPr="00772910">
        <w:rPr>
          <w:rFonts w:ascii="Arial" w:hAnsi="Arial" w:cs="Arial"/>
          <w:sz w:val="22"/>
          <w:szCs w:val="22"/>
        </w:rPr>
        <w:t>Recomendamos asumir el enfoque cognitivista para abordar el desarrollo de:</w:t>
      </w:r>
    </w:p>
    <w:p w14:paraId="3E819F56" w14:textId="77777777" w:rsidR="00A3019C" w:rsidRPr="00772910" w:rsidRDefault="00A3019C" w:rsidP="00A3019C">
      <w:pPr>
        <w:pStyle w:val="NormalWeb"/>
        <w:shd w:val="clear" w:color="auto" w:fill="FFFFFF"/>
        <w:spacing w:before="0" w:beforeAutospacing="0" w:after="0" w:afterAutospacing="0"/>
        <w:rPr>
          <w:rFonts w:ascii="Arial" w:hAnsi="Arial" w:cs="Arial"/>
          <w:sz w:val="22"/>
          <w:szCs w:val="22"/>
        </w:rPr>
      </w:pPr>
    </w:p>
    <w:p w14:paraId="0DCA8C99"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Competencias cognitivas en general.</w:t>
      </w:r>
    </w:p>
    <w:p w14:paraId="2E8081B4"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Habilidades para aprender a aprender.</w:t>
      </w:r>
    </w:p>
    <w:p w14:paraId="12FCB21B"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Creatividad y pensamiento lateral.</w:t>
      </w:r>
    </w:p>
    <w:p w14:paraId="034975E0"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Memoria.</w:t>
      </w:r>
    </w:p>
    <w:p w14:paraId="343BD177"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Atención y mindfulness.</w:t>
      </w:r>
    </w:p>
    <w:p w14:paraId="75DF99D2"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Reconocimiento de actitudes personales.</w:t>
      </w:r>
    </w:p>
    <w:p w14:paraId="1E1D0B19"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Manejo del tiempo y efectividad laboral.</w:t>
      </w:r>
    </w:p>
    <w:p w14:paraId="5B3F70A8"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Apropiación de conceptos.</w:t>
      </w:r>
    </w:p>
    <w:p w14:paraId="2BD1CE2D"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Aprendizaje de procedimientos.</w:t>
      </w:r>
    </w:p>
    <w:p w14:paraId="2ADF5277" w14:textId="77777777" w:rsidR="00A3019C" w:rsidRPr="00772910" w:rsidRDefault="00A3019C" w:rsidP="00A3019C">
      <w:pPr>
        <w:spacing w:after="0" w:line="240" w:lineRule="auto"/>
        <w:rPr>
          <w:rFonts w:ascii="Arial" w:hAnsi="Arial" w:cs="Arial"/>
        </w:rPr>
      </w:pPr>
    </w:p>
    <w:p w14:paraId="546B68F6" w14:textId="77777777" w:rsidR="00A3019C" w:rsidRPr="00772910" w:rsidRDefault="00A3019C" w:rsidP="00A3019C">
      <w:pPr>
        <w:pStyle w:val="Ttulo3"/>
        <w:spacing w:line="240" w:lineRule="auto"/>
        <w:rPr>
          <w:rStyle w:val="titulo16blue"/>
          <w:rFonts w:ascii="Arial" w:hAnsi="Arial" w:cs="Arial"/>
          <w:color w:val="auto"/>
        </w:rPr>
      </w:pPr>
      <w:bookmarkStart w:id="61" w:name="_Toc93997797"/>
      <w:r w:rsidRPr="00772910">
        <w:rPr>
          <w:rStyle w:val="titulo16blue"/>
          <w:rFonts w:ascii="Arial" w:hAnsi="Arial" w:cs="Arial"/>
          <w:color w:val="auto"/>
        </w:rPr>
        <w:t>4.2.3. Constructivismo.</w:t>
      </w:r>
      <w:bookmarkEnd w:id="61"/>
      <w:r>
        <w:rPr>
          <w:rStyle w:val="titulo16blue"/>
          <w:rFonts w:ascii="Arial" w:hAnsi="Arial" w:cs="Arial"/>
          <w:color w:val="auto"/>
        </w:rPr>
        <w:t xml:space="preserve"> </w:t>
      </w:r>
    </w:p>
    <w:p w14:paraId="37A67504" w14:textId="77777777" w:rsidR="00A3019C" w:rsidRPr="00772910" w:rsidRDefault="00A3019C" w:rsidP="00A3019C">
      <w:pPr>
        <w:shd w:val="clear" w:color="auto" w:fill="FFFFFF"/>
        <w:spacing w:after="0" w:line="240" w:lineRule="auto"/>
        <w:jc w:val="both"/>
        <w:rPr>
          <w:rFonts w:ascii="Arial" w:eastAsia="Times New Roman" w:hAnsi="Arial" w:cs="Arial"/>
          <w:sz w:val="24"/>
          <w:szCs w:val="24"/>
        </w:rPr>
      </w:pPr>
    </w:p>
    <w:p w14:paraId="07E3F785" w14:textId="77777777" w:rsidR="00A3019C" w:rsidRPr="00772910" w:rsidRDefault="00A3019C" w:rsidP="00A3019C">
      <w:pPr>
        <w:shd w:val="clear" w:color="auto" w:fill="FFFFFF"/>
        <w:spacing w:after="0" w:line="240" w:lineRule="auto"/>
        <w:jc w:val="both"/>
        <w:rPr>
          <w:rFonts w:ascii="Arial" w:eastAsia="Times New Roman" w:hAnsi="Arial" w:cs="Arial"/>
        </w:rPr>
      </w:pPr>
      <w:r w:rsidRPr="00772910">
        <w:rPr>
          <w:rFonts w:ascii="Arial" w:eastAsia="Times New Roman" w:hAnsi="Arial" w:cs="Arial"/>
        </w:rPr>
        <w:t>La principal diferencia entre el constructivismo y el cognitivismo, es que el primero no asume que exista una realidad objetiva que deba ser representada, pues los individuos construyen activamente la realidad. El constructivismo se pregunta sobre la forma como los organismos particulares –en este caso los seres humanos- construyen el conocimiento desde las posibilidades biológicas de su sistema nervioso:</w:t>
      </w:r>
    </w:p>
    <w:p w14:paraId="4F9B4D5B" w14:textId="77777777" w:rsidR="00A3019C" w:rsidRPr="00772910" w:rsidRDefault="00A3019C" w:rsidP="00A3019C">
      <w:pPr>
        <w:shd w:val="clear" w:color="auto" w:fill="FFFFFF"/>
        <w:spacing w:after="0" w:line="240" w:lineRule="auto"/>
        <w:jc w:val="both"/>
        <w:rPr>
          <w:rFonts w:ascii="Arial" w:eastAsia="Times New Roman" w:hAnsi="Arial" w:cs="Arial"/>
        </w:rPr>
      </w:pPr>
      <w:r w:rsidRPr="00772910">
        <w:rPr>
          <w:rFonts w:ascii="Arial" w:eastAsia="Times New Roman" w:hAnsi="Arial" w:cs="Arial"/>
        </w:rPr>
        <w:t>“Según esta teoría, los alumnos son agentes activos que están involucrados en la construcción de su propio aprendizaje… En un entorno de aprendizaje constructivista, los alumnos construyen su propio aprendizaje mediante un proceso que implica probar la validez de ideas y enfoques de acuerdo con sus conocimientos y experiencias previos, aplicar estas ideas o enfoques a nuevas tareas, contextos y situaciones, e integrar el nuevo conocimiento resultante a los constructos intelectuales preexistentes (p. 30. UNESCO, 2004).</w:t>
      </w:r>
    </w:p>
    <w:p w14:paraId="13F38410" w14:textId="77777777" w:rsidR="00A3019C" w:rsidRPr="00772910" w:rsidRDefault="00A3019C" w:rsidP="00A3019C">
      <w:pPr>
        <w:shd w:val="clear" w:color="auto" w:fill="FFFFFF"/>
        <w:spacing w:after="0" w:line="240" w:lineRule="auto"/>
        <w:jc w:val="both"/>
        <w:rPr>
          <w:rFonts w:ascii="Arial" w:eastAsia="Times New Roman" w:hAnsi="Arial" w:cs="Arial"/>
        </w:rPr>
      </w:pPr>
    </w:p>
    <w:p w14:paraId="001E11CA" w14:textId="77777777" w:rsidR="00A3019C" w:rsidRPr="00772910" w:rsidRDefault="00A3019C" w:rsidP="00A3019C">
      <w:pPr>
        <w:shd w:val="clear" w:color="auto" w:fill="FFFFFF"/>
        <w:spacing w:after="0" w:line="240" w:lineRule="auto"/>
        <w:jc w:val="both"/>
        <w:rPr>
          <w:rFonts w:ascii="Arial" w:eastAsia="Times New Roman" w:hAnsi="Arial" w:cs="Arial"/>
        </w:rPr>
      </w:pPr>
      <w:r w:rsidRPr="00772910">
        <w:rPr>
          <w:rFonts w:ascii="Arial" w:eastAsia="Times New Roman" w:hAnsi="Arial" w:cs="Arial"/>
        </w:rPr>
        <w:t>Estos supuestos cuestionan los modelos tradicionales que asumen una educación “bancaria” en palabras de Paulo Freire-, transmisionista y mecanicista, donde el profesor es el centro del saber y se asume que el aprendizaje sucede por la comunicación principalmente unidireccional.</w:t>
      </w:r>
    </w:p>
    <w:p w14:paraId="1C9D19CC" w14:textId="77777777" w:rsidR="00A3019C" w:rsidRPr="00772910" w:rsidRDefault="00A3019C" w:rsidP="00A3019C">
      <w:pPr>
        <w:shd w:val="clear" w:color="auto" w:fill="FFFFFF"/>
        <w:spacing w:after="0" w:line="240" w:lineRule="auto"/>
        <w:rPr>
          <w:rFonts w:ascii="Arial" w:eastAsia="Times New Roman" w:hAnsi="Arial" w:cs="Arial"/>
        </w:rPr>
      </w:pPr>
    </w:p>
    <w:p w14:paraId="51F36F6A" w14:textId="77777777" w:rsidR="00A3019C" w:rsidRPr="00772910" w:rsidRDefault="00A3019C" w:rsidP="00A3019C">
      <w:pPr>
        <w:shd w:val="clear" w:color="auto" w:fill="FFFFFF"/>
        <w:spacing w:after="0" w:line="240" w:lineRule="auto"/>
        <w:rPr>
          <w:rFonts w:ascii="Arial" w:eastAsia="Times New Roman" w:hAnsi="Arial" w:cs="Arial"/>
        </w:rPr>
      </w:pPr>
      <w:r w:rsidRPr="00772910">
        <w:rPr>
          <w:rFonts w:ascii="Arial" w:eastAsia="Times New Roman" w:hAnsi="Arial" w:cs="Arial"/>
        </w:rPr>
        <w:t>El constructivismo nos permite reconocer que el aprendizaje es favorecido cuando:</w:t>
      </w:r>
    </w:p>
    <w:p w14:paraId="0306289A" w14:textId="77777777" w:rsidR="00A3019C" w:rsidRPr="00772910" w:rsidRDefault="00A3019C" w:rsidP="00A3019C">
      <w:pPr>
        <w:shd w:val="clear" w:color="auto" w:fill="FFFFFF"/>
        <w:spacing w:after="0" w:line="240" w:lineRule="auto"/>
        <w:rPr>
          <w:rFonts w:ascii="Arial" w:eastAsia="Times New Roman" w:hAnsi="Arial" w:cs="Arial"/>
        </w:rPr>
      </w:pPr>
    </w:p>
    <w:p w14:paraId="1E504F6C"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La enseñanza se basa en situaciones reales, problemas cotidianos, retos significativos para la realidad de los servidores.</w:t>
      </w:r>
    </w:p>
    <w:p w14:paraId="0A03B3EA"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Los conocimientos previos de los servidores son activados: con qué experiencia, habilidad y saberes relevantes cuentan para lograr los objetivos de aprendizaje.</w:t>
      </w:r>
    </w:p>
    <w:p w14:paraId="4B19BBAC"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Los nuevos conocimientos o habilidades se demuestran y no solamente se transmite información acerca de ellos.</w:t>
      </w:r>
    </w:p>
    <w:p w14:paraId="3541A102"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Se crean situaciones, retos o problemas para que los servidores apliquen los nuevos conocimientos o habilidades.</w:t>
      </w:r>
    </w:p>
    <w:p w14:paraId="31CA964E"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Se invita o moviliza a los servidores a transferir y adaptar los nuevos conocimientos o habilidades a su realidad laboral.</w:t>
      </w:r>
    </w:p>
    <w:p w14:paraId="43F4FA3D"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El constructivismo se recomienda para el desarrollo de: Competencias cognoscitivas como; comprensión de lectura, pensamiento crítico, pensamiento lateral, entre otras.</w:t>
      </w:r>
    </w:p>
    <w:p w14:paraId="2830D013"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Habilidades socio emocionales (la denominada inteligencia emocional).</w:t>
      </w:r>
    </w:p>
    <w:p w14:paraId="73AB418A"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Propósitos y sentidos (p. ej. El sentido de la evaluación de desempeño, sentido del servicio, sentido de ser docente).</w:t>
      </w:r>
    </w:p>
    <w:p w14:paraId="0BFE46C5"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Desarrollo de procesos de coaching o mentoría.</w:t>
      </w:r>
    </w:p>
    <w:p w14:paraId="34ED9BF4"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Actitudes e identidad.</w:t>
      </w:r>
    </w:p>
    <w:p w14:paraId="1A84B5D0"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Inducción.</w:t>
      </w:r>
    </w:p>
    <w:p w14:paraId="703F9BB1"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Espacios de reflexión para incorporar valores, visiones comunes, plataforma estratégica, entre otros.</w:t>
      </w:r>
    </w:p>
    <w:p w14:paraId="5344B8CE" w14:textId="77777777" w:rsidR="00A3019C" w:rsidRPr="00772910" w:rsidRDefault="00A3019C" w:rsidP="00A3019C">
      <w:pPr>
        <w:spacing w:line="240" w:lineRule="auto"/>
        <w:rPr>
          <w:rFonts w:ascii="Arial" w:hAnsi="Arial" w:cs="Arial"/>
        </w:rPr>
      </w:pPr>
    </w:p>
    <w:p w14:paraId="0E729912" w14:textId="77777777" w:rsidR="00A3019C" w:rsidRPr="00772910" w:rsidRDefault="00A3019C" w:rsidP="00A3019C">
      <w:pPr>
        <w:pStyle w:val="Ttulo2"/>
        <w:spacing w:line="240" w:lineRule="auto"/>
        <w:rPr>
          <w:rStyle w:val="titulo16blue"/>
          <w:rFonts w:ascii="Arial" w:hAnsi="Arial" w:cs="Arial"/>
          <w:color w:val="auto"/>
          <w:sz w:val="24"/>
          <w:szCs w:val="24"/>
        </w:rPr>
      </w:pPr>
      <w:bookmarkStart w:id="62" w:name="_Toc93997798"/>
      <w:r w:rsidRPr="00772910">
        <w:rPr>
          <w:rStyle w:val="titulo16blue"/>
          <w:rFonts w:ascii="Arial" w:hAnsi="Arial" w:cs="Arial"/>
          <w:color w:val="auto"/>
          <w:sz w:val="24"/>
          <w:szCs w:val="24"/>
        </w:rPr>
        <w:t>4.2.4. Construccionismo social:</w:t>
      </w:r>
      <w:bookmarkEnd w:id="62"/>
    </w:p>
    <w:p w14:paraId="5D670009" w14:textId="77777777" w:rsidR="00A3019C" w:rsidRPr="00772910" w:rsidRDefault="00A3019C" w:rsidP="00A3019C">
      <w:pPr>
        <w:shd w:val="clear" w:color="auto" w:fill="FFFFFF"/>
        <w:spacing w:after="0" w:line="240" w:lineRule="auto"/>
        <w:jc w:val="both"/>
        <w:rPr>
          <w:rFonts w:ascii="Arial" w:eastAsia="Times New Roman" w:hAnsi="Arial" w:cs="Arial"/>
          <w:sz w:val="24"/>
          <w:szCs w:val="24"/>
        </w:rPr>
      </w:pPr>
    </w:p>
    <w:p w14:paraId="53793176" w14:textId="77777777" w:rsidR="00A3019C" w:rsidRPr="00772910" w:rsidRDefault="00A3019C" w:rsidP="00A3019C">
      <w:pPr>
        <w:shd w:val="clear" w:color="auto" w:fill="FFFFFF"/>
        <w:spacing w:after="0" w:line="240" w:lineRule="auto"/>
        <w:jc w:val="both"/>
        <w:rPr>
          <w:rFonts w:ascii="Arial" w:eastAsia="Times New Roman" w:hAnsi="Arial" w:cs="Arial"/>
        </w:rPr>
      </w:pPr>
      <w:r w:rsidRPr="00772910">
        <w:rPr>
          <w:rFonts w:ascii="Arial" w:eastAsia="Times New Roman" w:hAnsi="Arial" w:cs="Arial"/>
        </w:rPr>
        <w:t>Esta vertiente, ligada al constructivismo, considera el aprendizaje también como una construcción, pero hace especial énfasis en las interacciones sociales y el contexto histórico como fuente de construcción del conocimiento. Se hace especial énfasis en cómo los dispositivos culturales y las interacciones con otros promueven el aprendizaje. Los conocimientos son siempre situados, y las metodologías que derivan de este enfoque parten del aprendizaje colaborativo, la reflexión crítica y el cuestionamiento de las verdades universales del paradigma moderno. Narrativas, conversaciones, voces, co-construcción, códigos culturales, artefactos, colaboración, contexto y discursos, son todos conceptos usualmente usados en dicho enfoque.</w:t>
      </w:r>
    </w:p>
    <w:p w14:paraId="6B6B4DB0" w14:textId="77777777" w:rsidR="00A3019C" w:rsidRPr="00772910" w:rsidRDefault="00A3019C" w:rsidP="00A3019C">
      <w:pPr>
        <w:shd w:val="clear" w:color="auto" w:fill="FFFFFF"/>
        <w:spacing w:after="0" w:line="240" w:lineRule="auto"/>
        <w:jc w:val="both"/>
        <w:rPr>
          <w:rFonts w:ascii="Arial" w:eastAsia="Times New Roman" w:hAnsi="Arial" w:cs="Arial"/>
        </w:rPr>
      </w:pPr>
    </w:p>
    <w:p w14:paraId="0E904044" w14:textId="77777777" w:rsidR="00A3019C" w:rsidRPr="00772910" w:rsidRDefault="00A3019C" w:rsidP="00A3019C">
      <w:pPr>
        <w:shd w:val="clear" w:color="auto" w:fill="FFFFFF"/>
        <w:spacing w:after="0" w:line="240" w:lineRule="auto"/>
        <w:jc w:val="both"/>
        <w:rPr>
          <w:rFonts w:ascii="Arial" w:hAnsi="Arial" w:cs="Arial"/>
        </w:rPr>
      </w:pPr>
      <w:r w:rsidRPr="00772910">
        <w:rPr>
          <w:rFonts w:ascii="Arial" w:eastAsia="Times New Roman" w:hAnsi="Arial" w:cs="Arial"/>
        </w:rPr>
        <w:t>Este enfoque pedagógico es particularmente relevante porque permite desarrollar los ejes del Plan nacional de Formación y Capacitación 2021: Creación de valor público; Gestión del conocimiento y de la innovación; T</w:t>
      </w:r>
      <w:r w:rsidRPr="00772910">
        <w:rPr>
          <w:rFonts w:ascii="Arial" w:hAnsi="Arial" w:cs="Arial"/>
        </w:rPr>
        <w:t xml:space="preserve">ransformación Digital y </w:t>
      </w:r>
      <w:r w:rsidRPr="00772910">
        <w:rPr>
          <w:rFonts w:ascii="Arial" w:eastAsia="Times New Roman" w:hAnsi="Arial" w:cs="Arial"/>
        </w:rPr>
        <w:t>P</w:t>
      </w:r>
      <w:r w:rsidRPr="00772910">
        <w:rPr>
          <w:rFonts w:ascii="Arial" w:hAnsi="Arial" w:cs="Arial"/>
        </w:rPr>
        <w:t>robidad y Ética de lo Público</w:t>
      </w:r>
    </w:p>
    <w:p w14:paraId="4EFE36C3" w14:textId="77777777" w:rsidR="00A3019C" w:rsidRPr="00772910" w:rsidRDefault="00A3019C" w:rsidP="00A3019C">
      <w:pPr>
        <w:shd w:val="clear" w:color="auto" w:fill="FFFFFF"/>
        <w:spacing w:after="0" w:line="240" w:lineRule="auto"/>
        <w:rPr>
          <w:rFonts w:ascii="Arial" w:eastAsia="Times New Roman" w:hAnsi="Arial" w:cs="Arial"/>
          <w:color w:val="FF0000"/>
        </w:rPr>
      </w:pPr>
    </w:p>
    <w:p w14:paraId="0987AA50" w14:textId="77777777" w:rsidR="00A3019C" w:rsidRPr="00772910" w:rsidRDefault="00A3019C" w:rsidP="00A3019C">
      <w:pPr>
        <w:shd w:val="clear" w:color="auto" w:fill="FFFFFF"/>
        <w:spacing w:after="0" w:line="240" w:lineRule="auto"/>
        <w:jc w:val="both"/>
        <w:rPr>
          <w:rFonts w:ascii="Arial" w:eastAsia="Times New Roman" w:hAnsi="Arial" w:cs="Arial"/>
        </w:rPr>
      </w:pPr>
      <w:r w:rsidRPr="00772910">
        <w:rPr>
          <w:rFonts w:ascii="Arial" w:eastAsia="Times New Roman" w:hAnsi="Arial" w:cs="Arial"/>
        </w:rPr>
        <w:t>Todo aprendizaje se propone situado, y por tanto es particularmente recomendable para desarrollar procesos como:</w:t>
      </w:r>
    </w:p>
    <w:p w14:paraId="349D7FE0" w14:textId="77777777" w:rsidR="00A3019C" w:rsidRPr="00772910" w:rsidRDefault="00A3019C" w:rsidP="00A3019C">
      <w:pPr>
        <w:shd w:val="clear" w:color="auto" w:fill="FFFFFF"/>
        <w:spacing w:after="0" w:line="240" w:lineRule="auto"/>
        <w:jc w:val="both"/>
        <w:rPr>
          <w:rFonts w:ascii="Arial" w:eastAsia="Times New Roman" w:hAnsi="Arial" w:cs="Arial"/>
        </w:rPr>
      </w:pPr>
    </w:p>
    <w:p w14:paraId="193F92CA"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Gestión del conflicto y educación para la paz.</w:t>
      </w:r>
    </w:p>
    <w:p w14:paraId="36EEFDC4"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Innovación.</w:t>
      </w:r>
    </w:p>
    <w:p w14:paraId="098A0C64"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Pensamiento crítico.</w:t>
      </w:r>
    </w:p>
    <w:p w14:paraId="100A170C"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Identidad.</w:t>
      </w:r>
    </w:p>
    <w:p w14:paraId="6E22DC1B"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Cambio organizacional.</w:t>
      </w:r>
    </w:p>
    <w:p w14:paraId="4A62F337"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Cursos en modalidad virtual con los que se busque aprendizajes colaborativos.</w:t>
      </w:r>
    </w:p>
    <w:p w14:paraId="5119651D" w14:textId="77777777" w:rsidR="00A3019C" w:rsidRPr="00772910" w:rsidRDefault="00A3019C" w:rsidP="00A3019C">
      <w:pPr>
        <w:shd w:val="clear" w:color="auto" w:fill="FFFFFF"/>
        <w:spacing w:after="0" w:line="240" w:lineRule="auto"/>
        <w:rPr>
          <w:rFonts w:ascii="Arial" w:eastAsia="Times New Roman" w:hAnsi="Arial" w:cs="Arial"/>
          <w:color w:val="FF0000"/>
          <w:sz w:val="24"/>
          <w:szCs w:val="24"/>
        </w:rPr>
      </w:pPr>
    </w:p>
    <w:p w14:paraId="5648E519" w14:textId="77777777" w:rsidR="00A3019C" w:rsidRPr="00772910" w:rsidRDefault="00A3019C" w:rsidP="00A3019C">
      <w:pPr>
        <w:pStyle w:val="Ttulo3"/>
        <w:spacing w:line="240" w:lineRule="auto"/>
        <w:rPr>
          <w:rStyle w:val="titulo16blue"/>
          <w:rFonts w:ascii="Arial" w:hAnsi="Arial" w:cs="Arial"/>
          <w:color w:val="auto"/>
        </w:rPr>
      </w:pPr>
      <w:bookmarkStart w:id="63" w:name="_Toc93997799"/>
      <w:bookmarkStart w:id="64" w:name="_Hlk91579404"/>
      <w:r w:rsidRPr="00772910">
        <w:rPr>
          <w:rStyle w:val="titulo16blue"/>
          <w:rFonts w:ascii="Arial" w:hAnsi="Arial" w:cs="Arial"/>
          <w:color w:val="auto"/>
        </w:rPr>
        <w:t>4.2.5. Conectivismo.</w:t>
      </w:r>
      <w:bookmarkEnd w:id="63"/>
    </w:p>
    <w:bookmarkEnd w:id="64"/>
    <w:p w14:paraId="4589C893" w14:textId="77777777" w:rsidR="00A3019C" w:rsidRPr="00772910" w:rsidRDefault="00A3019C" w:rsidP="00A3019C">
      <w:pPr>
        <w:shd w:val="clear" w:color="auto" w:fill="FFFFFF"/>
        <w:spacing w:after="0" w:line="240" w:lineRule="auto"/>
        <w:rPr>
          <w:rFonts w:ascii="Arial" w:eastAsia="Times New Roman" w:hAnsi="Arial" w:cs="Arial"/>
          <w:sz w:val="24"/>
          <w:szCs w:val="24"/>
        </w:rPr>
      </w:pPr>
    </w:p>
    <w:p w14:paraId="51E076BC" w14:textId="77777777" w:rsidR="00A3019C" w:rsidRPr="00772910" w:rsidRDefault="00A3019C" w:rsidP="00A3019C">
      <w:pPr>
        <w:shd w:val="clear" w:color="auto" w:fill="FFFFFF"/>
        <w:spacing w:after="0" w:line="240" w:lineRule="auto"/>
        <w:jc w:val="both"/>
        <w:rPr>
          <w:rFonts w:ascii="Arial" w:eastAsia="Times New Roman" w:hAnsi="Arial" w:cs="Arial"/>
        </w:rPr>
      </w:pPr>
      <w:r w:rsidRPr="00772910">
        <w:rPr>
          <w:rFonts w:ascii="Arial" w:eastAsia="Times New Roman" w:hAnsi="Arial" w:cs="Arial"/>
        </w:rPr>
        <w:t>Desde hace algunos años, una nueva teoría con aplicaciones en el campo pedagógico ha estado ganando fuerza: el conectivismo. Su capacidad explicativa en una sociedad en red, distribuida, descentrada y compleja, le ha permitido abrirse paso entre las teorías tradicionales. Desde el punto de vista del conectivismo, el aprendizaje no solo ocurre en el sistema nervioso, pues es un fenómeno propio de sistemas más amplios, como las redes sociales virtuales o las organizaciones.</w:t>
      </w:r>
    </w:p>
    <w:p w14:paraId="2B37E124" w14:textId="77777777" w:rsidR="00A3019C" w:rsidRPr="00772910" w:rsidRDefault="00A3019C" w:rsidP="00A3019C">
      <w:pPr>
        <w:shd w:val="clear" w:color="auto" w:fill="FFFFFF"/>
        <w:spacing w:after="0" w:line="240" w:lineRule="auto"/>
        <w:jc w:val="both"/>
        <w:rPr>
          <w:rFonts w:ascii="Arial" w:eastAsia="Times New Roman" w:hAnsi="Arial" w:cs="Arial"/>
        </w:rPr>
      </w:pPr>
    </w:p>
    <w:p w14:paraId="19C4E990" w14:textId="77777777" w:rsidR="00A3019C" w:rsidRPr="00772910" w:rsidRDefault="00A3019C" w:rsidP="00A3019C">
      <w:pPr>
        <w:shd w:val="clear" w:color="auto" w:fill="FFFFFF"/>
        <w:spacing w:after="0" w:line="240" w:lineRule="auto"/>
        <w:jc w:val="both"/>
        <w:rPr>
          <w:rFonts w:ascii="Arial" w:eastAsia="Times New Roman" w:hAnsi="Arial" w:cs="Arial"/>
        </w:rPr>
      </w:pPr>
      <w:r w:rsidRPr="00772910">
        <w:rPr>
          <w:rFonts w:ascii="Arial" w:eastAsia="Times New Roman" w:hAnsi="Arial" w:cs="Arial"/>
        </w:rPr>
        <w:t>Según su principal expositor, George Siemens, el conectivismo parte de los siguientes supuestos:</w:t>
      </w:r>
    </w:p>
    <w:p w14:paraId="3240F7BB" w14:textId="77777777" w:rsidR="00A3019C" w:rsidRPr="00772910" w:rsidRDefault="00A3019C" w:rsidP="00A3019C">
      <w:pPr>
        <w:shd w:val="clear" w:color="auto" w:fill="FFFFFF"/>
        <w:spacing w:after="0" w:line="240" w:lineRule="auto"/>
        <w:jc w:val="both"/>
        <w:rPr>
          <w:rFonts w:ascii="Arial" w:eastAsia="Times New Roman" w:hAnsi="Arial" w:cs="Arial"/>
        </w:rPr>
      </w:pPr>
    </w:p>
    <w:p w14:paraId="016C802D" w14:textId="77777777" w:rsidR="00A3019C" w:rsidRPr="00772910" w:rsidRDefault="00A3019C" w:rsidP="005265AA">
      <w:pPr>
        <w:pStyle w:val="Prrafodelista"/>
        <w:numPr>
          <w:ilvl w:val="0"/>
          <w:numId w:val="39"/>
        </w:numPr>
        <w:jc w:val="both"/>
        <w:rPr>
          <w:rFonts w:ascii="Arial" w:hAnsi="Arial" w:cs="Arial"/>
          <w:i/>
          <w:sz w:val="22"/>
          <w:szCs w:val="22"/>
          <w:lang w:val="es-CO"/>
        </w:rPr>
      </w:pPr>
      <w:r w:rsidRPr="00772910">
        <w:rPr>
          <w:rFonts w:ascii="Arial" w:hAnsi="Arial" w:cs="Arial"/>
          <w:i/>
          <w:sz w:val="22"/>
          <w:szCs w:val="22"/>
          <w:lang w:val="es-CO"/>
        </w:rPr>
        <w:t>“El aprendizaje y el conocimiento descansan sobre la diversidad de opiniones.</w:t>
      </w:r>
    </w:p>
    <w:p w14:paraId="3A7DFD83" w14:textId="77777777" w:rsidR="00A3019C" w:rsidRPr="00772910" w:rsidRDefault="00A3019C" w:rsidP="00A3019C">
      <w:pPr>
        <w:pStyle w:val="Prrafodelista"/>
        <w:ind w:left="360"/>
        <w:jc w:val="both"/>
        <w:rPr>
          <w:rFonts w:ascii="Arial" w:hAnsi="Arial" w:cs="Arial"/>
          <w:i/>
          <w:sz w:val="22"/>
          <w:szCs w:val="22"/>
          <w:lang w:val="es-CO"/>
        </w:rPr>
      </w:pPr>
    </w:p>
    <w:p w14:paraId="0E736927" w14:textId="77777777" w:rsidR="00A3019C" w:rsidRPr="00772910" w:rsidRDefault="00A3019C" w:rsidP="005265AA">
      <w:pPr>
        <w:pStyle w:val="Prrafodelista"/>
        <w:numPr>
          <w:ilvl w:val="0"/>
          <w:numId w:val="39"/>
        </w:numPr>
        <w:jc w:val="both"/>
        <w:rPr>
          <w:rFonts w:ascii="Arial" w:hAnsi="Arial" w:cs="Arial"/>
          <w:i/>
          <w:sz w:val="22"/>
          <w:szCs w:val="22"/>
          <w:lang w:val="es-CO"/>
        </w:rPr>
      </w:pPr>
      <w:r w:rsidRPr="00772910">
        <w:rPr>
          <w:rFonts w:ascii="Arial" w:hAnsi="Arial" w:cs="Arial"/>
          <w:i/>
          <w:sz w:val="22"/>
          <w:szCs w:val="22"/>
          <w:lang w:val="es-CO"/>
        </w:rPr>
        <w:t>El aprendizaje es un proceso de conexión de nodos o fuentes de información especializada.</w:t>
      </w:r>
    </w:p>
    <w:p w14:paraId="7C95C4F2" w14:textId="77777777" w:rsidR="00A3019C" w:rsidRPr="00772910" w:rsidRDefault="00A3019C" w:rsidP="00A3019C">
      <w:pPr>
        <w:spacing w:after="0" w:line="240" w:lineRule="auto"/>
        <w:jc w:val="both"/>
        <w:rPr>
          <w:rFonts w:ascii="Arial" w:hAnsi="Arial" w:cs="Arial"/>
          <w:i/>
        </w:rPr>
      </w:pPr>
    </w:p>
    <w:p w14:paraId="18B17892" w14:textId="77777777" w:rsidR="00A3019C" w:rsidRPr="00992CB4" w:rsidRDefault="00A3019C" w:rsidP="005265AA">
      <w:pPr>
        <w:pStyle w:val="Prrafodelista"/>
        <w:numPr>
          <w:ilvl w:val="0"/>
          <w:numId w:val="39"/>
        </w:numPr>
        <w:jc w:val="both"/>
        <w:rPr>
          <w:rFonts w:ascii="Arial" w:hAnsi="Arial" w:cs="Arial"/>
          <w:i/>
          <w:sz w:val="22"/>
          <w:szCs w:val="22"/>
          <w:lang w:val="es-CO"/>
        </w:rPr>
      </w:pPr>
      <w:r w:rsidRPr="00772910">
        <w:rPr>
          <w:rFonts w:ascii="Arial" w:hAnsi="Arial" w:cs="Arial"/>
          <w:i/>
          <w:sz w:val="22"/>
          <w:szCs w:val="22"/>
          <w:lang w:val="es-CO"/>
        </w:rPr>
        <w:t>El aprendizaje puede residir en dispositivos no humanos.</w:t>
      </w:r>
    </w:p>
    <w:p w14:paraId="6B6B27DE" w14:textId="77777777" w:rsidR="00A3019C" w:rsidRPr="00772910" w:rsidRDefault="00A3019C" w:rsidP="005265AA">
      <w:pPr>
        <w:pStyle w:val="Prrafodelista"/>
        <w:numPr>
          <w:ilvl w:val="0"/>
          <w:numId w:val="39"/>
        </w:numPr>
        <w:jc w:val="both"/>
        <w:rPr>
          <w:rFonts w:ascii="Arial" w:hAnsi="Arial" w:cs="Arial"/>
          <w:i/>
          <w:sz w:val="22"/>
          <w:szCs w:val="22"/>
          <w:lang w:val="es-CO"/>
        </w:rPr>
      </w:pPr>
      <w:r w:rsidRPr="00772910">
        <w:rPr>
          <w:rFonts w:ascii="Arial" w:hAnsi="Arial" w:cs="Arial"/>
          <w:i/>
          <w:sz w:val="22"/>
          <w:szCs w:val="22"/>
          <w:lang w:val="es-CO"/>
        </w:rPr>
        <w:t>La capacidad para saber más es mayor que lo que actualmente se conoce.</w:t>
      </w:r>
    </w:p>
    <w:p w14:paraId="08E55DA6" w14:textId="77777777" w:rsidR="00A3019C" w:rsidRPr="00772910" w:rsidRDefault="00A3019C" w:rsidP="00A3019C">
      <w:pPr>
        <w:spacing w:after="0" w:line="240" w:lineRule="auto"/>
        <w:jc w:val="both"/>
        <w:rPr>
          <w:rFonts w:ascii="Arial" w:hAnsi="Arial" w:cs="Arial"/>
          <w:i/>
        </w:rPr>
      </w:pPr>
    </w:p>
    <w:p w14:paraId="62464F4B" w14:textId="77777777" w:rsidR="00A3019C" w:rsidRPr="00772910" w:rsidRDefault="00A3019C" w:rsidP="005265AA">
      <w:pPr>
        <w:pStyle w:val="Prrafodelista"/>
        <w:numPr>
          <w:ilvl w:val="0"/>
          <w:numId w:val="39"/>
        </w:numPr>
        <w:jc w:val="both"/>
        <w:rPr>
          <w:rFonts w:ascii="Arial" w:hAnsi="Arial" w:cs="Arial"/>
          <w:i/>
          <w:sz w:val="22"/>
          <w:szCs w:val="22"/>
          <w:lang w:val="es-CO"/>
        </w:rPr>
      </w:pPr>
      <w:r w:rsidRPr="00772910">
        <w:rPr>
          <w:rFonts w:ascii="Arial" w:hAnsi="Arial" w:cs="Arial"/>
          <w:i/>
          <w:sz w:val="22"/>
          <w:szCs w:val="22"/>
          <w:lang w:val="es-CO"/>
        </w:rPr>
        <w:t>El fomento y el mantenimiento de las conexiones son necesarios para facilitar el aprendizaje continuo.</w:t>
      </w:r>
    </w:p>
    <w:p w14:paraId="3E5CCD9B" w14:textId="77777777" w:rsidR="00A3019C" w:rsidRPr="00772910" w:rsidRDefault="00A3019C" w:rsidP="00A3019C">
      <w:pPr>
        <w:spacing w:after="0" w:line="240" w:lineRule="auto"/>
        <w:jc w:val="both"/>
        <w:rPr>
          <w:rFonts w:ascii="Arial" w:hAnsi="Arial" w:cs="Arial"/>
          <w:i/>
        </w:rPr>
      </w:pPr>
    </w:p>
    <w:p w14:paraId="09489997" w14:textId="77777777" w:rsidR="00A3019C" w:rsidRPr="00772910" w:rsidRDefault="00A3019C" w:rsidP="005265AA">
      <w:pPr>
        <w:pStyle w:val="Prrafodelista"/>
        <w:numPr>
          <w:ilvl w:val="0"/>
          <w:numId w:val="39"/>
        </w:numPr>
        <w:jc w:val="both"/>
        <w:rPr>
          <w:rFonts w:ascii="Arial" w:hAnsi="Arial" w:cs="Arial"/>
          <w:i/>
          <w:sz w:val="22"/>
          <w:szCs w:val="22"/>
          <w:lang w:val="es-CO"/>
        </w:rPr>
      </w:pPr>
      <w:r w:rsidRPr="00772910">
        <w:rPr>
          <w:rFonts w:ascii="Arial" w:hAnsi="Arial" w:cs="Arial"/>
          <w:i/>
          <w:sz w:val="22"/>
          <w:szCs w:val="22"/>
          <w:lang w:val="es-CO"/>
        </w:rPr>
        <w:t>La capacidad para ver conexiones entre campos, ideas y conceptos es una habilidad básica.</w:t>
      </w:r>
    </w:p>
    <w:p w14:paraId="4138E702" w14:textId="77777777" w:rsidR="00A3019C" w:rsidRPr="00772910" w:rsidRDefault="00A3019C" w:rsidP="00A3019C">
      <w:pPr>
        <w:spacing w:after="0" w:line="240" w:lineRule="auto"/>
        <w:jc w:val="both"/>
        <w:rPr>
          <w:rFonts w:ascii="Arial" w:hAnsi="Arial" w:cs="Arial"/>
          <w:i/>
        </w:rPr>
      </w:pPr>
    </w:p>
    <w:p w14:paraId="3F03178F" w14:textId="77777777" w:rsidR="00A3019C" w:rsidRPr="00772910" w:rsidRDefault="00A3019C" w:rsidP="005265AA">
      <w:pPr>
        <w:pStyle w:val="Prrafodelista"/>
        <w:numPr>
          <w:ilvl w:val="0"/>
          <w:numId w:val="39"/>
        </w:numPr>
        <w:jc w:val="both"/>
        <w:rPr>
          <w:rFonts w:ascii="Arial" w:hAnsi="Arial" w:cs="Arial"/>
          <w:i/>
          <w:sz w:val="22"/>
          <w:szCs w:val="22"/>
          <w:lang w:val="es-CO"/>
        </w:rPr>
      </w:pPr>
      <w:r w:rsidRPr="00772910">
        <w:rPr>
          <w:rFonts w:ascii="Arial" w:hAnsi="Arial" w:cs="Arial"/>
          <w:i/>
          <w:sz w:val="22"/>
          <w:szCs w:val="22"/>
          <w:lang w:val="es-CO"/>
        </w:rPr>
        <w:t>El conocimiento actualizado es la finalidad de todas las actividades de aprendizaje conectivistas.</w:t>
      </w:r>
    </w:p>
    <w:p w14:paraId="74ABAF00" w14:textId="77777777" w:rsidR="00A3019C" w:rsidRPr="00772910" w:rsidRDefault="00A3019C" w:rsidP="00A3019C">
      <w:pPr>
        <w:spacing w:after="0" w:line="240" w:lineRule="auto"/>
        <w:jc w:val="both"/>
        <w:rPr>
          <w:rFonts w:ascii="Arial" w:hAnsi="Arial" w:cs="Arial"/>
          <w:i/>
        </w:rPr>
      </w:pPr>
    </w:p>
    <w:p w14:paraId="79657BF9" w14:textId="77777777" w:rsidR="00A3019C" w:rsidRPr="00772910" w:rsidRDefault="00A3019C" w:rsidP="005265AA">
      <w:pPr>
        <w:pStyle w:val="Prrafodelista"/>
        <w:numPr>
          <w:ilvl w:val="0"/>
          <w:numId w:val="39"/>
        </w:numPr>
        <w:jc w:val="both"/>
        <w:rPr>
          <w:rFonts w:ascii="Arial" w:hAnsi="Arial" w:cs="Arial"/>
          <w:sz w:val="22"/>
          <w:szCs w:val="22"/>
          <w:lang w:val="es-CO"/>
        </w:rPr>
      </w:pPr>
      <w:r w:rsidRPr="00772910">
        <w:rPr>
          <w:rFonts w:ascii="Arial" w:hAnsi="Arial" w:cs="Arial"/>
          <w:i/>
          <w:sz w:val="22"/>
          <w:szCs w:val="22"/>
          <w:lang w:val="es-CO"/>
        </w:rPr>
        <w:t>La toma de decisiones es en sí un proceso de aprendizaje. Elegir qué aprender y cuál el significado de la información es mirar a través de la lente de una realidad cambiante. Aunque ahora mismo haya una respuesta correcta, mañana puede ser errónea debido a alteraciones en el contexto de la información que afectan a la decisión”.</w:t>
      </w:r>
      <w:r w:rsidRPr="00772910">
        <w:rPr>
          <w:rFonts w:ascii="Arial" w:hAnsi="Arial" w:cs="Arial"/>
          <w:sz w:val="22"/>
          <w:szCs w:val="22"/>
          <w:lang w:val="es-CO"/>
        </w:rPr>
        <w:t xml:space="preserve"> (p. 125).</w:t>
      </w:r>
    </w:p>
    <w:p w14:paraId="4551EBBA" w14:textId="77777777" w:rsidR="00A3019C" w:rsidRPr="00772910" w:rsidRDefault="00A3019C" w:rsidP="00A3019C">
      <w:pPr>
        <w:shd w:val="clear" w:color="auto" w:fill="FFFFFF"/>
        <w:spacing w:after="0" w:line="240" w:lineRule="auto"/>
        <w:rPr>
          <w:rFonts w:ascii="Arial" w:eastAsia="Times New Roman" w:hAnsi="Arial" w:cs="Arial"/>
        </w:rPr>
      </w:pPr>
    </w:p>
    <w:p w14:paraId="72CD2A8A" w14:textId="77777777" w:rsidR="00A3019C" w:rsidRPr="00772910" w:rsidRDefault="00A3019C" w:rsidP="00A3019C">
      <w:pPr>
        <w:shd w:val="clear" w:color="auto" w:fill="FFFFFF"/>
        <w:spacing w:after="0" w:line="240" w:lineRule="auto"/>
        <w:rPr>
          <w:rFonts w:ascii="Arial" w:eastAsia="Times New Roman" w:hAnsi="Arial" w:cs="Arial"/>
        </w:rPr>
      </w:pPr>
      <w:r w:rsidRPr="00772910">
        <w:rPr>
          <w:rFonts w:ascii="Arial" w:eastAsia="Times New Roman" w:hAnsi="Arial" w:cs="Arial"/>
        </w:rPr>
        <w:t>Este enfoque resulta particularmente pertinente para:</w:t>
      </w:r>
    </w:p>
    <w:p w14:paraId="43E5E685" w14:textId="77777777" w:rsidR="00A3019C" w:rsidRPr="00772910" w:rsidRDefault="00A3019C" w:rsidP="00A3019C">
      <w:pPr>
        <w:shd w:val="clear" w:color="auto" w:fill="FFFFFF"/>
        <w:spacing w:after="0" w:line="240" w:lineRule="auto"/>
        <w:rPr>
          <w:rFonts w:ascii="Arial" w:eastAsia="Times New Roman" w:hAnsi="Arial" w:cs="Arial"/>
        </w:rPr>
      </w:pPr>
    </w:p>
    <w:p w14:paraId="65C955DB"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La formulación de procesos de gestión del conocimiento en las entidades.</w:t>
      </w:r>
    </w:p>
    <w:p w14:paraId="77EF8EB8"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Comprender el aprendizaje organizacional como un producto más allá de personas particulares.</w:t>
      </w:r>
    </w:p>
    <w:p w14:paraId="3C4312B8"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Instalar espacios virtuales de aprendizaje.</w:t>
      </w:r>
    </w:p>
    <w:p w14:paraId="7431E9A4"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Uso de redes sociales para el aprendizaje.</w:t>
      </w:r>
    </w:p>
    <w:p w14:paraId="39DD3FC0" w14:textId="77777777" w:rsidR="00A3019C" w:rsidRPr="00772910" w:rsidRDefault="00A3019C" w:rsidP="005265AA">
      <w:pPr>
        <w:pStyle w:val="Prrafodelista"/>
        <w:numPr>
          <w:ilvl w:val="0"/>
          <w:numId w:val="35"/>
        </w:numPr>
        <w:jc w:val="both"/>
        <w:rPr>
          <w:rFonts w:ascii="Arial" w:hAnsi="Arial" w:cs="Arial"/>
          <w:sz w:val="22"/>
          <w:szCs w:val="22"/>
          <w:lang w:val="es-CO"/>
        </w:rPr>
      </w:pPr>
      <w:r w:rsidRPr="00772910">
        <w:rPr>
          <w:rFonts w:ascii="Arial" w:hAnsi="Arial" w:cs="Arial"/>
          <w:sz w:val="22"/>
          <w:szCs w:val="22"/>
          <w:lang w:val="es-CO"/>
        </w:rPr>
        <w:t>Innovación, laboratorios y espacios de co-creación.</w:t>
      </w:r>
    </w:p>
    <w:p w14:paraId="77E3764C" w14:textId="77777777" w:rsidR="00A3019C" w:rsidRPr="00772910" w:rsidRDefault="00A3019C" w:rsidP="00A3019C">
      <w:pPr>
        <w:shd w:val="clear" w:color="auto" w:fill="FFFFFF"/>
        <w:spacing w:after="0" w:line="240" w:lineRule="auto"/>
        <w:rPr>
          <w:rFonts w:ascii="Arial" w:eastAsia="Times New Roman" w:hAnsi="Arial" w:cs="Arial"/>
          <w:sz w:val="24"/>
          <w:szCs w:val="24"/>
        </w:rPr>
      </w:pPr>
    </w:p>
    <w:p w14:paraId="6C3E41BC" w14:textId="77777777" w:rsidR="00A3019C" w:rsidRPr="00772910" w:rsidRDefault="00A3019C" w:rsidP="00A3019C">
      <w:pPr>
        <w:pStyle w:val="Ttulo2"/>
        <w:spacing w:line="240" w:lineRule="auto"/>
        <w:rPr>
          <w:rStyle w:val="titulo16blue"/>
          <w:rFonts w:ascii="Arial" w:hAnsi="Arial" w:cs="Arial"/>
          <w:color w:val="auto"/>
          <w:sz w:val="24"/>
          <w:szCs w:val="24"/>
        </w:rPr>
      </w:pPr>
      <w:bookmarkStart w:id="65" w:name="_Toc93997800"/>
      <w:r w:rsidRPr="00772910">
        <w:rPr>
          <w:rStyle w:val="titulo16blue"/>
          <w:rFonts w:ascii="Arial" w:hAnsi="Arial" w:cs="Arial"/>
          <w:color w:val="auto"/>
          <w:sz w:val="24"/>
          <w:szCs w:val="24"/>
        </w:rPr>
        <w:t xml:space="preserve">4.3 </w:t>
      </w:r>
      <w:r w:rsidRPr="00772910">
        <w:rPr>
          <w:rStyle w:val="Ttulo2Car"/>
          <w:rFonts w:ascii="Arial" w:hAnsi="Arial" w:cs="Arial"/>
          <w:color w:val="auto"/>
          <w:sz w:val="24"/>
          <w:szCs w:val="24"/>
          <w:lang w:val="es-CO"/>
        </w:rPr>
        <w:t>Glosario</w:t>
      </w:r>
      <w:r>
        <w:rPr>
          <w:rStyle w:val="Ttulo2Car"/>
          <w:rFonts w:ascii="Arial" w:hAnsi="Arial" w:cs="Arial"/>
          <w:color w:val="auto"/>
          <w:sz w:val="24"/>
          <w:szCs w:val="24"/>
          <w:lang w:val="es-CO"/>
        </w:rPr>
        <w:t>.</w:t>
      </w:r>
      <w:bookmarkEnd w:id="65"/>
    </w:p>
    <w:p w14:paraId="2B6CBA84" w14:textId="77777777" w:rsidR="00A3019C" w:rsidRPr="00772910" w:rsidRDefault="00A3019C" w:rsidP="00A3019C">
      <w:pPr>
        <w:spacing w:after="0" w:line="240" w:lineRule="auto"/>
        <w:rPr>
          <w:rFonts w:ascii="Arial" w:hAnsi="Arial" w:cs="Arial"/>
          <w:b/>
        </w:rPr>
      </w:pPr>
    </w:p>
    <w:p w14:paraId="053C1F1E"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b/>
          <w:sz w:val="22"/>
          <w:szCs w:val="22"/>
          <w:lang w:val="es-CO"/>
        </w:rPr>
        <w:t>Aprendizaje organizacional:</w:t>
      </w:r>
      <w:r w:rsidRPr="00772910">
        <w:rPr>
          <w:rStyle w:val="cuerpoArial10"/>
          <w:sz w:val="22"/>
          <w:szCs w:val="22"/>
          <w:lang w:val="es-CO"/>
        </w:rPr>
        <w:t xml:space="preserve"> </w:t>
      </w:r>
      <w:r w:rsidRPr="00772910">
        <w:rPr>
          <w:rStyle w:val="cuerpoArial10"/>
          <w:i/>
          <w:sz w:val="22"/>
          <w:szCs w:val="22"/>
          <w:lang w:val="es-CO"/>
        </w:rPr>
        <w:t>“el aprendizaje organizacional es la capacidad de las organizaciones de crear, organizar y procesar información desde sus fuentes (individual, de equipo, organizacional e interorganizacional), para generar nuevo conocimiento”</w:t>
      </w:r>
      <w:r w:rsidRPr="00772910">
        <w:rPr>
          <w:rStyle w:val="cuerpoArial10"/>
          <w:sz w:val="22"/>
          <w:szCs w:val="22"/>
          <w:lang w:val="es-CO"/>
        </w:rPr>
        <w:t xml:space="preserve"> (Barrera &amp;amp; Sierra, 2014; en: DAFP, 2017).   </w:t>
      </w:r>
    </w:p>
    <w:p w14:paraId="6E82681C" w14:textId="77777777" w:rsidR="00A3019C" w:rsidRPr="00772910" w:rsidRDefault="00A3019C" w:rsidP="00A3019C">
      <w:pPr>
        <w:pStyle w:val="leftSpace100"/>
        <w:spacing w:after="0" w:line="240" w:lineRule="auto"/>
        <w:jc w:val="both"/>
        <w:rPr>
          <w:rStyle w:val="cuerpoArial10"/>
          <w:b/>
          <w:sz w:val="22"/>
          <w:szCs w:val="22"/>
          <w:lang w:val="es-CO"/>
        </w:rPr>
      </w:pPr>
    </w:p>
    <w:p w14:paraId="1BE0EC71"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b/>
          <w:sz w:val="22"/>
          <w:szCs w:val="22"/>
          <w:lang w:val="es-CO"/>
        </w:rPr>
        <w:t>Capacitación:</w:t>
      </w:r>
      <w:r w:rsidRPr="00772910">
        <w:rPr>
          <w:rStyle w:val="cuerpoArial10"/>
          <w:sz w:val="22"/>
          <w:szCs w:val="22"/>
          <w:lang w:val="es-CO"/>
        </w:rPr>
        <w:t xml:space="preserve"> </w:t>
      </w:r>
      <w:r w:rsidRPr="00772910">
        <w:rPr>
          <w:rStyle w:val="cuerpoArial10"/>
          <w:i/>
          <w:sz w:val="22"/>
          <w:szCs w:val="22"/>
          <w:lang w:val="es-CO"/>
        </w:rPr>
        <w:t>“Se entiende por capacitación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Esta definición comprende los procesos de formación, entendidos como aquellos que tienen por objeto específico desarrollar y fortalecer una ética del servicio público basada en los principios que rigen la función administrativa”</w:t>
      </w:r>
      <w:r w:rsidRPr="00772910">
        <w:rPr>
          <w:rStyle w:val="cuerpoArial10"/>
          <w:sz w:val="22"/>
          <w:szCs w:val="22"/>
          <w:lang w:val="es-CO"/>
        </w:rPr>
        <w:t xml:space="preserve"> (Decreto Ley 1567, 1998, Art. 4).   </w:t>
      </w:r>
    </w:p>
    <w:p w14:paraId="1EDB5EAE" w14:textId="77777777" w:rsidR="00A3019C" w:rsidRPr="00772910" w:rsidRDefault="00A3019C" w:rsidP="00A3019C">
      <w:pPr>
        <w:pStyle w:val="leftSpace100"/>
        <w:spacing w:after="0" w:line="240" w:lineRule="auto"/>
        <w:jc w:val="both"/>
        <w:rPr>
          <w:rStyle w:val="cuerpoArial10"/>
          <w:b/>
          <w:color w:val="BF8F00" w:themeColor="accent4" w:themeShade="BF"/>
          <w:sz w:val="22"/>
          <w:szCs w:val="22"/>
          <w:lang w:val="es-CO"/>
        </w:rPr>
      </w:pPr>
    </w:p>
    <w:p w14:paraId="60CBF274" w14:textId="77777777" w:rsidR="00A3019C" w:rsidRPr="00012FC7" w:rsidRDefault="00A3019C" w:rsidP="00A3019C">
      <w:pPr>
        <w:pStyle w:val="NormalWeb"/>
        <w:spacing w:before="0" w:beforeAutospacing="0" w:after="0" w:afterAutospacing="0"/>
        <w:jc w:val="both"/>
        <w:rPr>
          <w:rStyle w:val="cuerpoArial10"/>
          <w:color w:val="000000"/>
          <w:sz w:val="22"/>
          <w:szCs w:val="22"/>
        </w:rPr>
      </w:pPr>
      <w:r w:rsidRPr="00772910">
        <w:rPr>
          <w:rStyle w:val="cuerpoArial10"/>
          <w:b/>
          <w:sz w:val="22"/>
          <w:szCs w:val="22"/>
        </w:rPr>
        <w:t>Cognitivismo:</w:t>
      </w:r>
      <w:r w:rsidRPr="00772910">
        <w:rPr>
          <w:rStyle w:val="cuerpoArial10"/>
          <w:sz w:val="22"/>
          <w:szCs w:val="22"/>
        </w:rPr>
        <w:t xml:space="preserve"> Se define </w:t>
      </w:r>
      <w:r w:rsidRPr="00772910">
        <w:rPr>
          <w:rFonts w:ascii="Arial" w:hAnsi="Arial" w:cs="Arial"/>
          <w:sz w:val="22"/>
          <w:szCs w:val="22"/>
        </w:rPr>
        <w:t xml:space="preserve">como una perspectiva psicológica que sugiere que estudiar la forma en que las personas </w:t>
      </w:r>
      <w:r w:rsidRPr="00772910">
        <w:rPr>
          <w:rFonts w:ascii="Arial" w:hAnsi="Arial" w:cs="Arial"/>
          <w:color w:val="000000"/>
          <w:sz w:val="22"/>
          <w:szCs w:val="22"/>
        </w:rPr>
        <w:t xml:space="preserve">piensan conducirá a una visión amplia de gran parte del comportamiento humano. Sternberg (2000), p. 38, define la Psicología Cognitiva, como “[...] el estudio de cómo las personas perciben, aprenden, recuerdan y ponderan la información” (COELHO, Marco Antônio; DUTRA, Lenise Ribeiro. Behaviorismo, cognitivismo </w:t>
      </w:r>
      <w:r>
        <w:rPr>
          <w:rFonts w:ascii="Arial" w:hAnsi="Arial" w:cs="Arial"/>
          <w:color w:val="000000"/>
          <w:sz w:val="22"/>
          <w:szCs w:val="22"/>
        </w:rPr>
        <w:t xml:space="preserve">e </w:t>
      </w:r>
      <w:r w:rsidRPr="00772910">
        <w:rPr>
          <w:rFonts w:ascii="Arial" w:hAnsi="Arial" w:cs="Arial"/>
          <w:color w:val="000000"/>
          <w:sz w:val="22"/>
          <w:szCs w:val="22"/>
        </w:rPr>
        <w:t>constructivismo</w:t>
      </w:r>
      <w:r w:rsidRPr="00772910">
        <w:rPr>
          <w:rFonts w:ascii="Arial" w:hAnsi="Arial" w:cs="Arial"/>
          <w:color w:val="222222"/>
          <w:sz w:val="22"/>
          <w:szCs w:val="22"/>
          <w:shd w:val="clear" w:color="auto" w:fill="FFFFFF"/>
        </w:rPr>
        <w:t>: confronto entre teorías remotas con la teoría conectivista</w:t>
      </w:r>
      <w:r>
        <w:rPr>
          <w:rFonts w:ascii="Arial" w:hAnsi="Arial" w:cs="Arial"/>
          <w:color w:val="222222"/>
          <w:sz w:val="22"/>
          <w:szCs w:val="22"/>
          <w:shd w:val="clear" w:color="auto" w:fill="FFFFFF"/>
        </w:rPr>
        <w:t xml:space="preserve"> (</w:t>
      </w:r>
      <w:r w:rsidRPr="00772910">
        <w:rPr>
          <w:rFonts w:ascii="Arial" w:hAnsi="Arial" w:cs="Arial"/>
          <w:i/>
          <w:iCs/>
          <w:color w:val="000000"/>
          <w:sz w:val="22"/>
          <w:szCs w:val="22"/>
        </w:rPr>
        <w:t>Caderno de Educação</w:t>
      </w:r>
      <w:r w:rsidRPr="00772910">
        <w:rPr>
          <w:rFonts w:ascii="Arial" w:hAnsi="Arial" w:cs="Arial"/>
          <w:color w:val="000000"/>
          <w:sz w:val="22"/>
          <w:szCs w:val="22"/>
        </w:rPr>
        <w:t>, 2018, no 49, p. 51-76)</w:t>
      </w:r>
      <w:r>
        <w:rPr>
          <w:rFonts w:ascii="Arial" w:hAnsi="Arial" w:cs="Arial"/>
          <w:color w:val="000000"/>
          <w:sz w:val="22"/>
          <w:szCs w:val="22"/>
        </w:rPr>
        <w:t>.</w:t>
      </w:r>
    </w:p>
    <w:p w14:paraId="0B2143A8" w14:textId="77777777" w:rsidR="00A3019C" w:rsidRPr="00772910" w:rsidRDefault="00A3019C" w:rsidP="00A3019C">
      <w:pPr>
        <w:pStyle w:val="leftSpace100"/>
        <w:spacing w:after="0" w:line="240" w:lineRule="auto"/>
        <w:jc w:val="both"/>
        <w:rPr>
          <w:rStyle w:val="cuerpoArial10"/>
          <w:sz w:val="22"/>
          <w:szCs w:val="22"/>
          <w:lang w:val="es-CO"/>
        </w:rPr>
      </w:pPr>
      <w:r w:rsidRPr="00772910">
        <w:rPr>
          <w:rStyle w:val="cuerpoArial10"/>
          <w:b/>
          <w:sz w:val="22"/>
          <w:szCs w:val="22"/>
          <w:lang w:val="es-CO"/>
        </w:rPr>
        <w:t>Competencias laborales</w:t>
      </w:r>
      <w:r w:rsidRPr="00772910">
        <w:rPr>
          <w:rStyle w:val="cuerpoArial10"/>
          <w:sz w:val="22"/>
          <w:szCs w:val="22"/>
          <w:lang w:val="es-CO"/>
        </w:rPr>
        <w:t>: Las competencias laborales se definen como la capacidad de una persona para desempeñar, en diferentes contextos y con base en los requerimientos de calidad y resultados esperados en el sector público, las funciones inherentes a un empleo; capacidad que está determinada por los conocimientos, destrezas, habilidades, valores, actitudes y aptitudes que debe poseer y demostrar el empleado público</w:t>
      </w:r>
      <w:r>
        <w:rPr>
          <w:rStyle w:val="cuerpoArial10"/>
          <w:sz w:val="22"/>
          <w:szCs w:val="22"/>
          <w:lang w:val="es-CO"/>
        </w:rPr>
        <w:t xml:space="preserve"> </w:t>
      </w:r>
      <w:r w:rsidRPr="00772910">
        <w:rPr>
          <w:rStyle w:val="cuerpoArial10"/>
          <w:sz w:val="22"/>
          <w:szCs w:val="22"/>
          <w:lang w:val="es-CO"/>
        </w:rPr>
        <w:t>(Artículo 2.2.4.2, Decreto 815 de 2018)</w:t>
      </w:r>
      <w:r>
        <w:rPr>
          <w:rStyle w:val="cuerpoArial10"/>
          <w:sz w:val="22"/>
          <w:szCs w:val="22"/>
          <w:lang w:val="es-CO"/>
        </w:rPr>
        <w:t>.</w:t>
      </w:r>
    </w:p>
    <w:p w14:paraId="162D2CA5" w14:textId="77777777" w:rsidR="00A3019C" w:rsidRPr="00772910" w:rsidRDefault="00A3019C" w:rsidP="00A3019C">
      <w:pPr>
        <w:pStyle w:val="leftSpace100"/>
        <w:spacing w:after="0" w:line="240" w:lineRule="auto"/>
        <w:jc w:val="both"/>
        <w:rPr>
          <w:rStyle w:val="cuerpoArial10"/>
          <w:b/>
          <w:color w:val="BF8F00" w:themeColor="accent4" w:themeShade="BF"/>
          <w:sz w:val="22"/>
          <w:szCs w:val="22"/>
          <w:lang w:val="es-CO"/>
        </w:rPr>
      </w:pPr>
    </w:p>
    <w:p w14:paraId="5E167AA6"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b/>
          <w:sz w:val="22"/>
          <w:szCs w:val="22"/>
          <w:lang w:val="es-CO"/>
        </w:rPr>
        <w:t>Conductismo:</w:t>
      </w:r>
      <w:r w:rsidRPr="00772910">
        <w:rPr>
          <w:rStyle w:val="cuerpoArial10"/>
          <w:sz w:val="22"/>
          <w:szCs w:val="22"/>
          <w:lang w:val="es-CO"/>
        </w:rPr>
        <w:t xml:space="preserve"> Es el aprendizaje medido en los cambios de las conductas observables que se logra por la repetición de patrones, es decir, de un condicionamiento que parte más de las condiciones del entorno o ambientales que de los elementos intrínsecos del aprendiz (Ertmer &amp;amp; Newby, 1993).   </w:t>
      </w:r>
    </w:p>
    <w:p w14:paraId="1F6C21CD" w14:textId="77777777" w:rsidR="00A3019C" w:rsidRPr="00772910" w:rsidRDefault="00A3019C" w:rsidP="00A3019C">
      <w:pPr>
        <w:pStyle w:val="leftSpace100"/>
        <w:spacing w:after="0" w:line="240" w:lineRule="auto"/>
        <w:jc w:val="both"/>
        <w:rPr>
          <w:rStyle w:val="cuerpoArial10"/>
          <w:b/>
          <w:color w:val="BF8F00" w:themeColor="accent4" w:themeShade="BF"/>
          <w:sz w:val="22"/>
          <w:szCs w:val="22"/>
          <w:lang w:val="es-CO"/>
        </w:rPr>
      </w:pPr>
    </w:p>
    <w:p w14:paraId="125973BE" w14:textId="77777777" w:rsidR="00A3019C" w:rsidRPr="00772910" w:rsidRDefault="00A3019C" w:rsidP="00A3019C">
      <w:pPr>
        <w:pStyle w:val="leftSpace100"/>
        <w:spacing w:after="0" w:line="240" w:lineRule="auto"/>
        <w:jc w:val="both"/>
        <w:rPr>
          <w:rFonts w:ascii="Arial" w:hAnsi="Arial" w:cs="Arial"/>
          <w:color w:val="000000"/>
          <w:sz w:val="22"/>
          <w:szCs w:val="22"/>
          <w:lang w:val="es-CO"/>
        </w:rPr>
      </w:pPr>
      <w:r w:rsidRPr="00772910">
        <w:rPr>
          <w:rStyle w:val="cuerpoArial10"/>
          <w:b/>
          <w:sz w:val="22"/>
          <w:szCs w:val="22"/>
          <w:lang w:val="es-CO"/>
        </w:rPr>
        <w:t>Constructivismo:</w:t>
      </w:r>
      <w:r w:rsidRPr="00772910">
        <w:rPr>
          <w:rStyle w:val="cuerpoArial10"/>
          <w:sz w:val="22"/>
          <w:szCs w:val="22"/>
          <w:lang w:val="es-CO"/>
        </w:rPr>
        <w:t xml:space="preserve"> E</w:t>
      </w:r>
      <w:r w:rsidRPr="00772910">
        <w:rPr>
          <w:rFonts w:ascii="Arial" w:hAnsi="Arial" w:cs="Arial"/>
          <w:sz w:val="22"/>
          <w:szCs w:val="22"/>
          <w:lang w:val="es-CO"/>
        </w:rPr>
        <w:t xml:space="preserve">s una teoría que afirma que el individuo adquiere el conocimiento de forma activa, lo cual propicia un </w:t>
      </w:r>
      <w:r w:rsidRPr="00772910">
        <w:rPr>
          <w:rFonts w:ascii="Arial" w:hAnsi="Arial" w:cs="Arial"/>
          <w:color w:val="000000"/>
          <w:sz w:val="22"/>
          <w:szCs w:val="22"/>
          <w:lang w:val="es-CO"/>
        </w:rPr>
        <w:t>aprendizaje significativo, y utiliza enfoques que reconocen la importancia de emplear y cuestionar los modelos mentales ya presentes en los sujetos para así mejorar su comprensión y rendimiento. Con este enfoque se desarrollan habilidades metacognitivas, cognitivas y socio-afectivas, logrando alcanzar autonomía, lo cual permite prepararse para abordar desafíos globales a través de la indagación, la acción y la reflexión (</w:t>
      </w:r>
      <w:r w:rsidRPr="00772910">
        <w:rPr>
          <w:rFonts w:ascii="Arial" w:hAnsi="Arial" w:cs="Arial"/>
          <w:color w:val="222222"/>
          <w:sz w:val="22"/>
          <w:szCs w:val="22"/>
          <w:shd w:val="clear" w:color="auto" w:fill="FFFFFF"/>
          <w:lang w:val="es-CO"/>
        </w:rPr>
        <w:t>PARREÑO, Cristian Marcelo Tigse. El Constructivismo, según bases teóricas de César Coll. </w:t>
      </w:r>
      <w:r w:rsidRPr="00772910">
        <w:rPr>
          <w:rFonts w:ascii="Arial" w:hAnsi="Arial" w:cs="Arial"/>
          <w:i/>
          <w:iCs/>
          <w:color w:val="000000"/>
          <w:sz w:val="22"/>
          <w:szCs w:val="22"/>
          <w:lang w:val="es-CO"/>
        </w:rPr>
        <w:t>Revista Andina de Educación</w:t>
      </w:r>
      <w:r w:rsidRPr="00772910">
        <w:rPr>
          <w:rFonts w:ascii="Arial" w:hAnsi="Arial" w:cs="Arial"/>
          <w:color w:val="000000"/>
          <w:sz w:val="22"/>
          <w:szCs w:val="22"/>
          <w:lang w:val="es-CO"/>
        </w:rPr>
        <w:t>, 2019, vol. 2, no 1, p. 25-28) </w:t>
      </w:r>
    </w:p>
    <w:p w14:paraId="0CB9F154" w14:textId="77777777" w:rsidR="00A3019C" w:rsidRPr="00772910" w:rsidRDefault="00A3019C" w:rsidP="00A3019C">
      <w:pPr>
        <w:pStyle w:val="leftSpace100"/>
        <w:spacing w:after="0" w:line="240" w:lineRule="auto"/>
        <w:jc w:val="both"/>
        <w:rPr>
          <w:rFonts w:ascii="Arial" w:hAnsi="Arial" w:cs="Arial"/>
          <w:sz w:val="22"/>
          <w:szCs w:val="22"/>
          <w:lang w:val="es-CO"/>
        </w:rPr>
      </w:pPr>
    </w:p>
    <w:p w14:paraId="546BEAEC"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b/>
          <w:sz w:val="22"/>
          <w:szCs w:val="22"/>
          <w:lang w:val="es-CO"/>
        </w:rPr>
        <w:t>Diagnóstico de Necesidades de Aprendizaje Organizacional – DNAO:</w:t>
      </w:r>
      <w:r w:rsidRPr="00772910">
        <w:rPr>
          <w:rStyle w:val="cuerpoArial10"/>
          <w:sz w:val="22"/>
          <w:szCs w:val="22"/>
          <w:lang w:val="es-CO"/>
        </w:rPr>
        <w:t xml:space="preserve"> </w:t>
      </w:r>
      <w:r w:rsidRPr="00772910">
        <w:rPr>
          <w:rFonts w:ascii="Arial" w:hAnsi="Arial" w:cs="Arial"/>
          <w:sz w:val="22"/>
          <w:szCs w:val="22"/>
          <w:lang w:val="es-CO"/>
        </w:rPr>
        <w:t>Es un ejercicio de investigación y levantamiento de información y evidencias, que le permitirá a la entidad identificar las brechas de conocimientos, habilidades y actitudes de los servidores públicos. Es decir, las diferencias entre las capacidades que posee una persona y las deseadas para el desempeño de su cargo. Además, el DNAO contemplará el análisis de las posibles causas que originan esas brechas (Guía Metodológica para la - implementación del Plan Nacional de Formación y Capacitación (PNFC): Profesionalización y Desarrollo de los Servidores Públicos FUNCIÓN PÚBLICA – ESAP, diciembre de 2017).</w:t>
      </w:r>
    </w:p>
    <w:p w14:paraId="4B203D8B" w14:textId="77777777" w:rsidR="00A3019C" w:rsidRPr="00772910" w:rsidRDefault="00A3019C" w:rsidP="00A3019C">
      <w:pPr>
        <w:pStyle w:val="leftSpace100"/>
        <w:spacing w:after="0" w:line="240" w:lineRule="auto"/>
        <w:jc w:val="both"/>
        <w:rPr>
          <w:rStyle w:val="cuerpoArial10"/>
          <w:sz w:val="22"/>
          <w:szCs w:val="22"/>
          <w:lang w:val="es-CO"/>
        </w:rPr>
      </w:pPr>
    </w:p>
    <w:p w14:paraId="2EE5E739"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b/>
          <w:bCs/>
          <w:lang w:val="es-CO"/>
        </w:rPr>
        <w:t>Diseño instruccional (ID):</w:t>
      </w:r>
      <w:r w:rsidRPr="00772910">
        <w:rPr>
          <w:rFonts w:ascii="Arial" w:hAnsi="Arial" w:cs="Arial"/>
          <w:sz w:val="22"/>
          <w:szCs w:val="22"/>
          <w:lang w:val="es-CO"/>
        </w:rPr>
        <w:t xml:space="preserve"> Es el proceso de preparación, desarrollo, implementación, evaluación y mantenimiento de ambientes de aprendizaje en diferentes niveles de complejidad (Belloch, 2013). (Tomado de la Guía Metodológica para la - implementación del Plan Nacional de Formación y Capacitación (PNFC): Profesionalización y Desarrollo de los Servidores Públicos FUNCIÓN PÚBLICA – ESAP, diciembre de 2017)</w:t>
      </w:r>
      <w:r>
        <w:rPr>
          <w:rFonts w:ascii="Arial" w:hAnsi="Arial" w:cs="Arial"/>
          <w:sz w:val="22"/>
          <w:szCs w:val="22"/>
          <w:lang w:val="es-CO"/>
        </w:rPr>
        <w:t>.</w:t>
      </w:r>
    </w:p>
    <w:p w14:paraId="44E4347F" w14:textId="77777777" w:rsidR="00A3019C" w:rsidRPr="00772910" w:rsidRDefault="00A3019C" w:rsidP="00A3019C">
      <w:pPr>
        <w:pStyle w:val="leftSpace100"/>
        <w:spacing w:after="0" w:line="240" w:lineRule="auto"/>
        <w:jc w:val="both"/>
        <w:rPr>
          <w:rStyle w:val="cuerpoArial10"/>
          <w:b/>
          <w:sz w:val="22"/>
          <w:szCs w:val="22"/>
          <w:lang w:val="es-CO"/>
        </w:rPr>
      </w:pPr>
    </w:p>
    <w:p w14:paraId="01BECE39"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b/>
          <w:sz w:val="22"/>
          <w:szCs w:val="22"/>
          <w:lang w:val="es-CO"/>
        </w:rPr>
        <w:t>Entrenamiento:</w:t>
      </w:r>
      <w:r w:rsidRPr="00772910">
        <w:rPr>
          <w:rStyle w:val="cuerpoArial10"/>
          <w:sz w:val="22"/>
          <w:szCs w:val="22"/>
          <w:lang w:val="es-CO"/>
        </w:rPr>
        <w:t xml:space="preserve"> En el marco de la gestión del recurso humano en el sector público, el entrenamiento, es una modalidad de capacitación que busca impartir la preparación en el ejercicio de las funciones del empleo, con el objetivo de que se asimilen en la práctica los oficios. En el corto plazo, se orienta a atender necesidades de aprendizaje específicas requeridas para el desempeño del cargo, mediante el desarrollo de conocimientos, habilidades y actitudes observables de manera inmediata </w:t>
      </w:r>
      <w:r w:rsidRPr="00772910">
        <w:rPr>
          <w:rFonts w:ascii="Arial" w:hAnsi="Arial" w:cs="Arial"/>
          <w:sz w:val="22"/>
          <w:szCs w:val="22"/>
          <w:lang w:val="es-CO"/>
        </w:rPr>
        <w:t>(Guía Metodológica para la - implementación del Plan Nacional de Formación y Capacitación (PNFC): Profesionalización y Desarrollo de los Servidores Públicos FUNCIÓN PÚBLICA – ESAP, diciembre de 2017).</w:t>
      </w:r>
    </w:p>
    <w:p w14:paraId="0FFA0B45" w14:textId="77777777" w:rsidR="00A3019C" w:rsidRPr="00772910" w:rsidRDefault="00A3019C" w:rsidP="00A3019C">
      <w:pPr>
        <w:pStyle w:val="leftSpace100"/>
        <w:spacing w:after="0" w:line="240" w:lineRule="auto"/>
        <w:jc w:val="both"/>
        <w:rPr>
          <w:rStyle w:val="cuerpoArial10"/>
          <w:b/>
          <w:sz w:val="22"/>
          <w:szCs w:val="22"/>
          <w:lang w:val="es-CO"/>
        </w:rPr>
      </w:pPr>
    </w:p>
    <w:p w14:paraId="068F1024"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b/>
          <w:sz w:val="22"/>
          <w:szCs w:val="22"/>
          <w:lang w:val="es-CO"/>
        </w:rPr>
        <w:t>Formación:</w:t>
      </w:r>
      <w:r w:rsidRPr="00772910">
        <w:rPr>
          <w:rStyle w:val="cuerpoArial10"/>
          <w:sz w:val="22"/>
          <w:szCs w:val="22"/>
          <w:lang w:val="es-CO"/>
        </w:rPr>
        <w:t xml:space="preserve"> En los términos de este Plan, se entiende la formación como el proceso encaminado a facilitar el desarrollo integral del ser humano, potenciando actitudes, habilidades y conductas en sus dimensiones: ética, creativa, comunicativa, crítica, sensorial, emocional e intelectual </w:t>
      </w:r>
      <w:r w:rsidRPr="00772910">
        <w:rPr>
          <w:rFonts w:ascii="Arial" w:hAnsi="Arial" w:cs="Arial"/>
          <w:sz w:val="22"/>
          <w:szCs w:val="22"/>
          <w:lang w:val="es-CO"/>
        </w:rPr>
        <w:t>(Guía Metodológica para la - implementación del Plan Nacional de Formación y Capacitación (PNFC): Profesionalización y Desarrollo de los Servidores Públicos FUNCIÓN PÚBLICA – ESAP, diciembre de 2017).</w:t>
      </w:r>
    </w:p>
    <w:p w14:paraId="396AF6CA" w14:textId="77777777" w:rsidR="00A3019C" w:rsidRPr="00772910" w:rsidRDefault="00A3019C" w:rsidP="00A3019C">
      <w:pPr>
        <w:pStyle w:val="leftSpace100"/>
        <w:spacing w:after="0" w:line="240" w:lineRule="auto"/>
        <w:jc w:val="both"/>
        <w:rPr>
          <w:rStyle w:val="cuerpoArial10"/>
          <w:b/>
          <w:sz w:val="22"/>
          <w:szCs w:val="22"/>
          <w:lang w:val="es-CO"/>
        </w:rPr>
      </w:pPr>
    </w:p>
    <w:p w14:paraId="578A88AF" w14:textId="77777777" w:rsidR="00A3019C" w:rsidRPr="00E6680D" w:rsidRDefault="00A3019C" w:rsidP="00A3019C">
      <w:pPr>
        <w:pStyle w:val="leftSpace100"/>
        <w:spacing w:after="0" w:line="240" w:lineRule="auto"/>
        <w:jc w:val="both"/>
        <w:rPr>
          <w:rStyle w:val="cuerpoArial10"/>
          <w:sz w:val="22"/>
          <w:szCs w:val="22"/>
          <w:lang w:val="es-CO"/>
        </w:rPr>
      </w:pPr>
      <w:r w:rsidRPr="00772910">
        <w:rPr>
          <w:rStyle w:val="cuerpoArial10"/>
          <w:b/>
          <w:bCs/>
          <w:sz w:val="22"/>
          <w:szCs w:val="22"/>
          <w:lang w:val="es-CO"/>
        </w:rPr>
        <w:t>Gestión del conocimiento</w:t>
      </w:r>
      <w:r w:rsidRPr="00772910">
        <w:rPr>
          <w:rStyle w:val="cuerpoArial10"/>
          <w:sz w:val="22"/>
          <w:szCs w:val="22"/>
          <w:lang w:val="es-CO"/>
        </w:rPr>
        <w:t>: (…) puede entenderse como el proceso median</w:t>
      </w:r>
      <w:r w:rsidRPr="00772910">
        <w:rPr>
          <w:rStyle w:val="cuerpoArial10"/>
          <w:sz w:val="22"/>
          <w:szCs w:val="22"/>
          <w:lang w:val="es-CO"/>
        </w:rPr>
        <w:softHyphen/>
        <w:t>te el cual se implementan acciones, mecanismos o instrumentos orienta</w:t>
      </w:r>
      <w:r w:rsidRPr="00772910">
        <w:rPr>
          <w:rStyle w:val="cuerpoArial10"/>
          <w:sz w:val="22"/>
          <w:szCs w:val="22"/>
          <w:lang w:val="es-CO"/>
        </w:rPr>
        <w:softHyphen/>
        <w:t>dos a generar, identificar, valorar, capturar, transferir, apropiar, analizar, difundir y preservar el conocimiento para fortalecer la gestión de las enti</w:t>
      </w:r>
      <w:r w:rsidRPr="00772910">
        <w:rPr>
          <w:rStyle w:val="cuerpoArial10"/>
          <w:sz w:val="22"/>
          <w:szCs w:val="22"/>
          <w:lang w:val="es-CO"/>
        </w:rPr>
        <w:softHyphen/>
        <w:t>dades públicas, facilitar procesos de innovación y mejorar la prestación de bienes y servicios a sus grupos de valor. (…) (Plan Nacional de Formación y Capacitación 2020 – 2030 DAFP)</w:t>
      </w:r>
      <w:r>
        <w:rPr>
          <w:rStyle w:val="cuerpoArial10"/>
          <w:sz w:val="22"/>
          <w:szCs w:val="22"/>
          <w:lang w:val="es-CO"/>
        </w:rPr>
        <w:t>.</w:t>
      </w:r>
    </w:p>
    <w:p w14:paraId="78AA9197"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b/>
          <w:sz w:val="22"/>
          <w:szCs w:val="22"/>
          <w:lang w:val="es-CO"/>
        </w:rPr>
        <w:t>Modelo Integrado de Planeación y Gestión - MIPG:</w:t>
      </w:r>
      <w:r w:rsidRPr="00772910">
        <w:rPr>
          <w:rStyle w:val="cuerpoArial10"/>
          <w:sz w:val="22"/>
          <w:szCs w:val="22"/>
          <w:lang w:val="es-CO"/>
        </w:rPr>
        <w:t xml:space="preserve"> Es un marco de referencia que permite dirigir, evaluar y controlar la gestión institucional de las entidades públicas en términos de calidad e integridad del servicio (valores), con el fin de que entreguen resultados que atiendan y resuelvan las necesidades y problemas de los ciudadanos (generación de valor público) (Gobierno de Colombia, 2017).   </w:t>
      </w:r>
    </w:p>
    <w:p w14:paraId="42A03CE6" w14:textId="77777777" w:rsidR="00A3019C" w:rsidRPr="00772910" w:rsidRDefault="00A3019C" w:rsidP="00A3019C">
      <w:pPr>
        <w:pStyle w:val="leftSpace100"/>
        <w:spacing w:after="0" w:line="240" w:lineRule="auto"/>
        <w:jc w:val="both"/>
        <w:rPr>
          <w:rStyle w:val="cuerpoArial10"/>
          <w:b/>
          <w:sz w:val="22"/>
          <w:szCs w:val="22"/>
          <w:lang w:val="es-CO"/>
        </w:rPr>
      </w:pPr>
    </w:p>
    <w:p w14:paraId="184D24E4"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b/>
          <w:sz w:val="22"/>
          <w:szCs w:val="22"/>
          <w:lang w:val="es-CO"/>
        </w:rPr>
        <w:t>Servidor público:</w:t>
      </w:r>
      <w:r w:rsidRPr="00772910">
        <w:rPr>
          <w:rStyle w:val="cuerpoArial10"/>
          <w:sz w:val="22"/>
          <w:szCs w:val="22"/>
          <w:lang w:val="es-CO"/>
        </w:rPr>
        <w:t xml:space="preserve"> Toda persona natural que presta sus servicios como miembro de corporaciones públicas, empleados o trabajadores del Estado y de sus entidades descentralizadas territorialmente y por servicios. Sus funciones y responsabilidades están determinadas por la Constitución, las leyes y normas que rigen al país (Constitución Política, 1991).   </w:t>
      </w:r>
    </w:p>
    <w:p w14:paraId="628CF06E" w14:textId="77777777" w:rsidR="00A3019C" w:rsidRPr="00772910" w:rsidRDefault="00A3019C" w:rsidP="00A3019C">
      <w:pPr>
        <w:pStyle w:val="leftSpace100"/>
        <w:spacing w:after="0" w:line="240" w:lineRule="auto"/>
        <w:jc w:val="both"/>
        <w:rPr>
          <w:rStyle w:val="cuerpoArial10"/>
          <w:b/>
          <w:sz w:val="22"/>
          <w:szCs w:val="22"/>
          <w:lang w:val="es-CO"/>
        </w:rPr>
      </w:pPr>
    </w:p>
    <w:p w14:paraId="53F08F3D" w14:textId="77777777" w:rsidR="00A3019C" w:rsidRPr="00772910" w:rsidRDefault="00A3019C" w:rsidP="00A3019C">
      <w:pPr>
        <w:pStyle w:val="leftSpace100"/>
        <w:spacing w:after="0" w:line="240" w:lineRule="auto"/>
        <w:jc w:val="both"/>
        <w:rPr>
          <w:rFonts w:ascii="Arial" w:hAnsi="Arial" w:cs="Arial"/>
          <w:sz w:val="22"/>
          <w:szCs w:val="22"/>
          <w:lang w:val="es-CO"/>
        </w:rPr>
      </w:pPr>
      <w:r w:rsidRPr="00772910">
        <w:rPr>
          <w:rStyle w:val="cuerpoArial10"/>
          <w:b/>
          <w:sz w:val="22"/>
          <w:szCs w:val="22"/>
          <w:lang w:val="es-CO"/>
        </w:rPr>
        <w:t>Sistema Nacional de Capacitación:</w:t>
      </w:r>
      <w:r w:rsidRPr="00772910">
        <w:rPr>
          <w:rStyle w:val="cuerpoArial10"/>
          <w:sz w:val="22"/>
          <w:szCs w:val="22"/>
          <w:lang w:val="es-CO"/>
        </w:rPr>
        <w:t xml:space="preserve"> De acuerdo con el Decreto Ley 1567 de 1998, se entiende como </w:t>
      </w:r>
      <w:r w:rsidRPr="00772910">
        <w:rPr>
          <w:rStyle w:val="cuerpoArial10"/>
          <w:i/>
          <w:sz w:val="22"/>
          <w:szCs w:val="22"/>
          <w:lang w:val="es-CO"/>
        </w:rPr>
        <w:t>“el conjunto coherente de políticas, planes, disposiciones legales, organismos, escuelas de capacitación, dependencias y recursos organizados con el propósito común de generar en las entidades y en los empleados del Estado una mayor capacidad de aprendizaje y de acción, en función de lograr la eficiencia y la eficacia de la administración, actuando para ello de manera coordinada y con unidad de criterios.</w:t>
      </w:r>
      <w:r w:rsidRPr="00772910">
        <w:rPr>
          <w:rStyle w:val="cuerpoArial10"/>
          <w:sz w:val="22"/>
          <w:szCs w:val="22"/>
          <w:lang w:val="es-CO"/>
        </w:rPr>
        <w:t xml:space="preserve">” (Decreto Ley 1567, 1998, Art. 4).  </w:t>
      </w:r>
    </w:p>
    <w:p w14:paraId="4EB40AD9" w14:textId="77777777" w:rsidR="00A3019C" w:rsidRPr="00772910" w:rsidRDefault="00A3019C" w:rsidP="00A3019C">
      <w:pPr>
        <w:pStyle w:val="leftSpace100"/>
        <w:spacing w:after="0" w:line="240" w:lineRule="auto"/>
        <w:jc w:val="both"/>
        <w:rPr>
          <w:rStyle w:val="cuerpoArial10"/>
          <w:b/>
          <w:sz w:val="22"/>
          <w:szCs w:val="22"/>
          <w:lang w:val="es-CO"/>
        </w:rPr>
      </w:pPr>
    </w:p>
    <w:p w14:paraId="6C11120D" w14:textId="77777777" w:rsidR="00A3019C" w:rsidRDefault="00A3019C" w:rsidP="00A3019C">
      <w:pPr>
        <w:pStyle w:val="leftSpace100"/>
        <w:spacing w:after="0" w:line="240" w:lineRule="auto"/>
        <w:jc w:val="both"/>
        <w:rPr>
          <w:rStyle w:val="cuerpoArial10"/>
          <w:sz w:val="22"/>
          <w:szCs w:val="22"/>
          <w:lang w:val="es-CO"/>
        </w:rPr>
      </w:pPr>
      <w:r w:rsidRPr="00772910">
        <w:rPr>
          <w:rStyle w:val="cuerpoArial10"/>
          <w:b/>
          <w:sz w:val="22"/>
          <w:szCs w:val="22"/>
          <w:lang w:val="es-CO"/>
        </w:rPr>
        <w:t>Valor público:</w:t>
      </w:r>
      <w:r w:rsidRPr="00772910">
        <w:rPr>
          <w:rStyle w:val="cuerpoArial10"/>
          <w:sz w:val="22"/>
          <w:szCs w:val="22"/>
          <w:lang w:val="es-CO"/>
        </w:rPr>
        <w:t xml:space="preserve"> Es la estrategia mediante la cual el Estado produce bienes y servicios teniendo en cuenta la participación de los ciudadanos, ya que a partir de esta interacción se identifican las necesidades sociales y se reconoce a cada uno de los miembros de la comunidad como sujetos de derecho. Prestar un servicio implica hacerlo de forma eficiente, eficaz y efectiva pues se tiene en cuenta las demandas y expectativas de la ciudadanía (Centro para el Desarrollo Democrático, 2012; Morales, 2016) Arbonies, A. &amp;amp; Calzada, I. (2007). El poder del conocimiento tácito: por encima del aprendizaje organizacional. Intangible Capital, (4), 296-312. </w:t>
      </w:r>
    </w:p>
    <w:p w14:paraId="65EE7A27" w14:textId="77777777" w:rsidR="00A3019C" w:rsidRPr="00E6680D" w:rsidRDefault="00A3019C" w:rsidP="00A3019C">
      <w:pPr>
        <w:pStyle w:val="leftSpace100"/>
        <w:spacing w:after="0" w:line="240" w:lineRule="auto"/>
        <w:jc w:val="both"/>
        <w:rPr>
          <w:rFonts w:ascii="Arial" w:hAnsi="Arial" w:cs="Arial"/>
          <w:sz w:val="22"/>
          <w:szCs w:val="22"/>
          <w:lang w:val="es-CO"/>
        </w:rPr>
      </w:pPr>
    </w:p>
    <w:p w14:paraId="08D106B5" w14:textId="77777777" w:rsidR="00A3019C" w:rsidRPr="00772910" w:rsidRDefault="00A3019C" w:rsidP="00A3019C">
      <w:pPr>
        <w:spacing w:after="0" w:line="240" w:lineRule="auto"/>
        <w:jc w:val="both"/>
        <w:rPr>
          <w:rFonts w:ascii="Arial" w:hAnsi="Arial" w:cs="Arial"/>
        </w:rPr>
      </w:pPr>
    </w:p>
    <w:p w14:paraId="55FB0DBE" w14:textId="77777777" w:rsidR="00A3019C" w:rsidRPr="00772910" w:rsidRDefault="00A3019C" w:rsidP="005265AA">
      <w:pPr>
        <w:pStyle w:val="Ttulo1"/>
        <w:numPr>
          <w:ilvl w:val="1"/>
          <w:numId w:val="30"/>
        </w:numPr>
        <w:spacing w:before="0" w:line="240" w:lineRule="auto"/>
        <w:ind w:left="0"/>
        <w:jc w:val="center"/>
        <w:rPr>
          <w:rStyle w:val="titulo16blue"/>
          <w:rFonts w:ascii="Arial" w:hAnsi="Arial" w:cs="Arial"/>
          <w:b/>
          <w:color w:val="auto"/>
          <w:sz w:val="22"/>
          <w:szCs w:val="22"/>
        </w:rPr>
      </w:pPr>
      <w:bookmarkStart w:id="66" w:name="_Toc61947854"/>
      <w:bookmarkStart w:id="67" w:name="_Toc61948226"/>
      <w:bookmarkStart w:id="68" w:name="_Toc93997801"/>
      <w:bookmarkEnd w:id="66"/>
      <w:bookmarkEnd w:id="67"/>
      <w:r w:rsidRPr="00772910">
        <w:rPr>
          <w:rStyle w:val="titulo16blue"/>
          <w:rFonts w:ascii="Arial" w:hAnsi="Arial" w:cs="Arial"/>
          <w:b/>
          <w:color w:val="auto"/>
          <w:sz w:val="22"/>
          <w:szCs w:val="22"/>
        </w:rPr>
        <w:t>METODOLOGÍA</w:t>
      </w:r>
      <w:r>
        <w:rPr>
          <w:rStyle w:val="titulo16blue"/>
          <w:rFonts w:ascii="Arial" w:hAnsi="Arial" w:cs="Arial"/>
          <w:b/>
          <w:color w:val="auto"/>
          <w:sz w:val="22"/>
          <w:szCs w:val="22"/>
        </w:rPr>
        <w:t>.</w:t>
      </w:r>
      <w:bookmarkEnd w:id="68"/>
    </w:p>
    <w:p w14:paraId="1B4B1083" w14:textId="77777777" w:rsidR="00A3019C" w:rsidRPr="009E21D0" w:rsidRDefault="00A3019C" w:rsidP="00A3019C">
      <w:pPr>
        <w:spacing w:after="0" w:line="240" w:lineRule="auto"/>
        <w:rPr>
          <w:rFonts w:ascii="Arial" w:hAnsi="Arial" w:cs="Arial"/>
          <w:sz w:val="24"/>
          <w:szCs w:val="24"/>
        </w:rPr>
      </w:pPr>
    </w:p>
    <w:p w14:paraId="29C526F1" w14:textId="77777777" w:rsidR="00A3019C" w:rsidRPr="009E21D0" w:rsidRDefault="00A3019C" w:rsidP="00A3019C">
      <w:pPr>
        <w:pStyle w:val="Ttulo2"/>
        <w:spacing w:line="240" w:lineRule="auto"/>
        <w:jc w:val="both"/>
        <w:rPr>
          <w:rStyle w:val="titulo16blue"/>
          <w:rFonts w:ascii="Arial" w:hAnsi="Arial" w:cs="Arial"/>
          <w:color w:val="auto"/>
          <w:sz w:val="24"/>
          <w:szCs w:val="24"/>
        </w:rPr>
      </w:pPr>
      <w:bookmarkStart w:id="69" w:name="_Toc93997802"/>
      <w:r w:rsidRPr="009E21D0">
        <w:rPr>
          <w:rStyle w:val="titulo16blue"/>
          <w:rFonts w:ascii="Arial" w:hAnsi="Arial" w:cs="Arial"/>
          <w:color w:val="auto"/>
          <w:sz w:val="24"/>
          <w:szCs w:val="24"/>
        </w:rPr>
        <w:t>5.1 Diagnóstico de Necesidades de Aprendizaje Organizacional.</w:t>
      </w:r>
      <w:bookmarkEnd w:id="69"/>
      <w:r w:rsidRPr="009E21D0">
        <w:rPr>
          <w:rStyle w:val="titulo16blue"/>
          <w:rFonts w:ascii="Arial" w:hAnsi="Arial" w:cs="Arial"/>
          <w:color w:val="auto"/>
          <w:sz w:val="24"/>
          <w:szCs w:val="24"/>
        </w:rPr>
        <w:t xml:space="preserve"> </w:t>
      </w:r>
    </w:p>
    <w:p w14:paraId="0B73AB9E" w14:textId="77777777" w:rsidR="00A3019C" w:rsidRDefault="00A3019C" w:rsidP="00A3019C">
      <w:pPr>
        <w:pStyle w:val="Ttulo2"/>
        <w:spacing w:line="240" w:lineRule="auto"/>
        <w:jc w:val="both"/>
        <w:rPr>
          <w:rStyle w:val="titulo16blue"/>
          <w:rFonts w:ascii="Arial" w:hAnsi="Arial" w:cs="Arial"/>
          <w:color w:val="auto"/>
          <w:sz w:val="22"/>
          <w:szCs w:val="22"/>
        </w:rPr>
      </w:pPr>
    </w:p>
    <w:p w14:paraId="6F8B8B7C" w14:textId="77777777" w:rsidR="00A3019C" w:rsidRPr="00772910" w:rsidRDefault="00A3019C" w:rsidP="00A3019C">
      <w:pPr>
        <w:pStyle w:val="Ttulo2"/>
        <w:spacing w:line="240" w:lineRule="auto"/>
        <w:jc w:val="both"/>
        <w:rPr>
          <w:rStyle w:val="titulo16blue"/>
          <w:rFonts w:ascii="Arial" w:hAnsi="Arial" w:cs="Arial"/>
          <w:color w:val="auto"/>
          <w:sz w:val="22"/>
          <w:szCs w:val="22"/>
        </w:rPr>
      </w:pPr>
      <w:bookmarkStart w:id="70" w:name="_Toc93997803"/>
      <w:r w:rsidRPr="00772910">
        <w:rPr>
          <w:rStyle w:val="titulo16blue"/>
          <w:rFonts w:ascii="Arial" w:hAnsi="Arial" w:cs="Arial"/>
          <w:color w:val="auto"/>
          <w:sz w:val="22"/>
          <w:szCs w:val="22"/>
        </w:rPr>
        <w:t>Para la construcción del diagnóstico de necesidades de capacitación, se han tenido como referentes los elementos que se describen a continuación, los cuales aportan al proceso de consolidación de la oferta y la focalización de las actividades de acuerdo con los diferentes grupos y necesidades:</w:t>
      </w:r>
      <w:bookmarkEnd w:id="70"/>
    </w:p>
    <w:p w14:paraId="57731200" w14:textId="77777777" w:rsidR="00A3019C" w:rsidRPr="00772910" w:rsidRDefault="00A3019C" w:rsidP="00A3019C">
      <w:pPr>
        <w:pStyle w:val="Ttulo3"/>
        <w:spacing w:line="240" w:lineRule="auto"/>
        <w:rPr>
          <w:rStyle w:val="titulo16blue"/>
          <w:rFonts w:ascii="Arial" w:hAnsi="Arial" w:cs="Arial"/>
          <w:color w:val="auto"/>
          <w:sz w:val="22"/>
          <w:szCs w:val="22"/>
        </w:rPr>
      </w:pPr>
    </w:p>
    <w:p w14:paraId="748670E0" w14:textId="77777777" w:rsidR="00A3019C" w:rsidRPr="00772910" w:rsidRDefault="00A3019C" w:rsidP="00A3019C">
      <w:pPr>
        <w:pStyle w:val="Ttulo3"/>
        <w:spacing w:line="240" w:lineRule="auto"/>
        <w:rPr>
          <w:rStyle w:val="titulo16blue"/>
          <w:rFonts w:ascii="Arial" w:hAnsi="Arial" w:cs="Arial"/>
        </w:rPr>
      </w:pPr>
      <w:bookmarkStart w:id="71" w:name="_Toc93997804"/>
      <w:r w:rsidRPr="009E21D0">
        <w:rPr>
          <w:rStyle w:val="titulo16blue"/>
          <w:rFonts w:ascii="Arial" w:hAnsi="Arial" w:cs="Arial"/>
          <w:color w:val="auto"/>
        </w:rPr>
        <w:t xml:space="preserve">5.1.1 </w:t>
      </w:r>
      <w:bookmarkStart w:id="72" w:name="_Toc93997805"/>
      <w:bookmarkEnd w:id="71"/>
      <w:r w:rsidRPr="00772910">
        <w:rPr>
          <w:rStyle w:val="titulo16blue"/>
          <w:rFonts w:ascii="Arial" w:hAnsi="Arial" w:cs="Arial"/>
          <w:color w:val="auto"/>
        </w:rPr>
        <w:t xml:space="preserve"> Metodología</w:t>
      </w:r>
      <w:r>
        <w:rPr>
          <w:rStyle w:val="titulo16blue"/>
          <w:rFonts w:ascii="Arial" w:hAnsi="Arial" w:cs="Arial"/>
          <w:color w:val="auto"/>
        </w:rPr>
        <w:t>.</w:t>
      </w:r>
      <w:bookmarkEnd w:id="72"/>
    </w:p>
    <w:p w14:paraId="64A52A46" w14:textId="77777777" w:rsidR="00A3019C" w:rsidRPr="00772910" w:rsidRDefault="00A3019C" w:rsidP="00A3019C">
      <w:pPr>
        <w:pStyle w:val="leftSpace100"/>
        <w:spacing w:after="0" w:line="240" w:lineRule="auto"/>
        <w:jc w:val="both"/>
        <w:rPr>
          <w:rFonts w:ascii="Arial" w:hAnsi="Arial" w:cs="Arial"/>
          <w:lang w:val="es-CO"/>
        </w:rPr>
      </w:pPr>
    </w:p>
    <w:p w14:paraId="2F53A4A9" w14:textId="77777777" w:rsidR="00A3019C" w:rsidRPr="00772910" w:rsidRDefault="00A3019C" w:rsidP="00A3019C">
      <w:pPr>
        <w:pStyle w:val="identacion1"/>
        <w:spacing w:before="0" w:after="0" w:line="240" w:lineRule="auto"/>
        <w:ind w:left="0" w:right="0"/>
        <w:jc w:val="both"/>
        <w:rPr>
          <w:rFonts w:ascii="Arial" w:hAnsi="Arial" w:cs="Arial"/>
          <w:sz w:val="22"/>
          <w:szCs w:val="22"/>
          <w:lang w:val="es-CO"/>
        </w:rPr>
      </w:pPr>
      <w:r w:rsidRPr="00772910">
        <w:rPr>
          <w:rStyle w:val="cuerpo11"/>
          <w:rFonts w:ascii="Arial" w:hAnsi="Arial" w:cs="Arial"/>
          <w:lang w:val="es-CO"/>
        </w:rPr>
        <w:t>Cuantitativo: Recolección de información basado en la objetividad, estudio de variables.</w:t>
      </w:r>
    </w:p>
    <w:p w14:paraId="36E0AA15" w14:textId="77777777" w:rsidR="00A3019C" w:rsidRPr="00772910" w:rsidRDefault="00A3019C" w:rsidP="00A3019C">
      <w:pPr>
        <w:pStyle w:val="identacion1"/>
        <w:spacing w:before="0" w:after="0" w:line="240" w:lineRule="auto"/>
        <w:ind w:left="0" w:right="0"/>
        <w:rPr>
          <w:rStyle w:val="titulo16blue"/>
          <w:rFonts w:ascii="Arial" w:hAnsi="Arial" w:cs="Arial"/>
          <w:lang w:val="es-CO"/>
        </w:rPr>
      </w:pPr>
    </w:p>
    <w:p w14:paraId="63E9B46E" w14:textId="77777777" w:rsidR="00A3019C" w:rsidRPr="00772910" w:rsidRDefault="00A3019C" w:rsidP="00A3019C">
      <w:pPr>
        <w:pStyle w:val="Ttulo3"/>
        <w:spacing w:line="240" w:lineRule="auto"/>
        <w:rPr>
          <w:rStyle w:val="titulo16blue"/>
          <w:rFonts w:ascii="Arial" w:hAnsi="Arial" w:cs="Arial"/>
          <w:color w:val="auto"/>
        </w:rPr>
      </w:pPr>
      <w:bookmarkStart w:id="73" w:name="_Toc93997806"/>
      <w:r w:rsidRPr="00772910">
        <w:rPr>
          <w:rStyle w:val="titulo16blue"/>
          <w:rFonts w:ascii="Arial" w:hAnsi="Arial" w:cs="Arial"/>
          <w:color w:val="auto"/>
        </w:rPr>
        <w:t>5.1.</w:t>
      </w:r>
      <w:r>
        <w:rPr>
          <w:rStyle w:val="titulo16blue"/>
          <w:rFonts w:ascii="Arial" w:hAnsi="Arial" w:cs="Arial"/>
          <w:color w:val="auto"/>
        </w:rPr>
        <w:t>2</w:t>
      </w:r>
      <w:r w:rsidRPr="00772910">
        <w:rPr>
          <w:rStyle w:val="titulo16blue"/>
          <w:rFonts w:ascii="Arial" w:hAnsi="Arial" w:cs="Arial"/>
          <w:color w:val="auto"/>
        </w:rPr>
        <w:t xml:space="preserve"> Instrumento de Recolección de datos</w:t>
      </w:r>
      <w:r>
        <w:rPr>
          <w:rStyle w:val="titulo16blue"/>
          <w:rFonts w:ascii="Arial" w:hAnsi="Arial" w:cs="Arial"/>
          <w:color w:val="auto"/>
        </w:rPr>
        <w:t>.</w:t>
      </w:r>
      <w:bookmarkEnd w:id="73"/>
    </w:p>
    <w:p w14:paraId="17BBC0C5" w14:textId="77777777" w:rsidR="00A3019C" w:rsidRPr="00772910" w:rsidRDefault="00A3019C" w:rsidP="00A3019C">
      <w:pPr>
        <w:pStyle w:val="identacion1"/>
        <w:spacing w:before="0" w:after="0" w:line="240" w:lineRule="auto"/>
        <w:ind w:left="0" w:right="0"/>
        <w:rPr>
          <w:rStyle w:val="cuerpo11"/>
          <w:rFonts w:ascii="Arial" w:hAnsi="Arial" w:cs="Arial"/>
          <w:lang w:val="es-CO"/>
        </w:rPr>
      </w:pPr>
    </w:p>
    <w:p w14:paraId="18DF131F" w14:textId="77777777" w:rsidR="00A3019C" w:rsidRPr="00772910" w:rsidRDefault="00A3019C" w:rsidP="00A3019C">
      <w:pPr>
        <w:pStyle w:val="identacion1"/>
        <w:spacing w:before="0" w:after="0" w:line="240" w:lineRule="auto"/>
        <w:ind w:left="0" w:right="0"/>
        <w:jc w:val="both"/>
        <w:rPr>
          <w:rStyle w:val="cuerpo11"/>
          <w:rFonts w:ascii="Arial" w:hAnsi="Arial" w:cs="Arial"/>
          <w:lang w:val="es-CO"/>
        </w:rPr>
      </w:pPr>
      <w:r w:rsidRPr="00772910">
        <w:rPr>
          <w:rStyle w:val="cuerpo11"/>
          <w:rFonts w:ascii="Arial" w:hAnsi="Arial" w:cs="Arial"/>
          <w:lang w:val="es-CO"/>
        </w:rPr>
        <w:t xml:space="preserve">Diseñado por la entidad: La entidad diseñó los instrumentos de recolección de información para ser aplicado a los diferentes grupos de interés al interior de la organización. </w:t>
      </w:r>
    </w:p>
    <w:p w14:paraId="40ED3FAA" w14:textId="77777777" w:rsidR="00A3019C" w:rsidRPr="00772910" w:rsidRDefault="00A3019C" w:rsidP="00A3019C">
      <w:pPr>
        <w:pStyle w:val="identacion1"/>
        <w:spacing w:before="0" w:after="0" w:line="240" w:lineRule="auto"/>
        <w:ind w:left="0" w:right="0"/>
        <w:rPr>
          <w:rStyle w:val="titulo16blue"/>
          <w:rFonts w:ascii="Arial" w:hAnsi="Arial" w:cs="Arial"/>
          <w:lang w:val="es-CO"/>
        </w:rPr>
      </w:pPr>
    </w:p>
    <w:p w14:paraId="68B02776" w14:textId="77777777" w:rsidR="00A3019C" w:rsidRPr="00772910" w:rsidRDefault="00A3019C" w:rsidP="00A3019C">
      <w:pPr>
        <w:pStyle w:val="Ttulo3"/>
        <w:spacing w:line="240" w:lineRule="auto"/>
        <w:rPr>
          <w:rStyle w:val="titulo16blue"/>
          <w:rFonts w:ascii="Arial" w:hAnsi="Arial" w:cs="Arial"/>
          <w:color w:val="auto"/>
        </w:rPr>
      </w:pPr>
      <w:bookmarkStart w:id="74" w:name="_Toc93997807"/>
      <w:r w:rsidRPr="00772910">
        <w:rPr>
          <w:rStyle w:val="titulo16blue"/>
          <w:rFonts w:ascii="Arial" w:hAnsi="Arial" w:cs="Arial"/>
          <w:color w:val="auto"/>
        </w:rPr>
        <w:t>5.1.</w:t>
      </w:r>
      <w:r>
        <w:rPr>
          <w:rStyle w:val="titulo16blue"/>
          <w:rFonts w:ascii="Arial" w:hAnsi="Arial" w:cs="Arial"/>
          <w:color w:val="auto"/>
        </w:rPr>
        <w:t>3</w:t>
      </w:r>
      <w:r w:rsidRPr="00772910">
        <w:rPr>
          <w:rStyle w:val="titulo16blue"/>
          <w:rFonts w:ascii="Arial" w:hAnsi="Arial" w:cs="Arial"/>
          <w:color w:val="auto"/>
        </w:rPr>
        <w:t xml:space="preserve"> Técnica y Herramientas Usadas</w:t>
      </w:r>
      <w:r>
        <w:rPr>
          <w:rStyle w:val="titulo16blue"/>
          <w:rFonts w:ascii="Arial" w:hAnsi="Arial" w:cs="Arial"/>
          <w:color w:val="auto"/>
        </w:rPr>
        <w:t>.</w:t>
      </w:r>
      <w:bookmarkEnd w:id="74"/>
    </w:p>
    <w:p w14:paraId="48E6B761" w14:textId="77777777" w:rsidR="00A3019C" w:rsidRPr="00772910" w:rsidRDefault="00A3019C" w:rsidP="00A3019C">
      <w:pPr>
        <w:pStyle w:val="identacion1"/>
        <w:spacing w:before="0" w:after="0" w:line="240" w:lineRule="auto"/>
        <w:ind w:left="0" w:right="0"/>
        <w:rPr>
          <w:rStyle w:val="titulo16blue"/>
          <w:rFonts w:ascii="Arial" w:hAnsi="Arial" w:cs="Arial"/>
          <w:lang w:val="es-CO"/>
        </w:rPr>
      </w:pPr>
    </w:p>
    <w:p w14:paraId="5615D216" w14:textId="77777777" w:rsidR="00A3019C" w:rsidRPr="00772910" w:rsidRDefault="00A3019C" w:rsidP="00A3019C">
      <w:pPr>
        <w:pStyle w:val="identacion1"/>
        <w:spacing w:before="0" w:after="0" w:line="240" w:lineRule="auto"/>
        <w:ind w:left="0" w:right="0"/>
        <w:jc w:val="both"/>
        <w:rPr>
          <w:rFonts w:ascii="Arial" w:hAnsi="Arial" w:cs="Arial"/>
          <w:sz w:val="22"/>
          <w:szCs w:val="22"/>
          <w:lang w:val="es-CO"/>
        </w:rPr>
      </w:pPr>
      <w:r w:rsidRPr="00772910">
        <w:rPr>
          <w:rStyle w:val="titulo16blue"/>
          <w:rFonts w:ascii="Arial" w:hAnsi="Arial" w:cs="Arial"/>
          <w:sz w:val="22"/>
          <w:szCs w:val="22"/>
          <w:lang w:val="es-CO"/>
        </w:rPr>
        <w:t>Para la detección de necesidades de capacitación se emplearon las siguientes fuentes de información:</w:t>
      </w:r>
    </w:p>
    <w:p w14:paraId="1E298BA2" w14:textId="77777777" w:rsidR="00A3019C" w:rsidRPr="00772910" w:rsidRDefault="00A3019C" w:rsidP="005265AA">
      <w:pPr>
        <w:pStyle w:val="Prrafodelista"/>
        <w:numPr>
          <w:ilvl w:val="0"/>
          <w:numId w:val="32"/>
        </w:numPr>
        <w:jc w:val="both"/>
        <w:rPr>
          <w:rStyle w:val="cuerpo11"/>
          <w:rFonts w:ascii="Arial" w:eastAsiaTheme="majorEastAsia" w:hAnsi="Arial" w:cs="Arial"/>
          <w:lang w:val="es-CO"/>
        </w:rPr>
      </w:pPr>
      <w:r w:rsidRPr="00772910">
        <w:rPr>
          <w:rStyle w:val="cuerpo11"/>
          <w:rFonts w:ascii="Arial" w:hAnsi="Arial" w:cs="Arial"/>
          <w:lang w:val="es-CO"/>
        </w:rPr>
        <w:t>Formularios digitales: Instrumento diseñado a través de office 365 (Forms) que permitió el diseño de cuestionarios, con preguntas cerradas y abiertas para la recolección de información, dirigidos a los servidores, directivos y uno específicamente para el cargo Auxiliar Administrativo para conocer las necesidades específicas en los roles (financiero, almacén, biblioteca y Secretaría).</w:t>
      </w:r>
    </w:p>
    <w:p w14:paraId="3ADE8012" w14:textId="77777777" w:rsidR="00A3019C" w:rsidRPr="00772910" w:rsidRDefault="00A3019C" w:rsidP="005265AA">
      <w:pPr>
        <w:pStyle w:val="Prrafodelista"/>
        <w:numPr>
          <w:ilvl w:val="0"/>
          <w:numId w:val="32"/>
        </w:numPr>
        <w:jc w:val="both"/>
        <w:rPr>
          <w:rStyle w:val="cuerpo11"/>
          <w:rFonts w:ascii="Arial" w:eastAsiaTheme="majorEastAsia" w:hAnsi="Arial" w:cs="Arial"/>
          <w:lang w:val="es-CO"/>
        </w:rPr>
      </w:pPr>
      <w:r w:rsidRPr="00772910">
        <w:rPr>
          <w:rStyle w:val="cuerpo11"/>
          <w:rFonts w:ascii="Arial" w:hAnsi="Arial" w:cs="Arial"/>
          <w:lang w:val="es-CO"/>
        </w:rPr>
        <w:t xml:space="preserve">Información suministrada por la Oficina de Control Interno, Oficina Asesora de Planeación y representantes de la alta dirección en conjunto con la comisión de personal. </w:t>
      </w:r>
      <w:r w:rsidRPr="00772910">
        <w:rPr>
          <w:rStyle w:val="cuerpo11"/>
          <w:rFonts w:ascii="Arial" w:hAnsi="Arial" w:cs="Arial"/>
          <w:strike/>
          <w:lang w:val="es-CO"/>
        </w:rPr>
        <w:t xml:space="preserve"> </w:t>
      </w:r>
    </w:p>
    <w:p w14:paraId="04E4118D" w14:textId="77777777" w:rsidR="00A3019C" w:rsidRPr="00772910" w:rsidRDefault="00A3019C" w:rsidP="005265AA">
      <w:pPr>
        <w:pStyle w:val="Prrafodelista"/>
        <w:numPr>
          <w:ilvl w:val="0"/>
          <w:numId w:val="32"/>
        </w:numPr>
        <w:jc w:val="both"/>
        <w:rPr>
          <w:rStyle w:val="cuerpo11"/>
          <w:rFonts w:ascii="Arial" w:eastAsiaTheme="majorEastAsia" w:hAnsi="Arial" w:cs="Arial"/>
          <w:lang w:val="es-CO"/>
        </w:rPr>
      </w:pPr>
      <w:r w:rsidRPr="00772910">
        <w:rPr>
          <w:rStyle w:val="cuerpo11"/>
          <w:rFonts w:ascii="Arial" w:hAnsi="Arial" w:cs="Arial"/>
          <w:lang w:val="es-CO"/>
        </w:rPr>
        <w:t>Grupo focal con el fin de ampliar la información suministrada en el formulario de detección de necesidades específico para los servidores en el cargo Auxiliar Administrativo.</w:t>
      </w:r>
    </w:p>
    <w:p w14:paraId="3C820DFD" w14:textId="77777777" w:rsidR="00A3019C" w:rsidRPr="00772910" w:rsidRDefault="00A3019C" w:rsidP="00A3019C">
      <w:pPr>
        <w:spacing w:after="0" w:line="240" w:lineRule="auto"/>
        <w:jc w:val="both"/>
        <w:rPr>
          <w:rStyle w:val="titulo16blue"/>
          <w:rFonts w:ascii="Arial" w:eastAsiaTheme="majorEastAsia" w:hAnsi="Arial" w:cs="Arial"/>
          <w:sz w:val="24"/>
          <w:szCs w:val="24"/>
        </w:rPr>
      </w:pPr>
      <w:r w:rsidRPr="00772910">
        <w:rPr>
          <w:rStyle w:val="cuerpo11"/>
          <w:rFonts w:ascii="Arial" w:hAnsi="Arial" w:cs="Arial"/>
          <w:sz w:val="24"/>
          <w:szCs w:val="24"/>
        </w:rPr>
        <w:t xml:space="preserve"> </w:t>
      </w:r>
    </w:p>
    <w:p w14:paraId="645F6C7D" w14:textId="77777777" w:rsidR="00A3019C" w:rsidRPr="00772910" w:rsidRDefault="00A3019C" w:rsidP="00A3019C">
      <w:pPr>
        <w:pStyle w:val="Ttulo3"/>
        <w:spacing w:line="240" w:lineRule="auto"/>
        <w:rPr>
          <w:rStyle w:val="titulo16blue"/>
          <w:rFonts w:ascii="Arial" w:hAnsi="Arial" w:cs="Arial"/>
          <w:color w:val="auto"/>
        </w:rPr>
      </w:pPr>
      <w:bookmarkStart w:id="75" w:name="_Toc93997808"/>
      <w:r w:rsidRPr="00772910">
        <w:rPr>
          <w:rStyle w:val="titulo16blue"/>
          <w:rFonts w:ascii="Arial" w:hAnsi="Arial" w:cs="Arial"/>
          <w:color w:val="auto"/>
        </w:rPr>
        <w:t>5.1.</w:t>
      </w:r>
      <w:r>
        <w:rPr>
          <w:rStyle w:val="titulo16blue"/>
          <w:rFonts w:ascii="Arial" w:hAnsi="Arial" w:cs="Arial"/>
          <w:color w:val="auto"/>
        </w:rPr>
        <w:t>4</w:t>
      </w:r>
      <w:r w:rsidRPr="00772910">
        <w:rPr>
          <w:rStyle w:val="titulo16blue"/>
          <w:rFonts w:ascii="Arial" w:hAnsi="Arial" w:cs="Arial"/>
          <w:color w:val="auto"/>
        </w:rPr>
        <w:t xml:space="preserve"> Insumos Utilizados</w:t>
      </w:r>
      <w:r>
        <w:rPr>
          <w:rStyle w:val="titulo16blue"/>
          <w:rFonts w:ascii="Arial" w:hAnsi="Arial" w:cs="Arial"/>
          <w:color w:val="auto"/>
        </w:rPr>
        <w:t>.</w:t>
      </w:r>
      <w:bookmarkEnd w:id="75"/>
    </w:p>
    <w:p w14:paraId="3BD1DF7C" w14:textId="77777777" w:rsidR="00A3019C" w:rsidRPr="00772910" w:rsidRDefault="00A3019C" w:rsidP="00A3019C">
      <w:pPr>
        <w:pStyle w:val="identacion1"/>
        <w:spacing w:before="0" w:after="0" w:line="240" w:lineRule="auto"/>
        <w:ind w:left="0" w:right="0"/>
        <w:rPr>
          <w:rStyle w:val="titulo16blue"/>
          <w:rFonts w:ascii="Arial" w:hAnsi="Arial" w:cs="Arial"/>
          <w:lang w:val="es-CO"/>
        </w:rPr>
      </w:pPr>
    </w:p>
    <w:p w14:paraId="7D777D59" w14:textId="77777777" w:rsidR="00A3019C" w:rsidRPr="00772910" w:rsidRDefault="00A3019C" w:rsidP="005265AA">
      <w:pPr>
        <w:pStyle w:val="Prrafodelista"/>
        <w:numPr>
          <w:ilvl w:val="0"/>
          <w:numId w:val="33"/>
        </w:numPr>
        <w:jc w:val="both"/>
        <w:rPr>
          <w:rStyle w:val="cuerpo11"/>
          <w:rFonts w:ascii="Arial" w:hAnsi="Arial" w:cs="Arial"/>
          <w:lang w:val="es-CO"/>
        </w:rPr>
      </w:pPr>
      <w:r w:rsidRPr="00772910">
        <w:rPr>
          <w:rStyle w:val="cuerpo11"/>
          <w:rFonts w:ascii="Arial" w:hAnsi="Arial" w:cs="Arial"/>
          <w:lang w:val="es-CO"/>
        </w:rPr>
        <w:t>Objetivos Estratégicos: Información estipulada en la Planeación Estratégica de la Entidad.</w:t>
      </w:r>
    </w:p>
    <w:p w14:paraId="6C10AF59" w14:textId="77777777" w:rsidR="00A3019C" w:rsidRPr="00772910" w:rsidRDefault="00A3019C" w:rsidP="005265AA">
      <w:pPr>
        <w:pStyle w:val="Prrafodelista"/>
        <w:numPr>
          <w:ilvl w:val="0"/>
          <w:numId w:val="33"/>
        </w:numPr>
        <w:jc w:val="both"/>
        <w:rPr>
          <w:rFonts w:ascii="Arial" w:hAnsi="Arial" w:cs="Arial"/>
          <w:sz w:val="22"/>
          <w:szCs w:val="22"/>
          <w:lang w:val="es-CO"/>
        </w:rPr>
      </w:pPr>
      <w:r w:rsidRPr="00772910">
        <w:rPr>
          <w:rStyle w:val="cuerpo11"/>
          <w:rFonts w:ascii="Arial" w:hAnsi="Arial" w:cs="Arial"/>
          <w:lang w:val="es-CO"/>
        </w:rPr>
        <w:t>Plan de Desarrollo Distrital 2020 – 2024.</w:t>
      </w:r>
    </w:p>
    <w:p w14:paraId="5723D873" w14:textId="77777777" w:rsidR="00A3019C" w:rsidRPr="00772910" w:rsidRDefault="00A3019C" w:rsidP="005265AA">
      <w:pPr>
        <w:pStyle w:val="Prrafodelista"/>
        <w:numPr>
          <w:ilvl w:val="0"/>
          <w:numId w:val="33"/>
        </w:numPr>
        <w:jc w:val="both"/>
        <w:rPr>
          <w:rFonts w:ascii="Arial" w:hAnsi="Arial" w:cs="Arial"/>
          <w:sz w:val="22"/>
          <w:szCs w:val="22"/>
          <w:lang w:val="es-CO"/>
        </w:rPr>
      </w:pPr>
      <w:r w:rsidRPr="00772910">
        <w:rPr>
          <w:rStyle w:val="cuerpo11"/>
          <w:rFonts w:ascii="Arial" w:hAnsi="Arial" w:cs="Arial"/>
          <w:lang w:val="es-CO"/>
        </w:rPr>
        <w:t>Planes de Acción: Resultados de la verificación del cumplimiento.</w:t>
      </w:r>
    </w:p>
    <w:p w14:paraId="15339C01" w14:textId="77777777" w:rsidR="00A3019C" w:rsidRPr="00772910" w:rsidRDefault="00A3019C" w:rsidP="005265AA">
      <w:pPr>
        <w:pStyle w:val="Prrafodelista"/>
        <w:numPr>
          <w:ilvl w:val="0"/>
          <w:numId w:val="33"/>
        </w:numPr>
        <w:jc w:val="both"/>
        <w:rPr>
          <w:rStyle w:val="cuerpo11"/>
          <w:rFonts w:ascii="Arial" w:hAnsi="Arial" w:cs="Arial"/>
          <w:lang w:val="es-CO"/>
        </w:rPr>
      </w:pPr>
      <w:r w:rsidRPr="00772910">
        <w:rPr>
          <w:rStyle w:val="cuerpo11"/>
          <w:rFonts w:ascii="Arial" w:hAnsi="Arial" w:cs="Arial"/>
          <w:lang w:val="es-CO"/>
        </w:rPr>
        <w:t>Planes de Mejoramiento: Son las acciones correctivas planteadas para minimizar las NO conformidades resultantes de las auditorías, externas o internas realizadas a los diferentes procesos de la entidad.</w:t>
      </w:r>
    </w:p>
    <w:p w14:paraId="77F49F3D" w14:textId="77777777" w:rsidR="00A3019C" w:rsidRPr="00772910" w:rsidRDefault="00A3019C" w:rsidP="005265AA">
      <w:pPr>
        <w:pStyle w:val="Prrafodelista"/>
        <w:numPr>
          <w:ilvl w:val="0"/>
          <w:numId w:val="33"/>
        </w:numPr>
        <w:jc w:val="both"/>
        <w:rPr>
          <w:rStyle w:val="cuerpo11"/>
          <w:rFonts w:ascii="Arial" w:hAnsi="Arial" w:cs="Arial"/>
          <w:lang w:val="es-CO"/>
        </w:rPr>
      </w:pPr>
      <w:r w:rsidRPr="00772910">
        <w:rPr>
          <w:rStyle w:val="cuerpo11"/>
          <w:rFonts w:ascii="Arial" w:hAnsi="Arial" w:cs="Arial"/>
          <w:lang w:val="es-CO"/>
        </w:rPr>
        <w:t>Resultados del informe de clima organizacional adelantado por el Departamento Administrativo del Servicio Civil Distrital - DASCD.</w:t>
      </w:r>
    </w:p>
    <w:p w14:paraId="7E8DCEEF" w14:textId="77777777" w:rsidR="00A3019C" w:rsidRPr="00772910" w:rsidRDefault="00A3019C" w:rsidP="005265AA">
      <w:pPr>
        <w:pStyle w:val="Prrafodelista"/>
        <w:numPr>
          <w:ilvl w:val="0"/>
          <w:numId w:val="33"/>
        </w:numPr>
        <w:jc w:val="both"/>
        <w:rPr>
          <w:rStyle w:val="cuerpo11"/>
          <w:rFonts w:ascii="Arial" w:hAnsi="Arial" w:cs="Arial"/>
          <w:lang w:val="es-CO"/>
        </w:rPr>
      </w:pPr>
      <w:r w:rsidRPr="00772910">
        <w:rPr>
          <w:rStyle w:val="cuerpo11"/>
          <w:rFonts w:ascii="Arial" w:hAnsi="Arial" w:cs="Arial"/>
          <w:lang w:val="es-CO"/>
        </w:rPr>
        <w:t>Resultado de medición del clima laboral y calidad de vida en el trabajo DASCD 2020</w:t>
      </w:r>
    </w:p>
    <w:p w14:paraId="214896B2" w14:textId="77777777" w:rsidR="00A3019C" w:rsidRPr="00772910" w:rsidRDefault="00A3019C" w:rsidP="005265AA">
      <w:pPr>
        <w:pStyle w:val="Prrafodelista"/>
        <w:numPr>
          <w:ilvl w:val="0"/>
          <w:numId w:val="33"/>
        </w:numPr>
        <w:jc w:val="both"/>
        <w:rPr>
          <w:rStyle w:val="cuerpo11"/>
          <w:rFonts w:ascii="Arial" w:hAnsi="Arial" w:cs="Arial"/>
          <w:lang w:val="es-CO"/>
        </w:rPr>
      </w:pPr>
      <w:r w:rsidRPr="00772910">
        <w:rPr>
          <w:rStyle w:val="cuerpo11"/>
          <w:rFonts w:ascii="Arial" w:hAnsi="Arial" w:cs="Arial"/>
          <w:lang w:val="es-CO"/>
        </w:rPr>
        <w:t>Lineamientos del DASCD.</w:t>
      </w:r>
    </w:p>
    <w:p w14:paraId="78C9E57B" w14:textId="77777777" w:rsidR="00A3019C" w:rsidRPr="00772910" w:rsidRDefault="00A3019C" w:rsidP="005265AA">
      <w:pPr>
        <w:pStyle w:val="Prrafodelista"/>
        <w:numPr>
          <w:ilvl w:val="0"/>
          <w:numId w:val="33"/>
        </w:numPr>
        <w:jc w:val="both"/>
        <w:rPr>
          <w:rStyle w:val="cuerpo11"/>
          <w:rFonts w:ascii="Arial" w:hAnsi="Arial" w:cs="Arial"/>
          <w:lang w:val="es-CO"/>
        </w:rPr>
      </w:pPr>
      <w:r w:rsidRPr="00772910">
        <w:rPr>
          <w:rStyle w:val="cuerpo11"/>
          <w:rFonts w:ascii="Arial" w:hAnsi="Arial" w:cs="Arial"/>
          <w:lang w:val="es-CO"/>
        </w:rPr>
        <w:t>Informe de resultados percepción código de transparencia.</w:t>
      </w:r>
    </w:p>
    <w:p w14:paraId="74759013" w14:textId="77777777" w:rsidR="00A3019C" w:rsidRPr="00772910" w:rsidRDefault="00A3019C" w:rsidP="005265AA">
      <w:pPr>
        <w:pStyle w:val="Prrafodelista"/>
        <w:numPr>
          <w:ilvl w:val="0"/>
          <w:numId w:val="33"/>
        </w:numPr>
        <w:jc w:val="both"/>
        <w:rPr>
          <w:rStyle w:val="cuerpo11"/>
          <w:rFonts w:ascii="Arial" w:hAnsi="Arial" w:cs="Arial"/>
          <w:lang w:val="es-CO"/>
        </w:rPr>
      </w:pPr>
      <w:r w:rsidRPr="00772910">
        <w:rPr>
          <w:rStyle w:val="cuerpo11"/>
          <w:rFonts w:ascii="Arial" w:hAnsi="Arial" w:cs="Arial"/>
          <w:lang w:val="es-CO"/>
        </w:rPr>
        <w:t>Circular N. 5 Plataforma Estratégica y Direccionamiento POA 2022 Oficina de Planeación.</w:t>
      </w:r>
    </w:p>
    <w:p w14:paraId="5D25146C" w14:textId="77777777" w:rsidR="00A3019C" w:rsidRPr="00772910" w:rsidRDefault="00A3019C" w:rsidP="005265AA">
      <w:pPr>
        <w:pStyle w:val="Prrafodelista"/>
        <w:numPr>
          <w:ilvl w:val="0"/>
          <w:numId w:val="33"/>
        </w:numPr>
        <w:jc w:val="both"/>
        <w:rPr>
          <w:rStyle w:val="cuerpo11"/>
          <w:rFonts w:ascii="Arial" w:hAnsi="Arial" w:cs="Arial"/>
          <w:lang w:val="es-CO"/>
        </w:rPr>
      </w:pPr>
      <w:r w:rsidRPr="00772910">
        <w:rPr>
          <w:rStyle w:val="cuerpo11"/>
          <w:rFonts w:ascii="Arial" w:hAnsi="Arial" w:cs="Arial"/>
          <w:lang w:val="es-CO"/>
        </w:rPr>
        <w:t>Resultados del informe de evaluación PIC 2021.</w:t>
      </w:r>
    </w:p>
    <w:p w14:paraId="728D663F" w14:textId="77777777" w:rsidR="00A3019C" w:rsidRPr="00772910" w:rsidRDefault="00A3019C" w:rsidP="005265AA">
      <w:pPr>
        <w:pStyle w:val="Prrafodelista"/>
        <w:numPr>
          <w:ilvl w:val="0"/>
          <w:numId w:val="33"/>
        </w:numPr>
        <w:jc w:val="both"/>
        <w:rPr>
          <w:rStyle w:val="cuerpo11"/>
          <w:rFonts w:ascii="Arial" w:hAnsi="Arial" w:cs="Arial"/>
          <w:lang w:val="es-CO"/>
        </w:rPr>
      </w:pPr>
      <w:r w:rsidRPr="00772910">
        <w:rPr>
          <w:rStyle w:val="cuerpo11"/>
          <w:rFonts w:ascii="Arial" w:hAnsi="Arial" w:cs="Arial"/>
          <w:lang w:val="es-CO"/>
        </w:rPr>
        <w:t>Autodiagnóstico FURAG y MIPG.</w:t>
      </w:r>
    </w:p>
    <w:p w14:paraId="3598781F" w14:textId="77777777" w:rsidR="00A3019C" w:rsidRPr="00772910" w:rsidRDefault="00A3019C" w:rsidP="00A3019C">
      <w:pPr>
        <w:spacing w:after="0" w:line="240" w:lineRule="auto"/>
        <w:jc w:val="both"/>
        <w:rPr>
          <w:rStyle w:val="cuerpo11"/>
          <w:rFonts w:ascii="Arial" w:hAnsi="Arial" w:cs="Arial"/>
        </w:rPr>
      </w:pPr>
    </w:p>
    <w:p w14:paraId="35451335" w14:textId="77777777" w:rsidR="00A3019C" w:rsidRPr="00772910" w:rsidRDefault="00A3019C" w:rsidP="00A3019C">
      <w:pPr>
        <w:spacing w:after="0" w:line="240" w:lineRule="auto"/>
        <w:jc w:val="both"/>
        <w:rPr>
          <w:rStyle w:val="cuerpo11"/>
          <w:rFonts w:ascii="Arial" w:hAnsi="Arial" w:cs="Arial"/>
          <w:sz w:val="24"/>
          <w:szCs w:val="24"/>
        </w:rPr>
      </w:pPr>
    </w:p>
    <w:p w14:paraId="35FE98D8" w14:textId="77777777" w:rsidR="00A3019C" w:rsidRPr="00772910" w:rsidRDefault="00A3019C" w:rsidP="00A3019C">
      <w:pPr>
        <w:pStyle w:val="Ttulo2"/>
        <w:spacing w:line="240" w:lineRule="auto"/>
        <w:rPr>
          <w:rStyle w:val="titulo16blue"/>
          <w:rFonts w:ascii="Arial" w:hAnsi="Arial" w:cs="Arial"/>
          <w:color w:val="auto"/>
          <w:sz w:val="24"/>
          <w:szCs w:val="24"/>
        </w:rPr>
      </w:pPr>
      <w:bookmarkStart w:id="76" w:name="_Toc93997809"/>
      <w:r w:rsidRPr="00772910">
        <w:rPr>
          <w:rStyle w:val="titulo16blue"/>
          <w:rFonts w:ascii="Arial" w:hAnsi="Arial" w:cs="Arial"/>
          <w:color w:val="auto"/>
          <w:sz w:val="24"/>
          <w:szCs w:val="24"/>
        </w:rPr>
        <w:t>5.2 Análisis de Resultados</w:t>
      </w:r>
      <w:r>
        <w:rPr>
          <w:rStyle w:val="titulo16blue"/>
          <w:rFonts w:ascii="Arial" w:hAnsi="Arial" w:cs="Arial"/>
          <w:color w:val="auto"/>
          <w:sz w:val="24"/>
          <w:szCs w:val="24"/>
        </w:rPr>
        <w:t>.</w:t>
      </w:r>
      <w:bookmarkEnd w:id="76"/>
    </w:p>
    <w:p w14:paraId="033A5FFA" w14:textId="77777777" w:rsidR="00A3019C" w:rsidRPr="00772910" w:rsidRDefault="00A3019C" w:rsidP="00A3019C"/>
    <w:p w14:paraId="7180B490" w14:textId="77777777" w:rsidR="00A3019C" w:rsidRPr="00772910" w:rsidRDefault="00A3019C" w:rsidP="00A3019C">
      <w:pPr>
        <w:spacing w:after="0" w:line="240" w:lineRule="auto"/>
        <w:jc w:val="both"/>
        <w:rPr>
          <w:rStyle w:val="cuerpo11"/>
          <w:rFonts w:ascii="Arial" w:hAnsi="Arial" w:cs="Arial"/>
        </w:rPr>
      </w:pPr>
      <w:r w:rsidRPr="00772910">
        <w:rPr>
          <w:rStyle w:val="cuerpo11"/>
          <w:rFonts w:ascii="Arial" w:hAnsi="Arial" w:cs="Arial"/>
        </w:rPr>
        <w:t xml:space="preserve">Observaciones de los jefes plasmados en los planes de mejoramiento como es el caso del Plan Anticorrupción y de Servicio al Ciudadano y el Informe de la Evaluación Independiente realizada por parte de la Oficina de Control Interno de la SED, Informe de resultados percepción código de transparencia y los lineamientos de la Circular N. 5 Plataforma Estratégica y Direccionamiento POA 2022 Oficina de Planeación. </w:t>
      </w:r>
    </w:p>
    <w:p w14:paraId="719BE1BC" w14:textId="77777777" w:rsidR="00A3019C" w:rsidRPr="00772910" w:rsidRDefault="00A3019C" w:rsidP="00A3019C">
      <w:pPr>
        <w:spacing w:after="0" w:line="240" w:lineRule="auto"/>
        <w:jc w:val="both"/>
        <w:rPr>
          <w:rStyle w:val="cuerpo11"/>
          <w:rFonts w:ascii="Arial" w:hAnsi="Arial" w:cs="Arial"/>
        </w:rPr>
      </w:pPr>
    </w:p>
    <w:p w14:paraId="042FEFF2" w14:textId="77777777" w:rsidR="00A3019C" w:rsidRPr="00772910" w:rsidRDefault="00A3019C" w:rsidP="005265AA">
      <w:pPr>
        <w:pStyle w:val="Prrafodelista"/>
        <w:numPr>
          <w:ilvl w:val="0"/>
          <w:numId w:val="34"/>
        </w:numPr>
        <w:jc w:val="both"/>
        <w:rPr>
          <w:rStyle w:val="cuerpo11"/>
          <w:rFonts w:ascii="Arial" w:hAnsi="Arial" w:cs="Arial"/>
          <w:lang w:val="es-CO"/>
        </w:rPr>
      </w:pPr>
      <w:r w:rsidRPr="00772910">
        <w:rPr>
          <w:rStyle w:val="cuerpo11"/>
          <w:rFonts w:ascii="Arial" w:hAnsi="Arial" w:cs="Arial"/>
          <w:lang w:val="es-CO"/>
        </w:rPr>
        <w:t>Análisis de la información y de los planes de mejoramiento producto de las auditorías realizadas por la Oficina de Control interno.</w:t>
      </w:r>
    </w:p>
    <w:p w14:paraId="3E14DA20" w14:textId="77777777" w:rsidR="00A3019C" w:rsidRPr="00772910" w:rsidRDefault="00A3019C" w:rsidP="005265AA">
      <w:pPr>
        <w:pStyle w:val="Prrafodelista"/>
        <w:numPr>
          <w:ilvl w:val="0"/>
          <w:numId w:val="34"/>
        </w:numPr>
        <w:jc w:val="both"/>
        <w:rPr>
          <w:rStyle w:val="cuerpo11"/>
          <w:rFonts w:ascii="Arial" w:hAnsi="Arial" w:cs="Arial"/>
          <w:lang w:val="es-CO"/>
        </w:rPr>
      </w:pPr>
      <w:r w:rsidRPr="00772910">
        <w:rPr>
          <w:rStyle w:val="cuerpo11"/>
          <w:rFonts w:ascii="Arial" w:hAnsi="Arial" w:cs="Arial"/>
          <w:lang w:val="es-CO"/>
        </w:rPr>
        <w:t>Observaciones descritas en el informe de evaluación del PIC 2021.</w:t>
      </w:r>
    </w:p>
    <w:p w14:paraId="4100D4D7" w14:textId="77777777" w:rsidR="00A3019C" w:rsidRPr="00772910" w:rsidRDefault="00A3019C" w:rsidP="005265AA">
      <w:pPr>
        <w:pStyle w:val="Prrafodelista"/>
        <w:numPr>
          <w:ilvl w:val="0"/>
          <w:numId w:val="34"/>
        </w:numPr>
        <w:jc w:val="both"/>
        <w:rPr>
          <w:rStyle w:val="cuerpo11"/>
          <w:rFonts w:ascii="Arial" w:hAnsi="Arial" w:cs="Arial"/>
          <w:lang w:val="es-CO"/>
        </w:rPr>
      </w:pPr>
      <w:r w:rsidRPr="00772910">
        <w:rPr>
          <w:rStyle w:val="cuerpo11"/>
          <w:rFonts w:ascii="Arial" w:hAnsi="Arial" w:cs="Arial"/>
          <w:lang w:val="es-CO"/>
        </w:rPr>
        <w:t>Observaciones sobre la evaluación de desempeño por parte de los jefes teniendo en cuenta los planes de mejora reportados en el informe de evaluación, que se incorporarán una vez se emita.</w:t>
      </w:r>
    </w:p>
    <w:p w14:paraId="57F2266D" w14:textId="77777777" w:rsidR="00A3019C" w:rsidRPr="00772910" w:rsidRDefault="00A3019C" w:rsidP="005265AA">
      <w:pPr>
        <w:pStyle w:val="Prrafodelista"/>
        <w:numPr>
          <w:ilvl w:val="0"/>
          <w:numId w:val="34"/>
        </w:numPr>
        <w:jc w:val="both"/>
        <w:rPr>
          <w:rStyle w:val="cuerpo11"/>
          <w:rFonts w:ascii="Arial" w:hAnsi="Arial" w:cs="Arial"/>
          <w:lang w:val="es-CO"/>
        </w:rPr>
      </w:pPr>
      <w:r w:rsidRPr="00772910">
        <w:rPr>
          <w:rStyle w:val="cuerpoArial10"/>
          <w:sz w:val="22"/>
          <w:szCs w:val="22"/>
          <w:lang w:val="es-CO"/>
        </w:rPr>
        <w:t xml:space="preserve">Autodiagnóstico sobre estado de implementación de MIPG y los planes de acción </w:t>
      </w:r>
      <w:r w:rsidRPr="00772910">
        <w:rPr>
          <w:rStyle w:val="cuerpo11"/>
          <w:rFonts w:ascii="Arial" w:hAnsi="Arial" w:cs="Arial"/>
          <w:lang w:val="es-CO"/>
        </w:rPr>
        <w:t>correspondientes.</w:t>
      </w:r>
    </w:p>
    <w:p w14:paraId="7FB91A21" w14:textId="77777777" w:rsidR="00A3019C" w:rsidRPr="00772910" w:rsidRDefault="00A3019C" w:rsidP="00A3019C">
      <w:pPr>
        <w:pStyle w:val="identacion1"/>
        <w:spacing w:before="0" w:after="0" w:line="240" w:lineRule="auto"/>
        <w:ind w:left="0" w:right="0"/>
        <w:rPr>
          <w:rStyle w:val="titulo16blue"/>
          <w:rFonts w:ascii="Arial" w:hAnsi="Arial" w:cs="Arial"/>
          <w:sz w:val="22"/>
          <w:szCs w:val="22"/>
          <w:lang w:val="es-CO"/>
        </w:rPr>
      </w:pPr>
    </w:p>
    <w:p w14:paraId="7B2C71D3" w14:textId="77777777" w:rsidR="00A3019C" w:rsidRPr="00772910" w:rsidRDefault="00A3019C" w:rsidP="00A3019C">
      <w:pPr>
        <w:pStyle w:val="Ttulo3"/>
        <w:spacing w:line="240" w:lineRule="auto"/>
        <w:rPr>
          <w:rStyle w:val="titulo16blue"/>
          <w:rFonts w:ascii="Arial" w:hAnsi="Arial" w:cs="Arial"/>
          <w:color w:val="auto"/>
        </w:rPr>
      </w:pPr>
      <w:bookmarkStart w:id="77" w:name="_Toc93997810"/>
      <w:r w:rsidRPr="00772910">
        <w:rPr>
          <w:rStyle w:val="titulo16blue"/>
          <w:rFonts w:ascii="Arial" w:hAnsi="Arial" w:cs="Arial"/>
          <w:color w:val="auto"/>
        </w:rPr>
        <w:t>5</w:t>
      </w:r>
      <w:r w:rsidRPr="00772910">
        <w:rPr>
          <w:rFonts w:ascii="Arial" w:hAnsi="Arial" w:cs="Arial"/>
          <w:color w:val="auto"/>
        </w:rPr>
        <w:t>.</w:t>
      </w:r>
      <w:r w:rsidRPr="00772910">
        <w:rPr>
          <w:rStyle w:val="titulo16blue"/>
          <w:rFonts w:ascii="Arial" w:hAnsi="Arial" w:cs="Arial"/>
          <w:color w:val="auto"/>
        </w:rPr>
        <w:t>2.1¿Cómo se procesó la Información?</w:t>
      </w:r>
      <w:bookmarkEnd w:id="77"/>
    </w:p>
    <w:p w14:paraId="7317A602" w14:textId="77777777" w:rsidR="00A3019C" w:rsidRPr="00772910" w:rsidRDefault="00A3019C" w:rsidP="00A3019C">
      <w:pPr>
        <w:pStyle w:val="identacion1"/>
        <w:spacing w:before="0" w:after="0" w:line="240" w:lineRule="auto"/>
        <w:ind w:left="0" w:right="0"/>
        <w:jc w:val="both"/>
        <w:rPr>
          <w:rStyle w:val="cuerpo11"/>
          <w:rFonts w:ascii="Arial" w:hAnsi="Arial" w:cs="Arial"/>
          <w:lang w:val="es-CO"/>
        </w:rPr>
      </w:pPr>
    </w:p>
    <w:p w14:paraId="6D488C64" w14:textId="77777777" w:rsidR="00A3019C" w:rsidRPr="00772910" w:rsidRDefault="00A3019C" w:rsidP="00A3019C">
      <w:pPr>
        <w:pStyle w:val="identacion1"/>
        <w:spacing w:before="0" w:after="0" w:line="240" w:lineRule="auto"/>
        <w:ind w:left="0" w:right="0"/>
        <w:jc w:val="both"/>
        <w:rPr>
          <w:rStyle w:val="cuerpo11"/>
          <w:rFonts w:ascii="Arial" w:hAnsi="Arial" w:cs="Arial"/>
          <w:lang w:val="es-CO"/>
        </w:rPr>
      </w:pPr>
      <w:r w:rsidRPr="00772910">
        <w:rPr>
          <w:rStyle w:val="cuerpo11"/>
          <w:rFonts w:ascii="Arial" w:hAnsi="Arial" w:cs="Arial"/>
          <w:lang w:val="es-CO"/>
        </w:rPr>
        <w:t>Como resultado de la aplicación de los diferentes instrumentos y de la revisión de las distintas fuentes de información, se procedió al análisis y priorización de las necesidades de formación y capacitación, según grupos de interés.</w:t>
      </w:r>
    </w:p>
    <w:p w14:paraId="133EC74D" w14:textId="77777777" w:rsidR="00A3019C" w:rsidRPr="00772910" w:rsidRDefault="00A3019C" w:rsidP="00A3019C">
      <w:pPr>
        <w:pStyle w:val="identacion1"/>
        <w:spacing w:before="0" w:after="0" w:line="240" w:lineRule="auto"/>
        <w:ind w:left="0" w:right="0"/>
        <w:jc w:val="both"/>
        <w:rPr>
          <w:rStyle w:val="cuerpo11"/>
          <w:rFonts w:ascii="Arial" w:hAnsi="Arial" w:cs="Arial"/>
          <w:lang w:val="es-CO"/>
        </w:rPr>
      </w:pPr>
    </w:p>
    <w:p w14:paraId="6A7088E5" w14:textId="77777777" w:rsidR="00A3019C" w:rsidRPr="00772910" w:rsidRDefault="00A3019C" w:rsidP="00A3019C">
      <w:pPr>
        <w:spacing w:after="0" w:line="240" w:lineRule="auto"/>
        <w:jc w:val="both"/>
        <w:rPr>
          <w:rFonts w:ascii="Arial" w:hAnsi="Arial" w:cs="Arial"/>
          <w:noProof/>
        </w:rPr>
      </w:pPr>
      <w:r w:rsidRPr="00772910">
        <w:rPr>
          <w:rFonts w:ascii="Arial" w:hAnsi="Arial" w:cs="Arial"/>
          <w:noProof/>
        </w:rPr>
        <w:t>El instrumento de recoleción de información de necesidades de capacitación recogió la opinión de 511 servidores públicos de la entidad, aumentando la participación con respecto al periodo anterio que fue de 434 registros; de los cuales 334 corresponden al nivel institucional, 133 del nivel central y 44 del nivel local. Aunque se dio la participación de las 4 subsecretarías y el despacho, el mayor número de respuestas se registraron en integración interinstitucional y gestión institucional; igualmente la proporción con respecto a la participación por niveles se tienen 362 del nivel asistencial, 114 del nivel profesional y 34 del nivel téncnico y 1 del nivel asesor.</w:t>
      </w:r>
    </w:p>
    <w:p w14:paraId="7A40B4AC" w14:textId="77777777" w:rsidR="00A3019C" w:rsidRPr="00772910" w:rsidRDefault="00A3019C" w:rsidP="00A3019C">
      <w:pPr>
        <w:spacing w:after="0" w:line="240" w:lineRule="auto"/>
        <w:jc w:val="both"/>
        <w:rPr>
          <w:rFonts w:ascii="Arial" w:hAnsi="Arial" w:cs="Arial"/>
          <w:noProof/>
        </w:rPr>
      </w:pPr>
      <w:r w:rsidRPr="00772910">
        <w:rPr>
          <w:rFonts w:ascii="Arial" w:hAnsi="Arial" w:cs="Arial"/>
          <w:noProof/>
        </w:rPr>
        <w:t xml:space="preserve"> </w:t>
      </w:r>
    </w:p>
    <w:p w14:paraId="1F601183" w14:textId="77777777" w:rsidR="00A3019C" w:rsidRPr="00772910" w:rsidRDefault="00A3019C" w:rsidP="00A3019C">
      <w:pPr>
        <w:spacing w:after="0" w:line="240" w:lineRule="auto"/>
        <w:jc w:val="both"/>
        <w:rPr>
          <w:rFonts w:ascii="Arial" w:hAnsi="Arial" w:cs="Arial"/>
        </w:rPr>
      </w:pPr>
      <w:r w:rsidRPr="00772910">
        <w:rPr>
          <w:rFonts w:ascii="Arial" w:hAnsi="Arial" w:cs="Arial"/>
        </w:rPr>
        <w:t>A la pregunta sobre cuál considera los ejes de capacitación más importantes para la entidad y que deben ser priorizados en el PIC, se obtuvieron los siguientes resultados, encontrando en primer lugar el eje de transformación digital seguido del de gestión del conocimiento y la innovación con 349 y 388 respectivamente.</w:t>
      </w:r>
    </w:p>
    <w:p w14:paraId="438C9F23" w14:textId="77777777" w:rsidR="00A3019C" w:rsidRPr="00772910" w:rsidRDefault="00A3019C" w:rsidP="00A3019C">
      <w:pPr>
        <w:spacing w:after="0" w:line="240" w:lineRule="auto"/>
        <w:rPr>
          <w:rFonts w:ascii="Arial" w:hAnsi="Arial" w:cs="Arial"/>
          <w:sz w:val="24"/>
          <w:szCs w:val="24"/>
        </w:rPr>
      </w:pPr>
    </w:p>
    <w:p w14:paraId="04C1E5AC" w14:textId="77777777" w:rsidR="00A3019C" w:rsidRPr="00772910" w:rsidRDefault="00A3019C" w:rsidP="00A3019C">
      <w:pPr>
        <w:spacing w:after="0" w:line="240" w:lineRule="auto"/>
        <w:jc w:val="center"/>
        <w:rPr>
          <w:rFonts w:ascii="Arial" w:hAnsi="Arial" w:cs="Arial"/>
          <w:sz w:val="24"/>
          <w:szCs w:val="24"/>
        </w:rPr>
      </w:pPr>
      <w:r w:rsidRPr="00772910">
        <w:rPr>
          <w:rFonts w:ascii="Arial" w:hAnsi="Arial" w:cs="Arial"/>
          <w:noProof/>
        </w:rPr>
        <w:drawing>
          <wp:inline distT="0" distB="0" distL="0" distR="0" wp14:anchorId="473484D0" wp14:editId="44D7EB64">
            <wp:extent cx="5124450" cy="1781175"/>
            <wp:effectExtent l="0" t="0" r="0" b="9525"/>
            <wp:docPr id="51" name="Imagen 5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Sitio web&#10;&#10;Descripción generada automáticamente"/>
                    <pic:cNvPicPr/>
                  </pic:nvPicPr>
                  <pic:blipFill rotWithShape="1">
                    <a:blip r:embed="rId79"/>
                    <a:srcRect l="19858" t="38337" r="20740" b="27551"/>
                    <a:stretch/>
                  </pic:blipFill>
                  <pic:spPr bwMode="auto">
                    <a:xfrm>
                      <a:off x="0" y="0"/>
                      <a:ext cx="5124450" cy="1781175"/>
                    </a:xfrm>
                    <a:prstGeom prst="rect">
                      <a:avLst/>
                    </a:prstGeom>
                    <a:ln>
                      <a:noFill/>
                    </a:ln>
                    <a:extLst>
                      <a:ext uri="{53640926-AAD7-44D8-BBD7-CCE9431645EC}">
                        <a14:shadowObscured xmlns:a14="http://schemas.microsoft.com/office/drawing/2010/main"/>
                      </a:ext>
                    </a:extLst>
                  </pic:spPr>
                </pic:pic>
              </a:graphicData>
            </a:graphic>
          </wp:inline>
        </w:drawing>
      </w:r>
    </w:p>
    <w:p w14:paraId="1D94B6CD" w14:textId="77777777" w:rsidR="00A3019C" w:rsidRPr="00772910" w:rsidRDefault="00A3019C" w:rsidP="00A3019C">
      <w:pPr>
        <w:spacing w:after="0" w:line="240" w:lineRule="auto"/>
        <w:rPr>
          <w:rFonts w:ascii="Arial" w:hAnsi="Arial" w:cs="Arial"/>
          <w:sz w:val="24"/>
          <w:szCs w:val="24"/>
        </w:rPr>
      </w:pPr>
    </w:p>
    <w:p w14:paraId="6D359C9A" w14:textId="77777777" w:rsidR="00A3019C" w:rsidRPr="00772910" w:rsidRDefault="00A3019C" w:rsidP="00A3019C">
      <w:pPr>
        <w:spacing w:after="0" w:line="240" w:lineRule="auto"/>
        <w:jc w:val="both"/>
        <w:rPr>
          <w:rFonts w:ascii="Arial" w:hAnsi="Arial" w:cs="Arial"/>
        </w:rPr>
      </w:pPr>
      <w:r w:rsidRPr="00772910">
        <w:rPr>
          <w:rFonts w:ascii="Arial" w:hAnsi="Arial" w:cs="Arial"/>
        </w:rPr>
        <w:t>Esta tendencia se mantuvo en cuanto a los dos ejes que consideran los funcionarios deben ser priorizados para la Institución Educativa/ Dirección Local/Dependencia/Subsecretaría u Oficina de quienes participaron en el proceso de detección de necesidades:</w:t>
      </w:r>
    </w:p>
    <w:p w14:paraId="3CC5C0BF" w14:textId="77777777" w:rsidR="00A3019C" w:rsidRPr="00772910" w:rsidRDefault="00A3019C" w:rsidP="00A3019C">
      <w:pPr>
        <w:spacing w:after="0" w:line="240" w:lineRule="auto"/>
        <w:jc w:val="both"/>
        <w:rPr>
          <w:rFonts w:ascii="Arial" w:hAnsi="Arial" w:cs="Arial"/>
        </w:rPr>
      </w:pPr>
    </w:p>
    <w:p w14:paraId="09804285" w14:textId="77777777" w:rsidR="00A3019C" w:rsidRPr="00772910" w:rsidRDefault="00A3019C" w:rsidP="00A3019C">
      <w:pPr>
        <w:spacing w:after="0" w:line="240" w:lineRule="auto"/>
        <w:jc w:val="center"/>
        <w:rPr>
          <w:rFonts w:ascii="Arial" w:hAnsi="Arial" w:cs="Arial"/>
        </w:rPr>
      </w:pPr>
    </w:p>
    <w:p w14:paraId="1884A7B5" w14:textId="77777777" w:rsidR="00A3019C" w:rsidRPr="00772910" w:rsidRDefault="00A3019C" w:rsidP="00A3019C">
      <w:pPr>
        <w:spacing w:after="0" w:line="240" w:lineRule="auto"/>
        <w:jc w:val="center"/>
        <w:rPr>
          <w:rFonts w:ascii="Arial" w:hAnsi="Arial" w:cs="Arial"/>
        </w:rPr>
      </w:pPr>
      <w:r w:rsidRPr="00772910">
        <w:rPr>
          <w:rFonts w:ascii="Arial" w:hAnsi="Arial" w:cs="Arial"/>
          <w:noProof/>
        </w:rPr>
        <w:drawing>
          <wp:inline distT="0" distB="0" distL="0" distR="0" wp14:anchorId="2A6E2E46" wp14:editId="5FF21030">
            <wp:extent cx="5391150" cy="1771650"/>
            <wp:effectExtent l="0" t="0" r="0" b="0"/>
            <wp:docPr id="52" name="Imagen 5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Correo electrónico&#10;&#10;Descripción generada automáticamente"/>
                    <pic:cNvPicPr/>
                  </pic:nvPicPr>
                  <pic:blipFill rotWithShape="1">
                    <a:blip r:embed="rId80"/>
                    <a:srcRect l="19009" t="29886" r="20231" b="28456"/>
                    <a:stretch/>
                  </pic:blipFill>
                  <pic:spPr bwMode="auto">
                    <a:xfrm>
                      <a:off x="0" y="0"/>
                      <a:ext cx="5391150" cy="1771650"/>
                    </a:xfrm>
                    <a:prstGeom prst="rect">
                      <a:avLst/>
                    </a:prstGeom>
                    <a:ln>
                      <a:noFill/>
                    </a:ln>
                    <a:extLst>
                      <a:ext uri="{53640926-AAD7-44D8-BBD7-CCE9431645EC}">
                        <a14:shadowObscured xmlns:a14="http://schemas.microsoft.com/office/drawing/2010/main"/>
                      </a:ext>
                    </a:extLst>
                  </pic:spPr>
                </pic:pic>
              </a:graphicData>
            </a:graphic>
          </wp:inline>
        </w:drawing>
      </w:r>
    </w:p>
    <w:p w14:paraId="342297DB" w14:textId="77777777" w:rsidR="00A3019C" w:rsidRPr="00772910" w:rsidRDefault="00A3019C" w:rsidP="00A3019C">
      <w:pPr>
        <w:spacing w:after="0" w:line="240" w:lineRule="auto"/>
        <w:rPr>
          <w:rFonts w:ascii="Arial" w:hAnsi="Arial" w:cs="Arial"/>
        </w:rPr>
      </w:pPr>
    </w:p>
    <w:p w14:paraId="2E2882E1" w14:textId="77777777" w:rsidR="00A3019C" w:rsidRPr="00772910" w:rsidRDefault="00A3019C" w:rsidP="00A3019C">
      <w:pPr>
        <w:spacing w:after="0" w:line="240" w:lineRule="auto"/>
        <w:rPr>
          <w:rFonts w:ascii="Arial" w:hAnsi="Arial" w:cs="Arial"/>
        </w:rPr>
      </w:pPr>
      <w:r w:rsidRPr="00772910">
        <w:rPr>
          <w:rFonts w:ascii="Arial" w:hAnsi="Arial" w:cs="Arial"/>
        </w:rPr>
        <w:t>Lo anterior permite concluir que los mayores esfuerzos del PIC deben orientarse a estos dos ejes, sin desconocer la importancia de los demás ejes temáticos que también deben ser considerados con diferentes actividades.</w:t>
      </w:r>
    </w:p>
    <w:p w14:paraId="6331AECE" w14:textId="77777777" w:rsidR="00A3019C" w:rsidRPr="00772910" w:rsidRDefault="00A3019C" w:rsidP="00A3019C">
      <w:pPr>
        <w:spacing w:after="0" w:line="240" w:lineRule="auto"/>
        <w:rPr>
          <w:rFonts w:ascii="Arial" w:hAnsi="Arial" w:cs="Arial"/>
        </w:rPr>
      </w:pPr>
    </w:p>
    <w:p w14:paraId="040BF01A" w14:textId="77777777" w:rsidR="00A3019C" w:rsidRPr="00772910" w:rsidRDefault="00A3019C" w:rsidP="00A3019C">
      <w:pPr>
        <w:spacing w:after="0" w:line="240" w:lineRule="auto"/>
        <w:jc w:val="both"/>
        <w:rPr>
          <w:rFonts w:ascii="Arial" w:hAnsi="Arial" w:cs="Arial"/>
        </w:rPr>
      </w:pPr>
      <w:r w:rsidRPr="00772910">
        <w:rPr>
          <w:rFonts w:ascii="Arial" w:hAnsi="Arial" w:cs="Arial"/>
        </w:rPr>
        <w:t xml:space="preserve">Con respecto a las temáticas más importantes que consideran los funcionarios deben ser tenidos en cuenta en el eje de </w:t>
      </w:r>
      <w:r w:rsidRPr="00772910">
        <w:rPr>
          <w:rFonts w:ascii="Arial" w:hAnsi="Arial" w:cs="Arial"/>
          <w:b/>
          <w:bCs/>
        </w:rPr>
        <w:t>Gestión del Conocimiento y la Innovación</w:t>
      </w:r>
      <w:r w:rsidRPr="00772910">
        <w:rPr>
          <w:rFonts w:ascii="Arial" w:hAnsi="Arial" w:cs="Arial"/>
        </w:rPr>
        <w:t xml:space="preserve"> en orden de importancia son los siguientes:</w:t>
      </w:r>
    </w:p>
    <w:p w14:paraId="5906D210" w14:textId="77777777" w:rsidR="00A3019C" w:rsidRPr="00772910" w:rsidRDefault="00A3019C" w:rsidP="00A3019C">
      <w:pPr>
        <w:spacing w:after="0" w:line="240" w:lineRule="auto"/>
        <w:rPr>
          <w:rFonts w:ascii="Arial" w:hAnsi="Arial" w:cs="Arial"/>
        </w:rPr>
      </w:pPr>
    </w:p>
    <w:p w14:paraId="75B587A0" w14:textId="77777777" w:rsidR="00A3019C" w:rsidRPr="00772910" w:rsidRDefault="00A3019C" w:rsidP="005265AA">
      <w:pPr>
        <w:pStyle w:val="Prrafodelista"/>
        <w:numPr>
          <w:ilvl w:val="0"/>
          <w:numId w:val="35"/>
        </w:numPr>
        <w:rPr>
          <w:rFonts w:ascii="Arial" w:hAnsi="Arial" w:cs="Arial"/>
          <w:sz w:val="22"/>
          <w:szCs w:val="22"/>
          <w:lang w:val="es-CO"/>
        </w:rPr>
      </w:pPr>
      <w:r w:rsidRPr="00772910">
        <w:rPr>
          <w:rFonts w:ascii="Arial" w:hAnsi="Arial" w:cs="Arial"/>
          <w:sz w:val="22"/>
          <w:szCs w:val="22"/>
          <w:lang w:val="es-CO"/>
        </w:rPr>
        <w:t>Procesamiento de datos e información, analítica de datos y administración y gestión de datos e información.</w:t>
      </w:r>
    </w:p>
    <w:p w14:paraId="502100D5" w14:textId="77777777" w:rsidR="00A3019C" w:rsidRPr="00772910" w:rsidRDefault="00A3019C" w:rsidP="005265AA">
      <w:pPr>
        <w:pStyle w:val="Prrafodelista"/>
        <w:numPr>
          <w:ilvl w:val="0"/>
          <w:numId w:val="35"/>
        </w:numPr>
        <w:rPr>
          <w:rFonts w:ascii="Arial" w:hAnsi="Arial" w:cs="Arial"/>
          <w:sz w:val="22"/>
          <w:szCs w:val="22"/>
          <w:lang w:val="es-CO"/>
        </w:rPr>
      </w:pPr>
      <w:r w:rsidRPr="00772910">
        <w:rPr>
          <w:rFonts w:ascii="Arial" w:hAnsi="Arial" w:cs="Arial"/>
          <w:sz w:val="22"/>
          <w:szCs w:val="22"/>
          <w:lang w:val="es-CO"/>
        </w:rPr>
        <w:t>Estrategias y herramientas para gestionar, administrar y estructurar el conocimiento</w:t>
      </w:r>
    </w:p>
    <w:p w14:paraId="1D29C106" w14:textId="77777777" w:rsidR="00A3019C" w:rsidRPr="00772910" w:rsidRDefault="00A3019C" w:rsidP="005265AA">
      <w:pPr>
        <w:pStyle w:val="Prrafodelista"/>
        <w:numPr>
          <w:ilvl w:val="0"/>
          <w:numId w:val="35"/>
        </w:numPr>
        <w:rPr>
          <w:rFonts w:ascii="Arial" w:hAnsi="Arial" w:cs="Arial"/>
          <w:sz w:val="22"/>
          <w:szCs w:val="22"/>
          <w:lang w:val="es-CO"/>
        </w:rPr>
      </w:pPr>
      <w:r w:rsidRPr="00772910">
        <w:rPr>
          <w:rFonts w:ascii="Arial" w:hAnsi="Arial" w:cs="Arial"/>
          <w:sz w:val="22"/>
          <w:szCs w:val="22"/>
          <w:lang w:val="es-CO"/>
        </w:rPr>
        <w:t>Innovación.</w:t>
      </w:r>
    </w:p>
    <w:p w14:paraId="65DECE41" w14:textId="77777777" w:rsidR="00A3019C" w:rsidRPr="00772910" w:rsidRDefault="00A3019C" w:rsidP="005265AA">
      <w:pPr>
        <w:pStyle w:val="Prrafodelista"/>
        <w:numPr>
          <w:ilvl w:val="0"/>
          <w:numId w:val="35"/>
        </w:numPr>
        <w:rPr>
          <w:rFonts w:ascii="Arial" w:hAnsi="Arial" w:cs="Arial"/>
          <w:sz w:val="22"/>
          <w:szCs w:val="22"/>
          <w:lang w:val="es-CO"/>
        </w:rPr>
      </w:pPr>
      <w:r w:rsidRPr="00772910">
        <w:rPr>
          <w:rFonts w:ascii="Arial" w:hAnsi="Arial" w:cs="Arial"/>
          <w:sz w:val="22"/>
          <w:szCs w:val="22"/>
          <w:lang w:val="es-CO"/>
        </w:rPr>
        <w:t>Técnicas y métodos de redacción de textos institucionales.</w:t>
      </w:r>
    </w:p>
    <w:p w14:paraId="2F9B93F7" w14:textId="77777777" w:rsidR="00A3019C" w:rsidRPr="00772910" w:rsidRDefault="00A3019C" w:rsidP="005265AA">
      <w:pPr>
        <w:pStyle w:val="Prrafodelista"/>
        <w:numPr>
          <w:ilvl w:val="0"/>
          <w:numId w:val="35"/>
        </w:numPr>
        <w:rPr>
          <w:rFonts w:ascii="Arial" w:hAnsi="Arial" w:cs="Arial"/>
          <w:sz w:val="22"/>
          <w:szCs w:val="22"/>
          <w:lang w:val="es-CO"/>
        </w:rPr>
      </w:pPr>
      <w:r w:rsidRPr="00772910">
        <w:rPr>
          <w:rFonts w:ascii="Arial" w:hAnsi="Arial" w:cs="Arial"/>
          <w:sz w:val="22"/>
          <w:szCs w:val="22"/>
          <w:lang w:val="es-CO"/>
        </w:rPr>
        <w:t>Planificación y organización del conocimiento.</w:t>
      </w:r>
    </w:p>
    <w:p w14:paraId="7E884A56" w14:textId="77777777" w:rsidR="00A3019C" w:rsidRPr="00772910" w:rsidRDefault="00A3019C" w:rsidP="005265AA">
      <w:pPr>
        <w:pStyle w:val="Prrafodelista"/>
        <w:numPr>
          <w:ilvl w:val="0"/>
          <w:numId w:val="35"/>
        </w:numPr>
        <w:rPr>
          <w:rFonts w:ascii="Arial" w:hAnsi="Arial" w:cs="Arial"/>
          <w:sz w:val="22"/>
          <w:szCs w:val="22"/>
          <w:lang w:val="es-CO"/>
        </w:rPr>
      </w:pPr>
      <w:r w:rsidRPr="00772910">
        <w:rPr>
          <w:rFonts w:ascii="Arial" w:hAnsi="Arial" w:cs="Arial"/>
          <w:sz w:val="22"/>
          <w:szCs w:val="22"/>
          <w:lang w:val="es-CO"/>
        </w:rPr>
        <w:t>Diversidad de canales de comunicación.</w:t>
      </w:r>
    </w:p>
    <w:p w14:paraId="4D98BCC1" w14:textId="77777777" w:rsidR="00A3019C" w:rsidRPr="00772910" w:rsidRDefault="00A3019C" w:rsidP="005265AA">
      <w:pPr>
        <w:pStyle w:val="Prrafodelista"/>
        <w:numPr>
          <w:ilvl w:val="0"/>
          <w:numId w:val="35"/>
        </w:numPr>
        <w:rPr>
          <w:rFonts w:ascii="Arial" w:hAnsi="Arial" w:cs="Arial"/>
          <w:sz w:val="22"/>
          <w:szCs w:val="22"/>
          <w:lang w:val="es-CO"/>
        </w:rPr>
      </w:pPr>
      <w:r w:rsidRPr="00772910">
        <w:rPr>
          <w:rFonts w:ascii="Arial" w:hAnsi="Arial" w:cs="Arial"/>
          <w:sz w:val="22"/>
          <w:szCs w:val="22"/>
          <w:lang w:val="es-CO"/>
        </w:rPr>
        <w:t>Bigdata e instrumentos estadísticos.</w:t>
      </w:r>
    </w:p>
    <w:p w14:paraId="778E0729" w14:textId="77777777" w:rsidR="00A3019C" w:rsidRPr="00772910" w:rsidRDefault="00A3019C" w:rsidP="00A3019C">
      <w:pPr>
        <w:spacing w:after="0" w:line="240" w:lineRule="auto"/>
        <w:rPr>
          <w:rFonts w:ascii="Arial" w:hAnsi="Arial" w:cs="Arial"/>
        </w:rPr>
      </w:pPr>
    </w:p>
    <w:p w14:paraId="1EB5A1F0" w14:textId="77777777" w:rsidR="00A3019C" w:rsidRPr="00772910" w:rsidRDefault="00A3019C" w:rsidP="00A3019C">
      <w:pPr>
        <w:spacing w:after="0" w:line="240" w:lineRule="auto"/>
        <w:rPr>
          <w:rFonts w:ascii="Arial" w:hAnsi="Arial" w:cs="Arial"/>
          <w:sz w:val="24"/>
          <w:szCs w:val="24"/>
        </w:rPr>
      </w:pPr>
      <w:r w:rsidRPr="00772910">
        <w:rPr>
          <w:rFonts w:ascii="Arial" w:hAnsi="Arial" w:cs="Arial"/>
          <w:noProof/>
        </w:rPr>
        <w:drawing>
          <wp:inline distT="0" distB="0" distL="0" distR="0" wp14:anchorId="6463FCB1" wp14:editId="6AE20AC8">
            <wp:extent cx="4838700" cy="2428875"/>
            <wp:effectExtent l="0" t="0" r="0" b="9525"/>
            <wp:docPr id="53" name="Imagen 5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rotWithShape="1">
                    <a:blip r:embed="rId81"/>
                    <a:srcRect l="22743" t="29885" r="21758" b="14873"/>
                    <a:stretch/>
                  </pic:blipFill>
                  <pic:spPr bwMode="auto">
                    <a:xfrm>
                      <a:off x="0" y="0"/>
                      <a:ext cx="4838700" cy="2428875"/>
                    </a:xfrm>
                    <a:prstGeom prst="rect">
                      <a:avLst/>
                    </a:prstGeom>
                    <a:ln>
                      <a:noFill/>
                    </a:ln>
                    <a:extLst>
                      <a:ext uri="{53640926-AAD7-44D8-BBD7-CCE9431645EC}">
                        <a14:shadowObscured xmlns:a14="http://schemas.microsoft.com/office/drawing/2010/main"/>
                      </a:ext>
                    </a:extLst>
                  </pic:spPr>
                </pic:pic>
              </a:graphicData>
            </a:graphic>
          </wp:inline>
        </w:drawing>
      </w:r>
    </w:p>
    <w:p w14:paraId="39123959" w14:textId="77777777" w:rsidR="00A3019C" w:rsidRPr="00772910" w:rsidRDefault="00A3019C" w:rsidP="00A3019C">
      <w:pPr>
        <w:spacing w:after="0" w:line="240" w:lineRule="auto"/>
        <w:rPr>
          <w:rFonts w:ascii="Arial" w:hAnsi="Arial" w:cs="Arial"/>
          <w:sz w:val="24"/>
          <w:szCs w:val="24"/>
        </w:rPr>
      </w:pPr>
    </w:p>
    <w:p w14:paraId="0B2ED7EA" w14:textId="77777777" w:rsidR="00A3019C" w:rsidRPr="00772910" w:rsidRDefault="00A3019C" w:rsidP="00A3019C">
      <w:pPr>
        <w:spacing w:after="0" w:line="240" w:lineRule="auto"/>
        <w:rPr>
          <w:rFonts w:ascii="Arial" w:hAnsi="Arial" w:cs="Arial"/>
        </w:rPr>
      </w:pPr>
      <w:r w:rsidRPr="00772910">
        <w:rPr>
          <w:rFonts w:ascii="Arial" w:hAnsi="Arial" w:cs="Arial"/>
        </w:rPr>
        <w:t>Otras temáticas sugeridas y registradas en el eje de gestión del conocimiento y la innovación son las siguientes:</w:t>
      </w:r>
    </w:p>
    <w:p w14:paraId="1F1DD18D" w14:textId="77777777" w:rsidR="00A3019C" w:rsidRPr="00772910" w:rsidRDefault="00A3019C" w:rsidP="00A3019C">
      <w:pPr>
        <w:spacing w:after="0" w:line="240" w:lineRule="auto"/>
        <w:rPr>
          <w:rFonts w:ascii="Arial" w:hAnsi="Arial" w:cs="Arial"/>
        </w:rPr>
      </w:pPr>
    </w:p>
    <w:p w14:paraId="55FCC1C6"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Bilingüismo.</w:t>
      </w:r>
    </w:p>
    <w:p w14:paraId="5CA2A192"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Programación básica y desarrollo de Software.</w:t>
      </w:r>
    </w:p>
    <w:p w14:paraId="661D334E"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Excel.</w:t>
      </w:r>
    </w:p>
    <w:p w14:paraId="09462C4D"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Ofimática (Office 265, Hava, Acces, Power BI, otras).</w:t>
      </w:r>
    </w:p>
    <w:p w14:paraId="641E4E34"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Manejo de aplicativos.</w:t>
      </w:r>
    </w:p>
    <w:p w14:paraId="79AAFE9F"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Transferencia de conocimiento, mecanismos para la captura y preservación de la memoria institucional, cultura de compartir y difundir; experiencia de usuario y metodologías de co</w:t>
      </w:r>
      <w:r>
        <w:rPr>
          <w:rFonts w:ascii="Arial" w:hAnsi="Arial" w:cs="Arial"/>
          <w:sz w:val="22"/>
          <w:szCs w:val="22"/>
          <w:lang w:val="es-CO"/>
        </w:rPr>
        <w:t>-</w:t>
      </w:r>
      <w:r w:rsidRPr="00772910">
        <w:rPr>
          <w:rFonts w:ascii="Arial" w:hAnsi="Arial" w:cs="Arial"/>
          <w:sz w:val="22"/>
          <w:szCs w:val="22"/>
          <w:lang w:val="es-CO"/>
        </w:rPr>
        <w:t>creación.</w:t>
      </w:r>
    </w:p>
    <w:p w14:paraId="2FF722E2"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Gestión documental.</w:t>
      </w:r>
    </w:p>
    <w:p w14:paraId="3701FB2A" w14:textId="77777777" w:rsidR="00A3019C" w:rsidRPr="00772910" w:rsidRDefault="00A3019C" w:rsidP="00A3019C">
      <w:pPr>
        <w:pStyle w:val="Prrafodelista"/>
        <w:ind w:left="0"/>
        <w:rPr>
          <w:rFonts w:ascii="Arial" w:hAnsi="Arial" w:cs="Arial"/>
          <w:sz w:val="22"/>
          <w:szCs w:val="22"/>
          <w:lang w:val="es-CO"/>
        </w:rPr>
      </w:pPr>
    </w:p>
    <w:p w14:paraId="620D4389" w14:textId="77777777" w:rsidR="00A3019C" w:rsidRPr="00772910" w:rsidRDefault="00A3019C" w:rsidP="00A3019C">
      <w:pPr>
        <w:spacing w:after="0" w:line="240" w:lineRule="auto"/>
        <w:jc w:val="both"/>
        <w:rPr>
          <w:rFonts w:ascii="Arial" w:hAnsi="Arial" w:cs="Arial"/>
        </w:rPr>
      </w:pPr>
    </w:p>
    <w:p w14:paraId="31E4D156" w14:textId="77777777" w:rsidR="00A3019C" w:rsidRPr="00772910" w:rsidRDefault="00A3019C" w:rsidP="00A3019C">
      <w:pPr>
        <w:spacing w:after="0" w:line="240" w:lineRule="auto"/>
        <w:jc w:val="both"/>
        <w:rPr>
          <w:rFonts w:ascii="Arial" w:hAnsi="Arial" w:cs="Arial"/>
        </w:rPr>
      </w:pPr>
      <w:r w:rsidRPr="00772910">
        <w:rPr>
          <w:rFonts w:ascii="Arial" w:hAnsi="Arial" w:cs="Arial"/>
        </w:rPr>
        <w:t xml:space="preserve">En el eje de </w:t>
      </w:r>
      <w:r w:rsidRPr="00772910">
        <w:rPr>
          <w:rFonts w:ascii="Arial" w:hAnsi="Arial" w:cs="Arial"/>
          <w:b/>
          <w:bCs/>
        </w:rPr>
        <w:t>Creación de Valor Público</w:t>
      </w:r>
      <w:r w:rsidRPr="00772910">
        <w:rPr>
          <w:rFonts w:ascii="Arial" w:hAnsi="Arial" w:cs="Arial"/>
        </w:rPr>
        <w:t>, las temáticas más relevantes que consideran los funcionarios deben ser tenidos en cuenta en los saberes en orden de importancia son los siguientes:</w:t>
      </w:r>
    </w:p>
    <w:p w14:paraId="323F9FAB" w14:textId="77777777" w:rsidR="00A3019C" w:rsidRPr="00772910" w:rsidRDefault="00A3019C" w:rsidP="00A3019C">
      <w:pPr>
        <w:spacing w:after="0" w:line="240" w:lineRule="auto"/>
        <w:jc w:val="both"/>
        <w:rPr>
          <w:rFonts w:ascii="Arial" w:hAnsi="Arial" w:cs="Arial"/>
        </w:rPr>
      </w:pPr>
    </w:p>
    <w:p w14:paraId="4DDD2B47"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Programa de Bilingüismo.</w:t>
      </w:r>
    </w:p>
    <w:p w14:paraId="38D21990"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Servicio al ciudadano.</w:t>
      </w:r>
    </w:p>
    <w:p w14:paraId="6F2B69D3"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Lenguaje Claro y/o lenguaje incluyente.</w:t>
      </w:r>
    </w:p>
    <w:p w14:paraId="6F87AC8D"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Formulación, gestión o gerencia de proyectos públicos.</w:t>
      </w:r>
    </w:p>
    <w:p w14:paraId="42F38273"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Desarrollo, procesos, herramientas, estrategias de control para cada una de las líneas de defensa que establece el modelo estándar de control interno (MECI).</w:t>
      </w:r>
    </w:p>
    <w:p w14:paraId="12E05EE8"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Procesos de auditorías de control interno efectivos, con apoyo en las tecnologías de la información y análisis de datos que generen información relevante para la toma de decision</w:t>
      </w:r>
      <w:r>
        <w:rPr>
          <w:rFonts w:ascii="Arial" w:hAnsi="Arial" w:cs="Arial"/>
          <w:sz w:val="22"/>
          <w:szCs w:val="22"/>
          <w:lang w:val="es-CO"/>
        </w:rPr>
        <w:t>es</w:t>
      </w:r>
      <w:r w:rsidRPr="00772910">
        <w:rPr>
          <w:rFonts w:ascii="Arial" w:hAnsi="Arial" w:cs="Arial"/>
          <w:sz w:val="22"/>
          <w:szCs w:val="22"/>
          <w:lang w:val="es-CO"/>
        </w:rPr>
        <w:t>.</w:t>
      </w:r>
    </w:p>
    <w:p w14:paraId="44A597B0"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Construcción de indicadores.</w:t>
      </w:r>
    </w:p>
    <w:p w14:paraId="1FB917A0"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Gestión pública orientada a resultados.</w:t>
      </w:r>
    </w:p>
    <w:p w14:paraId="1ACC230E"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Transparencia y gobernanza pública.</w:t>
      </w:r>
    </w:p>
    <w:p w14:paraId="24697FF8" w14:textId="77777777" w:rsidR="00A3019C" w:rsidRPr="00772910" w:rsidRDefault="00A3019C" w:rsidP="00A3019C">
      <w:pPr>
        <w:spacing w:after="0" w:line="240" w:lineRule="auto"/>
        <w:rPr>
          <w:rFonts w:ascii="Arial" w:hAnsi="Arial" w:cs="Arial"/>
        </w:rPr>
      </w:pPr>
    </w:p>
    <w:p w14:paraId="7E5F0330" w14:textId="77777777" w:rsidR="00A3019C" w:rsidRPr="00772910" w:rsidRDefault="00A3019C" w:rsidP="00A3019C">
      <w:pPr>
        <w:spacing w:after="0" w:line="240" w:lineRule="auto"/>
        <w:jc w:val="center"/>
        <w:rPr>
          <w:rFonts w:ascii="Arial" w:hAnsi="Arial" w:cs="Arial"/>
          <w:sz w:val="24"/>
          <w:szCs w:val="24"/>
        </w:rPr>
      </w:pPr>
      <w:r w:rsidRPr="00772910">
        <w:rPr>
          <w:rFonts w:ascii="Arial" w:hAnsi="Arial" w:cs="Arial"/>
          <w:noProof/>
        </w:rPr>
        <w:drawing>
          <wp:inline distT="0" distB="0" distL="0" distR="0" wp14:anchorId="7CC49DDA" wp14:editId="1DE8B67F">
            <wp:extent cx="4914900" cy="2847975"/>
            <wp:effectExtent l="0" t="0" r="0" b="9525"/>
            <wp:docPr id="54" name="Imagen 5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pic:nvPicPr>
                  <pic:blipFill rotWithShape="1">
                    <a:blip r:embed="rId82"/>
                    <a:srcRect l="29871" t="24452" r="29566" b="15778"/>
                    <a:stretch/>
                  </pic:blipFill>
                  <pic:spPr bwMode="auto">
                    <a:xfrm>
                      <a:off x="0" y="0"/>
                      <a:ext cx="4914900" cy="2847975"/>
                    </a:xfrm>
                    <a:prstGeom prst="rect">
                      <a:avLst/>
                    </a:prstGeom>
                    <a:ln>
                      <a:noFill/>
                    </a:ln>
                    <a:extLst>
                      <a:ext uri="{53640926-AAD7-44D8-BBD7-CCE9431645EC}">
                        <a14:shadowObscured xmlns:a14="http://schemas.microsoft.com/office/drawing/2010/main"/>
                      </a:ext>
                    </a:extLst>
                  </pic:spPr>
                </pic:pic>
              </a:graphicData>
            </a:graphic>
          </wp:inline>
        </w:drawing>
      </w:r>
    </w:p>
    <w:p w14:paraId="1E0A4E30" w14:textId="77777777" w:rsidR="00A3019C" w:rsidRPr="00772910" w:rsidRDefault="00A3019C" w:rsidP="00A3019C">
      <w:pPr>
        <w:spacing w:after="0" w:line="240" w:lineRule="auto"/>
        <w:rPr>
          <w:rFonts w:ascii="Arial" w:hAnsi="Arial" w:cs="Arial"/>
          <w:sz w:val="24"/>
          <w:szCs w:val="24"/>
        </w:rPr>
      </w:pPr>
    </w:p>
    <w:p w14:paraId="0C6643C2" w14:textId="77777777" w:rsidR="00A3019C" w:rsidRPr="00772910" w:rsidRDefault="00A3019C" w:rsidP="00A3019C">
      <w:pPr>
        <w:spacing w:after="0" w:line="240" w:lineRule="auto"/>
        <w:rPr>
          <w:rFonts w:ascii="Arial" w:hAnsi="Arial" w:cs="Arial"/>
        </w:rPr>
      </w:pPr>
      <w:r w:rsidRPr="00772910">
        <w:rPr>
          <w:rFonts w:ascii="Arial" w:hAnsi="Arial" w:cs="Arial"/>
        </w:rPr>
        <w:t>Otras temáticas sugeridas y registradas en el eje de creación de valor púbico son:</w:t>
      </w:r>
    </w:p>
    <w:p w14:paraId="4A42256B"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Cuidado de lo público.</w:t>
      </w:r>
    </w:p>
    <w:p w14:paraId="66A25FB2"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Cómo generar valor público en la Sociedad.</w:t>
      </w:r>
    </w:p>
    <w:p w14:paraId="7E3E2A18"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Cuidado de lo público, integridad.</w:t>
      </w:r>
    </w:p>
    <w:p w14:paraId="31E1D348"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Participación ciudadana y rendición de cuentas.</w:t>
      </w:r>
    </w:p>
    <w:p w14:paraId="3F732EAC" w14:textId="77777777" w:rsidR="00A3019C" w:rsidRPr="00772910" w:rsidRDefault="00A3019C" w:rsidP="00A3019C">
      <w:pPr>
        <w:spacing w:after="0" w:line="240" w:lineRule="auto"/>
        <w:rPr>
          <w:rFonts w:ascii="Arial" w:hAnsi="Arial" w:cs="Arial"/>
        </w:rPr>
      </w:pPr>
    </w:p>
    <w:p w14:paraId="40D25B32" w14:textId="77777777" w:rsidR="00A3019C" w:rsidRPr="00772910" w:rsidRDefault="00A3019C" w:rsidP="00A3019C">
      <w:pPr>
        <w:spacing w:after="0" w:line="240" w:lineRule="auto"/>
        <w:rPr>
          <w:rFonts w:ascii="Arial" w:hAnsi="Arial" w:cs="Arial"/>
        </w:rPr>
      </w:pPr>
    </w:p>
    <w:p w14:paraId="6101576B" w14:textId="77777777" w:rsidR="00A3019C" w:rsidRPr="00772910" w:rsidRDefault="00A3019C" w:rsidP="00A3019C">
      <w:pPr>
        <w:spacing w:after="0" w:line="240" w:lineRule="auto"/>
        <w:jc w:val="both"/>
        <w:rPr>
          <w:rFonts w:ascii="Arial" w:hAnsi="Arial" w:cs="Arial"/>
        </w:rPr>
      </w:pPr>
      <w:r w:rsidRPr="00772910">
        <w:rPr>
          <w:rFonts w:ascii="Arial" w:hAnsi="Arial" w:cs="Arial"/>
        </w:rPr>
        <w:t xml:space="preserve">Los temas más importantes que consideran los servidores deben ser tenidos en cuenta en los saberes del eje de </w:t>
      </w:r>
      <w:r w:rsidRPr="00772910">
        <w:rPr>
          <w:rFonts w:ascii="Arial" w:hAnsi="Arial" w:cs="Arial"/>
          <w:b/>
          <w:bCs/>
        </w:rPr>
        <w:t>Transformación Digital</w:t>
      </w:r>
      <w:r w:rsidRPr="00772910">
        <w:rPr>
          <w:rFonts w:ascii="Arial" w:hAnsi="Arial" w:cs="Arial"/>
        </w:rPr>
        <w:t xml:space="preserve"> en orden de importancia son los siguientes:</w:t>
      </w:r>
    </w:p>
    <w:p w14:paraId="0B837DF0" w14:textId="77777777" w:rsidR="00A3019C" w:rsidRPr="00772910" w:rsidRDefault="00A3019C" w:rsidP="00A3019C">
      <w:pPr>
        <w:spacing w:after="0" w:line="240" w:lineRule="auto"/>
        <w:rPr>
          <w:rFonts w:ascii="Arial" w:hAnsi="Arial" w:cs="Arial"/>
        </w:rPr>
      </w:pPr>
    </w:p>
    <w:p w14:paraId="4E832067"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Apropiación y uso de la tecnología, solución de problemas tecnológicos.</w:t>
      </w:r>
    </w:p>
    <w:p w14:paraId="177EDC72"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Automatización de procesos.</w:t>
      </w:r>
    </w:p>
    <w:p w14:paraId="78DBD0C3"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Seguridad digital.</w:t>
      </w:r>
    </w:p>
    <w:p w14:paraId="23E4B065"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Operación de sistemas de información y plataformas tecnológicas para la gestión de datos.</w:t>
      </w:r>
    </w:p>
    <w:p w14:paraId="174FC75E"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Mejoramiento de la comunicación.</w:t>
      </w:r>
    </w:p>
    <w:p w14:paraId="6AA02F39"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Bigdata.</w:t>
      </w:r>
    </w:p>
    <w:p w14:paraId="1E4081E3"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Naturaleza y evolución de la tecnología.</w:t>
      </w:r>
    </w:p>
    <w:p w14:paraId="2BC3B5B0" w14:textId="77777777" w:rsidR="00A3019C" w:rsidRPr="00772910" w:rsidRDefault="00A3019C" w:rsidP="00A3019C">
      <w:pPr>
        <w:spacing w:after="0" w:line="240" w:lineRule="auto"/>
        <w:rPr>
          <w:rFonts w:ascii="Arial" w:hAnsi="Arial" w:cs="Arial"/>
        </w:rPr>
      </w:pPr>
    </w:p>
    <w:p w14:paraId="0E1DDAB6" w14:textId="77777777" w:rsidR="00A3019C" w:rsidRPr="00772910" w:rsidRDefault="00A3019C" w:rsidP="00A3019C">
      <w:pPr>
        <w:spacing w:after="0" w:line="240" w:lineRule="auto"/>
        <w:jc w:val="center"/>
        <w:rPr>
          <w:rFonts w:ascii="Arial" w:hAnsi="Arial" w:cs="Arial"/>
        </w:rPr>
      </w:pPr>
    </w:p>
    <w:p w14:paraId="2A5C2D51" w14:textId="77777777" w:rsidR="00A3019C" w:rsidRPr="00772910" w:rsidRDefault="00A3019C" w:rsidP="00A3019C">
      <w:pPr>
        <w:spacing w:after="0" w:line="240" w:lineRule="auto"/>
        <w:jc w:val="center"/>
        <w:rPr>
          <w:rFonts w:ascii="Arial" w:hAnsi="Arial" w:cs="Arial"/>
        </w:rPr>
      </w:pPr>
      <w:r w:rsidRPr="00772910">
        <w:rPr>
          <w:rFonts w:ascii="Arial" w:hAnsi="Arial" w:cs="Arial"/>
          <w:noProof/>
        </w:rPr>
        <w:drawing>
          <wp:inline distT="0" distB="0" distL="0" distR="0" wp14:anchorId="03ADFB2F" wp14:editId="4489F3C5">
            <wp:extent cx="5210175" cy="2524125"/>
            <wp:effectExtent l="0" t="0" r="9525" b="9525"/>
            <wp:docPr id="55" name="Imagen 5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rotWithShape="1">
                    <a:blip r:embed="rId83"/>
                    <a:srcRect l="19858" t="31093" r="19892" b="10343"/>
                    <a:stretch/>
                  </pic:blipFill>
                  <pic:spPr bwMode="auto">
                    <a:xfrm>
                      <a:off x="0" y="0"/>
                      <a:ext cx="5210175" cy="2524125"/>
                    </a:xfrm>
                    <a:prstGeom prst="rect">
                      <a:avLst/>
                    </a:prstGeom>
                    <a:ln>
                      <a:noFill/>
                    </a:ln>
                    <a:extLst>
                      <a:ext uri="{53640926-AAD7-44D8-BBD7-CCE9431645EC}">
                        <a14:shadowObscured xmlns:a14="http://schemas.microsoft.com/office/drawing/2010/main"/>
                      </a:ext>
                    </a:extLst>
                  </pic:spPr>
                </pic:pic>
              </a:graphicData>
            </a:graphic>
          </wp:inline>
        </w:drawing>
      </w:r>
    </w:p>
    <w:p w14:paraId="2D4354EB" w14:textId="77777777" w:rsidR="00A3019C" w:rsidRPr="00772910" w:rsidRDefault="00A3019C" w:rsidP="00A3019C">
      <w:pPr>
        <w:spacing w:after="0" w:line="240" w:lineRule="auto"/>
        <w:jc w:val="both"/>
        <w:rPr>
          <w:rFonts w:ascii="Arial" w:hAnsi="Arial" w:cs="Arial"/>
        </w:rPr>
      </w:pPr>
    </w:p>
    <w:p w14:paraId="0B1D82B5" w14:textId="77777777" w:rsidR="00A3019C" w:rsidRPr="00772910" w:rsidRDefault="00A3019C" w:rsidP="00A3019C">
      <w:pPr>
        <w:spacing w:after="0" w:line="240" w:lineRule="auto"/>
        <w:rPr>
          <w:rFonts w:ascii="Arial" w:hAnsi="Arial" w:cs="Arial"/>
        </w:rPr>
      </w:pPr>
      <w:r w:rsidRPr="00772910">
        <w:rPr>
          <w:rFonts w:ascii="Arial" w:hAnsi="Arial" w:cs="Arial"/>
        </w:rPr>
        <w:t>Otras temáticas sugeridas y registradas en el eje de Transformación digital son las siguientes:</w:t>
      </w:r>
    </w:p>
    <w:p w14:paraId="062C0A3D" w14:textId="77777777" w:rsidR="00A3019C" w:rsidRPr="00772910" w:rsidRDefault="00A3019C" w:rsidP="00A3019C">
      <w:pPr>
        <w:spacing w:after="0" w:line="240" w:lineRule="auto"/>
        <w:jc w:val="both"/>
        <w:rPr>
          <w:rFonts w:ascii="Arial" w:hAnsi="Arial" w:cs="Arial"/>
        </w:rPr>
      </w:pPr>
    </w:p>
    <w:p w14:paraId="62916747"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Excel.</w:t>
      </w:r>
    </w:p>
    <w:p w14:paraId="7F33F391"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Certificar competencias digitales e innovación.</w:t>
      </w:r>
    </w:p>
    <w:p w14:paraId="07140DA5"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Programación.</w:t>
      </w:r>
    </w:p>
    <w:p w14:paraId="275C321C"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Ofimática (Power Apps, Power Automate, Proyect).</w:t>
      </w:r>
    </w:p>
    <w:p w14:paraId="16FB145F" w14:textId="77777777" w:rsidR="00A3019C" w:rsidRPr="00772910" w:rsidRDefault="00A3019C" w:rsidP="00A3019C">
      <w:pPr>
        <w:spacing w:after="0" w:line="240" w:lineRule="auto"/>
        <w:jc w:val="both"/>
        <w:rPr>
          <w:rFonts w:ascii="Arial" w:hAnsi="Arial" w:cs="Arial"/>
        </w:rPr>
      </w:pPr>
    </w:p>
    <w:p w14:paraId="39493CD4" w14:textId="77777777" w:rsidR="00A3019C" w:rsidRPr="00772910" w:rsidRDefault="00A3019C" w:rsidP="00A3019C">
      <w:pPr>
        <w:spacing w:after="0" w:line="240" w:lineRule="auto"/>
        <w:jc w:val="both"/>
        <w:rPr>
          <w:rFonts w:ascii="Arial" w:hAnsi="Arial" w:cs="Arial"/>
        </w:rPr>
      </w:pPr>
      <w:r w:rsidRPr="00772910">
        <w:rPr>
          <w:rFonts w:ascii="Arial" w:hAnsi="Arial" w:cs="Arial"/>
        </w:rPr>
        <w:t xml:space="preserve">En relación con las temáticas consideradas prioritarias por los servidores públicos en el eje de </w:t>
      </w:r>
      <w:r w:rsidRPr="00772910">
        <w:rPr>
          <w:rFonts w:ascii="Arial" w:hAnsi="Arial" w:cs="Arial"/>
          <w:b/>
          <w:bCs/>
        </w:rPr>
        <w:t xml:space="preserve">Probidad y Ética de lo Público </w:t>
      </w:r>
      <w:r w:rsidRPr="00772910">
        <w:rPr>
          <w:rFonts w:ascii="Arial" w:hAnsi="Arial" w:cs="Arial"/>
        </w:rPr>
        <w:t>en orden de importancia son las siguientes:</w:t>
      </w:r>
    </w:p>
    <w:p w14:paraId="49AF7352" w14:textId="77777777" w:rsidR="00A3019C" w:rsidRPr="00772910" w:rsidRDefault="00A3019C" w:rsidP="00A3019C">
      <w:pPr>
        <w:spacing w:after="0" w:line="240" w:lineRule="auto"/>
        <w:jc w:val="both"/>
        <w:rPr>
          <w:rFonts w:ascii="Arial" w:hAnsi="Arial" w:cs="Arial"/>
        </w:rPr>
      </w:pPr>
    </w:p>
    <w:p w14:paraId="6AE7F69D" w14:textId="77777777" w:rsidR="00A3019C" w:rsidRPr="00772910" w:rsidRDefault="00A3019C" w:rsidP="00A3019C">
      <w:pPr>
        <w:spacing w:after="0" w:line="240" w:lineRule="auto"/>
        <w:jc w:val="both"/>
        <w:rPr>
          <w:rFonts w:ascii="Arial" w:hAnsi="Arial" w:cs="Arial"/>
        </w:rPr>
      </w:pPr>
      <w:r w:rsidRPr="00772910">
        <w:rPr>
          <w:rFonts w:ascii="Arial" w:hAnsi="Arial" w:cs="Arial"/>
          <w:noProof/>
        </w:rPr>
        <w:drawing>
          <wp:inline distT="0" distB="0" distL="0" distR="0" wp14:anchorId="7B59A128" wp14:editId="38887E82">
            <wp:extent cx="5362575" cy="2636600"/>
            <wp:effectExtent l="0" t="0" r="0" b="0"/>
            <wp:docPr id="56" name="Imagen 5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pic:nvPicPr>
                  <pic:blipFill rotWithShape="1">
                    <a:blip r:embed="rId84"/>
                    <a:srcRect l="19688" t="34112" r="19212" b="12457"/>
                    <a:stretch/>
                  </pic:blipFill>
                  <pic:spPr bwMode="auto">
                    <a:xfrm>
                      <a:off x="0" y="0"/>
                      <a:ext cx="5373341" cy="2641893"/>
                    </a:xfrm>
                    <a:prstGeom prst="rect">
                      <a:avLst/>
                    </a:prstGeom>
                    <a:ln>
                      <a:noFill/>
                    </a:ln>
                    <a:extLst>
                      <a:ext uri="{53640926-AAD7-44D8-BBD7-CCE9431645EC}">
                        <a14:shadowObscured xmlns:a14="http://schemas.microsoft.com/office/drawing/2010/main"/>
                      </a:ext>
                    </a:extLst>
                  </pic:spPr>
                </pic:pic>
              </a:graphicData>
            </a:graphic>
          </wp:inline>
        </w:drawing>
      </w:r>
    </w:p>
    <w:p w14:paraId="5FECDF77" w14:textId="77777777" w:rsidR="00A3019C" w:rsidRPr="00772910" w:rsidRDefault="00A3019C" w:rsidP="00A3019C">
      <w:pPr>
        <w:spacing w:after="0" w:line="240" w:lineRule="auto"/>
        <w:jc w:val="both"/>
        <w:rPr>
          <w:rFonts w:ascii="Arial" w:hAnsi="Arial" w:cs="Arial"/>
        </w:rPr>
      </w:pPr>
    </w:p>
    <w:p w14:paraId="1D45D0F1"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Empatía y solidaridad.</w:t>
      </w:r>
    </w:p>
    <w:p w14:paraId="1A6D78EE"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Estrategias de comunicación y educación.</w:t>
      </w:r>
    </w:p>
    <w:p w14:paraId="74C511F5"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Pensamiento crítico y análisis.</w:t>
      </w:r>
    </w:p>
    <w:p w14:paraId="474ED97E"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Habilidades de transformación del conflicto.</w:t>
      </w:r>
    </w:p>
    <w:p w14:paraId="36FA896C" w14:textId="77777777" w:rsidR="00A3019C" w:rsidRPr="00772910" w:rsidRDefault="00A3019C" w:rsidP="00A3019C">
      <w:pPr>
        <w:spacing w:after="0" w:line="240" w:lineRule="auto"/>
        <w:jc w:val="both"/>
        <w:rPr>
          <w:rFonts w:ascii="Arial" w:hAnsi="Arial" w:cs="Arial"/>
        </w:rPr>
      </w:pPr>
    </w:p>
    <w:p w14:paraId="4476B51F" w14:textId="77777777" w:rsidR="00A3019C" w:rsidRPr="00772910" w:rsidRDefault="00A3019C" w:rsidP="00A3019C">
      <w:pPr>
        <w:spacing w:after="0" w:line="240" w:lineRule="auto"/>
        <w:jc w:val="both"/>
        <w:rPr>
          <w:rFonts w:ascii="Arial" w:hAnsi="Arial" w:cs="Arial"/>
        </w:rPr>
      </w:pPr>
      <w:r w:rsidRPr="00772910">
        <w:rPr>
          <w:rFonts w:ascii="Arial" w:hAnsi="Arial" w:cs="Arial"/>
        </w:rPr>
        <w:t>Otras temáticas sugeridas en el eje de Probidad y Ética de lo Público son:</w:t>
      </w:r>
    </w:p>
    <w:p w14:paraId="190F4BA4" w14:textId="77777777" w:rsidR="00A3019C" w:rsidRPr="00772910" w:rsidRDefault="00A3019C" w:rsidP="00A3019C">
      <w:pPr>
        <w:pStyle w:val="Prrafodelista"/>
        <w:ind w:left="360"/>
        <w:rPr>
          <w:rFonts w:ascii="Arial" w:hAnsi="Arial" w:cs="Arial"/>
          <w:sz w:val="22"/>
          <w:szCs w:val="22"/>
          <w:lang w:val="es-CO"/>
        </w:rPr>
      </w:pPr>
    </w:p>
    <w:p w14:paraId="7AD5A333"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Compromiso y sentido de pertenencia de lo público, ética de lo público, cuidado de lo público.</w:t>
      </w:r>
    </w:p>
    <w:p w14:paraId="70E2C673"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Comunicación asertiva y respeto por el otro.</w:t>
      </w:r>
    </w:p>
    <w:p w14:paraId="46E40B69"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Trabajo en equipo y confianza en los equipos de trabajo.</w:t>
      </w:r>
    </w:p>
    <w:p w14:paraId="359688B2"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Transparencia y acceso a la información pública.</w:t>
      </w:r>
    </w:p>
    <w:p w14:paraId="6B06EE6D" w14:textId="77777777" w:rsidR="00A3019C" w:rsidRPr="00772910" w:rsidRDefault="00A3019C" w:rsidP="00A3019C">
      <w:pPr>
        <w:spacing w:after="0" w:line="240" w:lineRule="auto"/>
        <w:rPr>
          <w:rFonts w:ascii="Arial" w:hAnsi="Arial" w:cs="Arial"/>
        </w:rPr>
      </w:pPr>
    </w:p>
    <w:p w14:paraId="03F5BCAB" w14:textId="77777777" w:rsidR="00A3019C" w:rsidRPr="00772910" w:rsidRDefault="00A3019C" w:rsidP="00A3019C">
      <w:pPr>
        <w:spacing w:after="0" w:line="240" w:lineRule="auto"/>
        <w:jc w:val="both"/>
        <w:rPr>
          <w:rFonts w:ascii="Arial" w:hAnsi="Arial" w:cs="Arial"/>
        </w:rPr>
      </w:pPr>
    </w:p>
    <w:p w14:paraId="0553A359" w14:textId="77777777" w:rsidR="00A3019C" w:rsidRPr="00772910" w:rsidRDefault="00A3019C" w:rsidP="00A3019C">
      <w:pPr>
        <w:spacing w:after="0" w:line="240" w:lineRule="auto"/>
        <w:jc w:val="both"/>
        <w:rPr>
          <w:rFonts w:ascii="Arial" w:hAnsi="Arial" w:cs="Arial"/>
        </w:rPr>
      </w:pPr>
      <w:r w:rsidRPr="00772910">
        <w:rPr>
          <w:rFonts w:ascii="Arial" w:hAnsi="Arial" w:cs="Arial"/>
        </w:rPr>
        <w:t>Con respecto a las capacidades blandas que deben fortalecerse en los servidores públicos de la entidad, las de mayor importancia fueron:</w:t>
      </w:r>
    </w:p>
    <w:p w14:paraId="74AE3BC9" w14:textId="77777777" w:rsidR="00A3019C" w:rsidRPr="00772910" w:rsidRDefault="00A3019C" w:rsidP="00A3019C">
      <w:pPr>
        <w:pStyle w:val="Prrafodelista"/>
        <w:ind w:left="360"/>
        <w:rPr>
          <w:rFonts w:ascii="Arial" w:hAnsi="Arial" w:cs="Arial"/>
          <w:sz w:val="22"/>
          <w:szCs w:val="22"/>
          <w:lang w:val="es-CO"/>
        </w:rPr>
      </w:pPr>
    </w:p>
    <w:p w14:paraId="5B387F89"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Trabajo en equipo.</w:t>
      </w:r>
    </w:p>
    <w:p w14:paraId="21818BCE"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Comunicación asertiva.</w:t>
      </w:r>
    </w:p>
    <w:p w14:paraId="01DD19EF"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Orientación al servicio.</w:t>
      </w:r>
    </w:p>
    <w:p w14:paraId="1A388CDD"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Flexibilidad y adaptación al cambio.</w:t>
      </w:r>
    </w:p>
    <w:p w14:paraId="0680C61E"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Manejo del tiempo.</w:t>
      </w:r>
    </w:p>
    <w:p w14:paraId="153D307D"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Comunicación y Lenguaje Tecnológico.</w:t>
      </w:r>
    </w:p>
    <w:p w14:paraId="6779D8BD"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Gestión por resultados.</w:t>
      </w:r>
    </w:p>
    <w:p w14:paraId="487CC6BE"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Ética en el contexto digital.</w:t>
      </w:r>
    </w:p>
    <w:p w14:paraId="75E13911" w14:textId="77777777" w:rsidR="00A3019C" w:rsidRPr="00772910" w:rsidRDefault="00A3019C" w:rsidP="00A3019C">
      <w:pPr>
        <w:spacing w:after="0" w:line="240" w:lineRule="auto"/>
        <w:jc w:val="center"/>
        <w:rPr>
          <w:rFonts w:ascii="Arial" w:hAnsi="Arial" w:cs="Arial"/>
        </w:rPr>
      </w:pPr>
      <w:r w:rsidRPr="00772910">
        <w:rPr>
          <w:rFonts w:ascii="Arial" w:hAnsi="Arial" w:cs="Arial"/>
          <w:noProof/>
        </w:rPr>
        <w:drawing>
          <wp:inline distT="0" distB="0" distL="0" distR="0" wp14:anchorId="676A082E" wp14:editId="69C8CD6F">
            <wp:extent cx="5591175" cy="3466529"/>
            <wp:effectExtent l="0" t="0" r="0" b="635"/>
            <wp:docPr id="57" name="Imagen 5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pic:nvPicPr>
                  <pic:blipFill rotWithShape="1">
                    <a:blip r:embed="rId85"/>
                    <a:srcRect l="25455" t="28074" r="24959" b="15778"/>
                    <a:stretch/>
                  </pic:blipFill>
                  <pic:spPr bwMode="auto">
                    <a:xfrm>
                      <a:off x="0" y="0"/>
                      <a:ext cx="5597557" cy="3470486"/>
                    </a:xfrm>
                    <a:prstGeom prst="rect">
                      <a:avLst/>
                    </a:prstGeom>
                    <a:ln>
                      <a:noFill/>
                    </a:ln>
                    <a:extLst>
                      <a:ext uri="{53640926-AAD7-44D8-BBD7-CCE9431645EC}">
                        <a14:shadowObscured xmlns:a14="http://schemas.microsoft.com/office/drawing/2010/main"/>
                      </a:ext>
                    </a:extLst>
                  </pic:spPr>
                </pic:pic>
              </a:graphicData>
            </a:graphic>
          </wp:inline>
        </w:drawing>
      </w:r>
    </w:p>
    <w:p w14:paraId="5C573D68" w14:textId="77777777" w:rsidR="00A3019C" w:rsidRPr="00772910" w:rsidRDefault="00A3019C" w:rsidP="00A3019C">
      <w:pPr>
        <w:spacing w:after="0" w:line="240" w:lineRule="auto"/>
        <w:jc w:val="both"/>
        <w:rPr>
          <w:rFonts w:ascii="Arial" w:hAnsi="Arial" w:cs="Arial"/>
        </w:rPr>
      </w:pPr>
    </w:p>
    <w:p w14:paraId="19DB9EEB" w14:textId="77777777" w:rsidR="00A3019C" w:rsidRPr="00772910" w:rsidRDefault="00A3019C" w:rsidP="00A3019C">
      <w:pPr>
        <w:spacing w:after="0" w:line="240" w:lineRule="auto"/>
        <w:jc w:val="both"/>
        <w:rPr>
          <w:rFonts w:ascii="Arial" w:hAnsi="Arial" w:cs="Arial"/>
        </w:rPr>
      </w:pPr>
    </w:p>
    <w:p w14:paraId="196C5293" w14:textId="77777777" w:rsidR="00A3019C" w:rsidRPr="00772910" w:rsidRDefault="00A3019C" w:rsidP="00A3019C">
      <w:pPr>
        <w:spacing w:after="0" w:line="240" w:lineRule="auto"/>
        <w:jc w:val="both"/>
        <w:rPr>
          <w:rFonts w:ascii="Arial" w:hAnsi="Arial" w:cs="Arial"/>
        </w:rPr>
      </w:pPr>
    </w:p>
    <w:p w14:paraId="6BA88387" w14:textId="77777777" w:rsidR="00A3019C" w:rsidRPr="00772910" w:rsidRDefault="00A3019C" w:rsidP="00A3019C">
      <w:pPr>
        <w:spacing w:after="0" w:line="240" w:lineRule="auto"/>
        <w:jc w:val="both"/>
        <w:rPr>
          <w:rFonts w:ascii="Arial" w:hAnsi="Arial" w:cs="Arial"/>
        </w:rPr>
      </w:pPr>
      <w:r w:rsidRPr="00772910">
        <w:rPr>
          <w:rFonts w:ascii="Arial" w:hAnsi="Arial" w:cs="Arial"/>
        </w:rPr>
        <w:t xml:space="preserve">Igualmente se preguntó sobre las competencias socioemocionales que redunden en un mejor clima laboral obteniendo como resultado las siguientes de mayor representatividad: </w:t>
      </w:r>
    </w:p>
    <w:p w14:paraId="3ACABFBD" w14:textId="77777777" w:rsidR="00A3019C" w:rsidRPr="00772910" w:rsidRDefault="00A3019C" w:rsidP="00A3019C">
      <w:pPr>
        <w:pStyle w:val="Prrafodelista"/>
        <w:ind w:left="360"/>
        <w:rPr>
          <w:rFonts w:ascii="Arial" w:hAnsi="Arial" w:cs="Arial"/>
          <w:sz w:val="22"/>
          <w:szCs w:val="22"/>
          <w:lang w:val="es-CO"/>
        </w:rPr>
      </w:pPr>
    </w:p>
    <w:p w14:paraId="0F2A8C81"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Motivación.</w:t>
      </w:r>
    </w:p>
    <w:p w14:paraId="6E5CF858"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Manejo de Conflictos.</w:t>
      </w:r>
    </w:p>
    <w:p w14:paraId="7FB02CBE"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Trabajo en equipo.</w:t>
      </w:r>
    </w:p>
    <w:p w14:paraId="24B18111"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Liderazgo.</w:t>
      </w:r>
    </w:p>
    <w:p w14:paraId="48B12F62"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Burnout (desgaste profesional, experiencia de estrés individual).</w:t>
      </w:r>
    </w:p>
    <w:p w14:paraId="5073A402"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Satisfacción e integración en el trabajo.</w:t>
      </w:r>
    </w:p>
    <w:p w14:paraId="7F67BFA8"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Burnout (desgaste profesional, experiencia de estrés individual).</w:t>
      </w:r>
    </w:p>
    <w:p w14:paraId="4A30958E"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Administración del Talento Humano.</w:t>
      </w:r>
    </w:p>
    <w:p w14:paraId="44E63670"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Sentido de pertenencia.</w:t>
      </w:r>
    </w:p>
    <w:p w14:paraId="4EC335F6"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Administración del tiempo.</w:t>
      </w:r>
    </w:p>
    <w:p w14:paraId="31F9FEF3" w14:textId="77777777" w:rsidR="00A3019C" w:rsidRPr="00772910" w:rsidRDefault="00A3019C" w:rsidP="00A3019C">
      <w:pPr>
        <w:spacing w:after="0" w:line="240" w:lineRule="auto"/>
        <w:jc w:val="both"/>
        <w:rPr>
          <w:rFonts w:ascii="Arial" w:hAnsi="Arial" w:cs="Arial"/>
        </w:rPr>
      </w:pPr>
    </w:p>
    <w:p w14:paraId="5EB68F49" w14:textId="77777777" w:rsidR="00A3019C" w:rsidRPr="00772910" w:rsidRDefault="00A3019C" w:rsidP="00A3019C">
      <w:pPr>
        <w:spacing w:after="0" w:line="240" w:lineRule="auto"/>
        <w:jc w:val="center"/>
        <w:rPr>
          <w:rFonts w:ascii="Arial" w:hAnsi="Arial" w:cs="Arial"/>
        </w:rPr>
      </w:pPr>
    </w:p>
    <w:p w14:paraId="1CA3C9A6" w14:textId="77777777" w:rsidR="00A3019C" w:rsidRPr="00772910" w:rsidRDefault="00A3019C" w:rsidP="00A3019C">
      <w:pPr>
        <w:spacing w:after="0" w:line="240" w:lineRule="auto"/>
        <w:jc w:val="center"/>
        <w:rPr>
          <w:rFonts w:ascii="Arial" w:hAnsi="Arial" w:cs="Arial"/>
        </w:rPr>
      </w:pPr>
    </w:p>
    <w:p w14:paraId="527BAEE2" w14:textId="77777777" w:rsidR="00A3019C" w:rsidRPr="00772910" w:rsidRDefault="00A3019C" w:rsidP="00A3019C">
      <w:pPr>
        <w:spacing w:after="0" w:line="240" w:lineRule="auto"/>
        <w:jc w:val="center"/>
        <w:rPr>
          <w:rFonts w:ascii="Arial" w:hAnsi="Arial" w:cs="Arial"/>
        </w:rPr>
      </w:pPr>
      <w:r w:rsidRPr="00772910">
        <w:rPr>
          <w:rFonts w:ascii="Arial" w:hAnsi="Arial" w:cs="Arial"/>
          <w:noProof/>
        </w:rPr>
        <w:drawing>
          <wp:inline distT="0" distB="0" distL="0" distR="0" wp14:anchorId="577E1DC6" wp14:editId="1C4917D6">
            <wp:extent cx="4772025" cy="3729398"/>
            <wp:effectExtent l="0" t="0" r="0" b="4445"/>
            <wp:docPr id="75" name="Imagen 7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rotWithShape="1">
                    <a:blip r:embed="rId86"/>
                    <a:srcRect l="29871" t="26565" r="29735" b="17287"/>
                    <a:stretch/>
                  </pic:blipFill>
                  <pic:spPr bwMode="auto">
                    <a:xfrm>
                      <a:off x="0" y="0"/>
                      <a:ext cx="4777050" cy="3733325"/>
                    </a:xfrm>
                    <a:prstGeom prst="rect">
                      <a:avLst/>
                    </a:prstGeom>
                    <a:ln>
                      <a:noFill/>
                    </a:ln>
                    <a:extLst>
                      <a:ext uri="{53640926-AAD7-44D8-BBD7-CCE9431645EC}">
                        <a14:shadowObscured xmlns:a14="http://schemas.microsoft.com/office/drawing/2010/main"/>
                      </a:ext>
                    </a:extLst>
                  </pic:spPr>
                </pic:pic>
              </a:graphicData>
            </a:graphic>
          </wp:inline>
        </w:drawing>
      </w:r>
    </w:p>
    <w:p w14:paraId="6DF0FC2D" w14:textId="77777777" w:rsidR="00A3019C" w:rsidRPr="00772910" w:rsidRDefault="00A3019C" w:rsidP="00A3019C">
      <w:pPr>
        <w:spacing w:after="0" w:line="240" w:lineRule="auto"/>
        <w:jc w:val="both"/>
        <w:rPr>
          <w:rFonts w:ascii="Arial" w:hAnsi="Arial" w:cs="Arial"/>
        </w:rPr>
      </w:pPr>
    </w:p>
    <w:p w14:paraId="51072FA6" w14:textId="77777777" w:rsidR="00A3019C" w:rsidRPr="00772910" w:rsidRDefault="00A3019C" w:rsidP="00A3019C">
      <w:pPr>
        <w:spacing w:after="0" w:line="240" w:lineRule="auto"/>
        <w:jc w:val="both"/>
        <w:rPr>
          <w:rFonts w:ascii="Arial" w:hAnsi="Arial" w:cs="Arial"/>
        </w:rPr>
      </w:pPr>
    </w:p>
    <w:p w14:paraId="1BBBE353" w14:textId="77777777" w:rsidR="00A3019C" w:rsidRPr="00772910" w:rsidRDefault="00A3019C" w:rsidP="00A3019C">
      <w:pPr>
        <w:spacing w:after="0" w:line="240" w:lineRule="auto"/>
        <w:jc w:val="both"/>
        <w:rPr>
          <w:rFonts w:ascii="Arial" w:hAnsi="Arial" w:cs="Arial"/>
        </w:rPr>
      </w:pPr>
      <w:r w:rsidRPr="00772910">
        <w:rPr>
          <w:rFonts w:ascii="Arial" w:hAnsi="Arial" w:cs="Arial"/>
        </w:rPr>
        <w:t>Frente a los aspectos que les gustaría agregar con el fin de proponer acciones que mejoren el desarrollo del PIC 2022 en la entidad, se obtuvo lo siguiente:</w:t>
      </w:r>
    </w:p>
    <w:p w14:paraId="120CAFD6" w14:textId="77777777" w:rsidR="00A3019C" w:rsidRPr="00772910" w:rsidRDefault="00A3019C" w:rsidP="00A3019C">
      <w:pPr>
        <w:spacing w:after="0" w:line="240" w:lineRule="auto"/>
        <w:jc w:val="both"/>
        <w:rPr>
          <w:rFonts w:ascii="Arial" w:hAnsi="Arial" w:cs="Arial"/>
        </w:rPr>
      </w:pPr>
    </w:p>
    <w:p w14:paraId="0BC25F90"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Difusión de las actividades con suficiente tiempo.</w:t>
      </w:r>
    </w:p>
    <w:p w14:paraId="3AD8E158"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Que no se realicen actividades en simultánea.</w:t>
      </w:r>
    </w:p>
    <w:p w14:paraId="2D49B221"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Actualizar plataformas.</w:t>
      </w:r>
    </w:p>
    <w:p w14:paraId="7F436890"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Enfocar los temas a los roles de los servidores.</w:t>
      </w:r>
    </w:p>
    <w:p w14:paraId="580F4E94"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Realizar una validación previa de los Syllabus con profesionales de la SED.</w:t>
      </w:r>
    </w:p>
    <w:p w14:paraId="5E465DC1"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Que los superiores autoricen el tiempo para las capacitaciones.</w:t>
      </w:r>
    </w:p>
    <w:p w14:paraId="4C8794B9"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Usar metodologías que permitan una mayor participación de los funcionarios.</w:t>
      </w:r>
    </w:p>
    <w:p w14:paraId="08614E5C"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Que las actividades inicien desde el primer trimestre del año.</w:t>
      </w:r>
    </w:p>
    <w:p w14:paraId="1807C809"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Mejorar la conectividad para poder acceder de una mejor forma a las actividades.</w:t>
      </w:r>
    </w:p>
    <w:p w14:paraId="7D91C5FA"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Que sea socializado a todos los servidores públicos.</w:t>
      </w:r>
    </w:p>
    <w:p w14:paraId="5C64F750"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Fortalecer el entrenamiento en el puesto de trabajo, inducción y reinducción.</w:t>
      </w:r>
    </w:p>
    <w:p w14:paraId="28709CB1" w14:textId="77777777" w:rsidR="00A3019C" w:rsidRPr="00772910" w:rsidRDefault="00A3019C" w:rsidP="00A3019C">
      <w:pPr>
        <w:spacing w:after="0" w:line="240" w:lineRule="auto"/>
        <w:jc w:val="both"/>
        <w:rPr>
          <w:rFonts w:ascii="Arial" w:hAnsi="Arial" w:cs="Arial"/>
        </w:rPr>
      </w:pPr>
    </w:p>
    <w:p w14:paraId="033809F9" w14:textId="77777777" w:rsidR="00A3019C" w:rsidRPr="00772910" w:rsidRDefault="00A3019C" w:rsidP="00A3019C">
      <w:pPr>
        <w:spacing w:after="0" w:line="240" w:lineRule="auto"/>
        <w:jc w:val="both"/>
        <w:rPr>
          <w:rFonts w:ascii="Arial" w:hAnsi="Arial" w:cs="Arial"/>
        </w:rPr>
      </w:pPr>
      <w:r w:rsidRPr="00772910">
        <w:rPr>
          <w:rFonts w:ascii="Arial" w:hAnsi="Arial" w:cs="Arial"/>
        </w:rPr>
        <w:t>Finalmente, y en relación con la modalidad que prefieren los servidores para las actividades de capacitación el orden es el siguiente:</w:t>
      </w:r>
    </w:p>
    <w:p w14:paraId="17E33681" w14:textId="77777777" w:rsidR="00A3019C" w:rsidRPr="00772910" w:rsidRDefault="00A3019C" w:rsidP="00A3019C">
      <w:pPr>
        <w:pStyle w:val="Prrafodelista"/>
        <w:ind w:left="360"/>
        <w:jc w:val="both"/>
        <w:rPr>
          <w:rFonts w:ascii="Arial" w:hAnsi="Arial" w:cs="Arial"/>
          <w:sz w:val="22"/>
          <w:szCs w:val="22"/>
          <w:lang w:val="es-CO"/>
        </w:rPr>
      </w:pPr>
    </w:p>
    <w:p w14:paraId="02AEAA51" w14:textId="77777777" w:rsidR="00A3019C" w:rsidRPr="00772910" w:rsidRDefault="00A3019C" w:rsidP="005265AA">
      <w:pPr>
        <w:pStyle w:val="Prrafodelista"/>
        <w:numPr>
          <w:ilvl w:val="0"/>
          <w:numId w:val="37"/>
        </w:numPr>
        <w:jc w:val="both"/>
        <w:rPr>
          <w:rFonts w:ascii="Arial" w:hAnsi="Arial" w:cs="Arial"/>
          <w:sz w:val="22"/>
          <w:szCs w:val="22"/>
          <w:lang w:val="es-CO"/>
        </w:rPr>
      </w:pPr>
      <w:r w:rsidRPr="00772910">
        <w:rPr>
          <w:rFonts w:ascii="Arial" w:hAnsi="Arial" w:cs="Arial"/>
          <w:sz w:val="22"/>
          <w:szCs w:val="22"/>
          <w:lang w:val="es-CO"/>
        </w:rPr>
        <w:t>Mixta (presencial-virtual).</w:t>
      </w:r>
    </w:p>
    <w:p w14:paraId="01C8996E" w14:textId="77777777" w:rsidR="00A3019C" w:rsidRPr="00772910" w:rsidRDefault="00A3019C" w:rsidP="005265AA">
      <w:pPr>
        <w:pStyle w:val="Prrafodelista"/>
        <w:numPr>
          <w:ilvl w:val="0"/>
          <w:numId w:val="37"/>
        </w:numPr>
        <w:jc w:val="both"/>
        <w:rPr>
          <w:rFonts w:ascii="Arial" w:hAnsi="Arial" w:cs="Arial"/>
          <w:sz w:val="22"/>
          <w:szCs w:val="22"/>
          <w:lang w:val="es-CO"/>
        </w:rPr>
      </w:pPr>
      <w:r w:rsidRPr="00772910">
        <w:rPr>
          <w:rFonts w:ascii="Arial" w:hAnsi="Arial" w:cs="Arial"/>
          <w:sz w:val="22"/>
          <w:szCs w:val="22"/>
          <w:lang w:val="es-CO"/>
        </w:rPr>
        <w:t>Virtual.</w:t>
      </w:r>
    </w:p>
    <w:p w14:paraId="07B2C6B1" w14:textId="77777777" w:rsidR="00A3019C" w:rsidRPr="00772910" w:rsidRDefault="00A3019C" w:rsidP="005265AA">
      <w:pPr>
        <w:pStyle w:val="Prrafodelista"/>
        <w:numPr>
          <w:ilvl w:val="0"/>
          <w:numId w:val="37"/>
        </w:numPr>
        <w:jc w:val="both"/>
        <w:rPr>
          <w:rFonts w:ascii="Arial" w:hAnsi="Arial" w:cs="Arial"/>
          <w:sz w:val="22"/>
          <w:szCs w:val="22"/>
          <w:lang w:val="es-CO"/>
        </w:rPr>
      </w:pPr>
      <w:r w:rsidRPr="00772910">
        <w:rPr>
          <w:rFonts w:ascii="Arial" w:hAnsi="Arial" w:cs="Arial"/>
          <w:sz w:val="22"/>
          <w:szCs w:val="22"/>
          <w:lang w:val="es-CO"/>
        </w:rPr>
        <w:t>Presencial.</w:t>
      </w:r>
    </w:p>
    <w:p w14:paraId="707D217A" w14:textId="77777777" w:rsidR="00A3019C" w:rsidRPr="00772910" w:rsidRDefault="00A3019C" w:rsidP="00A3019C">
      <w:pPr>
        <w:spacing w:after="0" w:line="240" w:lineRule="auto"/>
        <w:jc w:val="both"/>
        <w:rPr>
          <w:rFonts w:ascii="Arial" w:hAnsi="Arial" w:cs="Arial"/>
        </w:rPr>
      </w:pPr>
    </w:p>
    <w:p w14:paraId="0B7A2BD8" w14:textId="77777777" w:rsidR="00A3019C" w:rsidRPr="00772910" w:rsidRDefault="00A3019C" w:rsidP="00A3019C">
      <w:pPr>
        <w:spacing w:after="0" w:line="240" w:lineRule="auto"/>
        <w:jc w:val="both"/>
        <w:rPr>
          <w:rFonts w:ascii="Arial" w:hAnsi="Arial" w:cs="Arial"/>
          <w:noProof/>
        </w:rPr>
      </w:pPr>
      <w:r w:rsidRPr="00772910">
        <w:rPr>
          <w:rFonts w:ascii="Arial" w:hAnsi="Arial" w:cs="Arial"/>
          <w:noProof/>
        </w:rPr>
        <w:t>El instrumento de recoleción de información de necesidades de capacitación recogió la opinión de 99 directivos de la entidad, aumentando la participación con respecto al año anterior que fue de 61 registros; de los cuales 73 son directivos docentes, 8 locales y 18 del nivel central. Aunque se dio la participación de las cuatro subsecretarías y el despacho, el mayor número de respuestas se registraron en integración interinstitucional y gestión institucional; igualmente la proporción con respecto a la participación por la denominación del cargo se tiene 66 directivos docentes, 11 directivos de dependencia, 8 jefes de oficina y 7 directores locales de educación. En cuanto a secretario(a) de despacho son cinco y a subsecretario de despacho son dos.</w:t>
      </w:r>
    </w:p>
    <w:p w14:paraId="68F0BBBB" w14:textId="77777777" w:rsidR="00A3019C" w:rsidRPr="00772910" w:rsidRDefault="00A3019C" w:rsidP="00A3019C">
      <w:pPr>
        <w:spacing w:after="0" w:line="240" w:lineRule="auto"/>
        <w:jc w:val="both"/>
        <w:rPr>
          <w:rFonts w:ascii="Arial" w:hAnsi="Arial" w:cs="Arial"/>
          <w:noProof/>
        </w:rPr>
      </w:pPr>
    </w:p>
    <w:p w14:paraId="765EF2F6" w14:textId="77777777" w:rsidR="00A3019C" w:rsidRPr="00772910" w:rsidRDefault="00A3019C" w:rsidP="00A3019C">
      <w:pPr>
        <w:spacing w:after="0" w:line="240" w:lineRule="auto"/>
        <w:jc w:val="both"/>
        <w:rPr>
          <w:rFonts w:ascii="Arial" w:hAnsi="Arial" w:cs="Arial"/>
        </w:rPr>
      </w:pPr>
      <w:r w:rsidRPr="00772910">
        <w:rPr>
          <w:rFonts w:ascii="Arial" w:hAnsi="Arial" w:cs="Arial"/>
        </w:rPr>
        <w:t>A la pregunta sobre cuál considera los ejes de capacitación más importantes para la entidad y que deben ser priorizados en el PIC, se obtuvieron los siguientes resultados, encontrando en primer lugar el eje de Gestión del Conocimiento y la Innovación con 73, en el segundo, el de transformación digital y la innovación con 68, seguido de prioridad y ética de lo público con 35 y finalmente, creación de valor público con 23.</w:t>
      </w:r>
    </w:p>
    <w:p w14:paraId="339BB523" w14:textId="77777777" w:rsidR="00A3019C" w:rsidRPr="00772910" w:rsidRDefault="00A3019C" w:rsidP="00A3019C">
      <w:pPr>
        <w:spacing w:after="0" w:line="240" w:lineRule="auto"/>
        <w:jc w:val="both"/>
        <w:rPr>
          <w:rFonts w:ascii="Arial" w:hAnsi="Arial" w:cs="Arial"/>
        </w:rPr>
      </w:pPr>
    </w:p>
    <w:p w14:paraId="7780DD99" w14:textId="77777777" w:rsidR="00A3019C" w:rsidRPr="00772910" w:rsidRDefault="00A3019C" w:rsidP="00A3019C">
      <w:pPr>
        <w:spacing w:after="0" w:line="240" w:lineRule="auto"/>
        <w:jc w:val="both"/>
        <w:rPr>
          <w:rFonts w:ascii="Arial" w:hAnsi="Arial" w:cs="Arial"/>
        </w:rPr>
      </w:pPr>
      <w:r w:rsidRPr="00772910">
        <w:rPr>
          <w:rFonts w:ascii="Arial" w:hAnsi="Arial" w:cs="Arial"/>
          <w:noProof/>
        </w:rPr>
        <w:drawing>
          <wp:inline distT="0" distB="0" distL="0" distR="0" wp14:anchorId="3B243D97" wp14:editId="785BA351">
            <wp:extent cx="5400675" cy="1552575"/>
            <wp:effectExtent l="0" t="0" r="9525" b="9525"/>
            <wp:docPr id="76" name="Imagen 76"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a captura de pantalla de una computadora&#10;&#10;Descripción generada automáticamente"/>
                    <pic:cNvPicPr/>
                  </pic:nvPicPr>
                  <pic:blipFill rotWithShape="1">
                    <a:blip r:embed="rId87"/>
                    <a:srcRect l="22930" t="43924" r="22742" b="25643"/>
                    <a:stretch/>
                  </pic:blipFill>
                  <pic:spPr bwMode="auto">
                    <a:xfrm>
                      <a:off x="0" y="0"/>
                      <a:ext cx="5400675" cy="1552575"/>
                    </a:xfrm>
                    <a:prstGeom prst="rect">
                      <a:avLst/>
                    </a:prstGeom>
                    <a:ln>
                      <a:noFill/>
                    </a:ln>
                    <a:extLst>
                      <a:ext uri="{53640926-AAD7-44D8-BBD7-CCE9431645EC}">
                        <a14:shadowObscured xmlns:a14="http://schemas.microsoft.com/office/drawing/2010/main"/>
                      </a:ext>
                    </a:extLst>
                  </pic:spPr>
                </pic:pic>
              </a:graphicData>
            </a:graphic>
          </wp:inline>
        </w:drawing>
      </w:r>
    </w:p>
    <w:p w14:paraId="25C22747" w14:textId="77777777" w:rsidR="00A3019C" w:rsidRPr="00772910" w:rsidRDefault="00A3019C" w:rsidP="00A3019C">
      <w:pPr>
        <w:spacing w:after="0" w:line="240" w:lineRule="auto"/>
        <w:jc w:val="both"/>
        <w:rPr>
          <w:rFonts w:ascii="Arial" w:hAnsi="Arial" w:cs="Arial"/>
          <w:noProof/>
        </w:rPr>
      </w:pPr>
      <w:r w:rsidRPr="00772910">
        <w:rPr>
          <w:rFonts w:ascii="Arial" w:hAnsi="Arial" w:cs="Arial"/>
          <w:noProof/>
        </w:rPr>
        <w:t xml:space="preserve"> </w:t>
      </w:r>
    </w:p>
    <w:p w14:paraId="24698977" w14:textId="77777777" w:rsidR="00A3019C" w:rsidRPr="00772910" w:rsidRDefault="00A3019C" w:rsidP="00A3019C">
      <w:pPr>
        <w:spacing w:after="0" w:line="240" w:lineRule="auto"/>
        <w:jc w:val="both"/>
        <w:rPr>
          <w:rFonts w:ascii="Arial" w:hAnsi="Arial" w:cs="Arial"/>
        </w:rPr>
      </w:pPr>
      <w:bookmarkStart w:id="78" w:name="_Hlk90450757"/>
      <w:r w:rsidRPr="00772910">
        <w:rPr>
          <w:rFonts w:ascii="Arial" w:hAnsi="Arial" w:cs="Arial"/>
        </w:rPr>
        <w:t>Esta tendencia se mantuvo en cuanto a los dos ejes que consideran los directivos deben ser priorizados para la Institución Educativa/ Dirección Local/Dependencia/Subsecretaría u Oficina de quienes participaron en el proceso de detección de necesidades:</w:t>
      </w:r>
      <w:bookmarkEnd w:id="78"/>
    </w:p>
    <w:p w14:paraId="7FCB5652" w14:textId="77777777" w:rsidR="00A3019C" w:rsidRPr="00772910" w:rsidRDefault="00A3019C" w:rsidP="00A3019C">
      <w:pPr>
        <w:spacing w:after="0" w:line="240" w:lineRule="auto"/>
        <w:jc w:val="both"/>
        <w:rPr>
          <w:rFonts w:ascii="Arial" w:hAnsi="Arial" w:cs="Arial"/>
        </w:rPr>
      </w:pPr>
    </w:p>
    <w:p w14:paraId="36BB7B8E" w14:textId="77777777" w:rsidR="00A3019C" w:rsidRPr="00772910" w:rsidRDefault="00A3019C" w:rsidP="00A3019C">
      <w:pPr>
        <w:spacing w:after="0" w:line="240" w:lineRule="auto"/>
        <w:jc w:val="both"/>
        <w:rPr>
          <w:rFonts w:ascii="Arial" w:hAnsi="Arial" w:cs="Arial"/>
        </w:rPr>
      </w:pPr>
      <w:r w:rsidRPr="00772910">
        <w:rPr>
          <w:rFonts w:ascii="Arial" w:hAnsi="Arial" w:cs="Arial"/>
          <w:noProof/>
        </w:rPr>
        <w:drawing>
          <wp:inline distT="0" distB="0" distL="0" distR="0" wp14:anchorId="6E9555FB" wp14:editId="72106C40">
            <wp:extent cx="5400675" cy="1809750"/>
            <wp:effectExtent l="0" t="0" r="9525" b="0"/>
            <wp:docPr id="77" name="Imagen 77"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ptura de pantalla de una computadora&#10;&#10;Descripción generada automáticamente"/>
                    <pic:cNvPicPr/>
                  </pic:nvPicPr>
                  <pic:blipFill rotWithShape="1">
                    <a:blip r:embed="rId88"/>
                    <a:srcRect l="22578" t="40159" r="23095" b="26584"/>
                    <a:stretch/>
                  </pic:blipFill>
                  <pic:spPr bwMode="auto">
                    <a:xfrm>
                      <a:off x="0" y="0"/>
                      <a:ext cx="5400675" cy="1809750"/>
                    </a:xfrm>
                    <a:prstGeom prst="rect">
                      <a:avLst/>
                    </a:prstGeom>
                    <a:ln>
                      <a:noFill/>
                    </a:ln>
                    <a:extLst>
                      <a:ext uri="{53640926-AAD7-44D8-BBD7-CCE9431645EC}">
                        <a14:shadowObscured xmlns:a14="http://schemas.microsoft.com/office/drawing/2010/main"/>
                      </a:ext>
                    </a:extLst>
                  </pic:spPr>
                </pic:pic>
              </a:graphicData>
            </a:graphic>
          </wp:inline>
        </w:drawing>
      </w:r>
    </w:p>
    <w:p w14:paraId="517FC27D" w14:textId="77777777" w:rsidR="00A3019C" w:rsidRPr="00772910" w:rsidRDefault="00A3019C" w:rsidP="00A3019C">
      <w:pPr>
        <w:spacing w:after="0" w:line="240" w:lineRule="auto"/>
        <w:jc w:val="both"/>
        <w:rPr>
          <w:rFonts w:ascii="Arial" w:hAnsi="Arial" w:cs="Arial"/>
        </w:rPr>
      </w:pPr>
    </w:p>
    <w:p w14:paraId="2D550F53" w14:textId="77777777" w:rsidR="00A3019C" w:rsidRPr="00772910" w:rsidRDefault="00A3019C" w:rsidP="00A3019C">
      <w:pPr>
        <w:spacing w:after="0" w:line="240" w:lineRule="auto"/>
        <w:jc w:val="both"/>
        <w:rPr>
          <w:rFonts w:ascii="Arial" w:hAnsi="Arial" w:cs="Arial"/>
        </w:rPr>
      </w:pPr>
      <w:bookmarkStart w:id="79" w:name="_Hlk90450895"/>
      <w:r w:rsidRPr="00772910">
        <w:rPr>
          <w:rFonts w:ascii="Arial" w:hAnsi="Arial" w:cs="Arial"/>
        </w:rPr>
        <w:t>Lo anterior permite concluir que los mayores esfuerzos del PIC deben orientarse a estos dos ejes, sin desconocer la importancia de los demás ejes temáticos que también deben ser considerados con diferentes actividades.</w:t>
      </w:r>
    </w:p>
    <w:p w14:paraId="3339BBCB" w14:textId="77777777" w:rsidR="00A3019C" w:rsidRPr="00772910" w:rsidRDefault="00A3019C" w:rsidP="00A3019C">
      <w:pPr>
        <w:spacing w:after="0" w:line="240" w:lineRule="auto"/>
        <w:jc w:val="both"/>
        <w:rPr>
          <w:rFonts w:ascii="Arial" w:hAnsi="Arial" w:cs="Arial"/>
        </w:rPr>
      </w:pPr>
    </w:p>
    <w:p w14:paraId="48E63004" w14:textId="77777777" w:rsidR="00A3019C" w:rsidRPr="00772910" w:rsidRDefault="00A3019C" w:rsidP="00A3019C">
      <w:pPr>
        <w:spacing w:after="0" w:line="240" w:lineRule="auto"/>
        <w:jc w:val="both"/>
        <w:rPr>
          <w:rFonts w:ascii="Arial" w:hAnsi="Arial" w:cs="Arial"/>
        </w:rPr>
      </w:pPr>
      <w:r w:rsidRPr="00772910">
        <w:rPr>
          <w:rFonts w:ascii="Arial" w:hAnsi="Arial" w:cs="Arial"/>
        </w:rPr>
        <w:t xml:space="preserve">Con respecto a las temáticas más importantes que consideran los directivos deben ser tenidos en cuenta en el eje de </w:t>
      </w:r>
      <w:r w:rsidRPr="00772910">
        <w:rPr>
          <w:rFonts w:ascii="Arial" w:hAnsi="Arial" w:cs="Arial"/>
          <w:b/>
          <w:bCs/>
        </w:rPr>
        <w:t>Gestión del Conocimiento y la Innovación</w:t>
      </w:r>
      <w:r w:rsidRPr="00772910">
        <w:rPr>
          <w:rFonts w:ascii="Arial" w:hAnsi="Arial" w:cs="Arial"/>
        </w:rPr>
        <w:t xml:space="preserve"> en orden de importancia son los siguientes:</w:t>
      </w:r>
    </w:p>
    <w:bookmarkEnd w:id="79"/>
    <w:p w14:paraId="41CCD80E" w14:textId="77777777" w:rsidR="00A3019C" w:rsidRPr="00772910" w:rsidRDefault="00A3019C" w:rsidP="00A3019C">
      <w:pPr>
        <w:spacing w:after="0" w:line="240" w:lineRule="auto"/>
        <w:jc w:val="both"/>
        <w:rPr>
          <w:rFonts w:ascii="Arial" w:hAnsi="Arial" w:cs="Arial"/>
        </w:rPr>
      </w:pPr>
    </w:p>
    <w:p w14:paraId="6A895951"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Estrategias y herramientas para gestionar, administrar y estructurar el conocimiento.</w:t>
      </w:r>
    </w:p>
    <w:p w14:paraId="3234562A"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Procesamiento de datos e información, analítica de datos y administración y gestión de datos e información.</w:t>
      </w:r>
    </w:p>
    <w:p w14:paraId="1CDA45A7"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Técnicas y métodos de redacción de textos institucionales.</w:t>
      </w:r>
    </w:p>
    <w:p w14:paraId="7CAEDA93"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Planificación y organización del conocimiento.</w:t>
      </w:r>
    </w:p>
    <w:p w14:paraId="5B044179"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Innovación.</w:t>
      </w:r>
    </w:p>
    <w:p w14:paraId="4D509367"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Diversidad de canales de comunicación.</w:t>
      </w:r>
    </w:p>
    <w:p w14:paraId="2733A518"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Mecanismos para la medición del desempeño institucional.</w:t>
      </w:r>
    </w:p>
    <w:p w14:paraId="035158EC"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Bigdata e instrumentos estadísticos.</w:t>
      </w:r>
    </w:p>
    <w:p w14:paraId="62CD08FC"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Aprendizaje institucional.</w:t>
      </w:r>
    </w:p>
    <w:p w14:paraId="6EDE8EAD"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Capital intelectual.</w:t>
      </w:r>
    </w:p>
    <w:p w14:paraId="6B147F9A" w14:textId="77777777" w:rsidR="00A3019C" w:rsidRPr="00772910" w:rsidRDefault="00A3019C" w:rsidP="00A3019C">
      <w:pPr>
        <w:spacing w:line="240" w:lineRule="auto"/>
        <w:jc w:val="both"/>
        <w:rPr>
          <w:rFonts w:ascii="Arial" w:hAnsi="Arial" w:cs="Arial"/>
        </w:rPr>
      </w:pPr>
    </w:p>
    <w:p w14:paraId="0C70216C" w14:textId="77777777" w:rsidR="00A3019C" w:rsidRPr="00772910" w:rsidRDefault="00A3019C" w:rsidP="00A3019C">
      <w:pPr>
        <w:spacing w:line="240" w:lineRule="auto"/>
        <w:rPr>
          <w:rFonts w:ascii="Arial" w:hAnsi="Arial" w:cs="Arial"/>
        </w:rPr>
      </w:pPr>
      <w:r w:rsidRPr="00772910">
        <w:rPr>
          <w:rFonts w:ascii="Arial" w:hAnsi="Arial" w:cs="Arial"/>
          <w:noProof/>
        </w:rPr>
        <w:drawing>
          <wp:inline distT="0" distB="0" distL="0" distR="0" wp14:anchorId="7B15CD01" wp14:editId="0E66A603">
            <wp:extent cx="5353050" cy="2295525"/>
            <wp:effectExtent l="0" t="0" r="0" b="9525"/>
            <wp:docPr id="78" name="Imagen 7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10;&#10;Descripción generada automáticamente con confianza media"/>
                    <pic:cNvPicPr/>
                  </pic:nvPicPr>
                  <pic:blipFill rotWithShape="1">
                    <a:blip r:embed="rId89"/>
                    <a:srcRect l="22754" t="35453" r="22390" b="6819"/>
                    <a:stretch/>
                  </pic:blipFill>
                  <pic:spPr bwMode="auto">
                    <a:xfrm>
                      <a:off x="0" y="0"/>
                      <a:ext cx="5353050" cy="2295525"/>
                    </a:xfrm>
                    <a:prstGeom prst="rect">
                      <a:avLst/>
                    </a:prstGeom>
                    <a:ln>
                      <a:noFill/>
                    </a:ln>
                    <a:extLst>
                      <a:ext uri="{53640926-AAD7-44D8-BBD7-CCE9431645EC}">
                        <a14:shadowObscured xmlns:a14="http://schemas.microsoft.com/office/drawing/2010/main"/>
                      </a:ext>
                    </a:extLst>
                  </pic:spPr>
                </pic:pic>
              </a:graphicData>
            </a:graphic>
          </wp:inline>
        </w:drawing>
      </w:r>
    </w:p>
    <w:p w14:paraId="44BEE40E" w14:textId="77777777" w:rsidR="00A3019C" w:rsidRPr="00772910" w:rsidRDefault="00A3019C" w:rsidP="00A3019C">
      <w:pPr>
        <w:spacing w:after="0" w:line="240" w:lineRule="auto"/>
        <w:rPr>
          <w:rFonts w:ascii="Arial" w:hAnsi="Arial" w:cs="Arial"/>
        </w:rPr>
      </w:pPr>
      <w:r w:rsidRPr="00772910">
        <w:rPr>
          <w:rFonts w:ascii="Arial" w:hAnsi="Arial" w:cs="Arial"/>
        </w:rPr>
        <w:t>Otras temáticas sugeridas y registradas en el eje de gestión del conocimiento y la innovación son las siguientes:</w:t>
      </w:r>
    </w:p>
    <w:p w14:paraId="6A3FD349" w14:textId="77777777" w:rsidR="00A3019C" w:rsidRPr="00772910" w:rsidRDefault="00A3019C" w:rsidP="00A3019C">
      <w:pPr>
        <w:spacing w:after="0" w:line="240" w:lineRule="auto"/>
        <w:rPr>
          <w:rFonts w:ascii="Arial" w:hAnsi="Arial" w:cs="Arial"/>
        </w:rPr>
      </w:pPr>
    </w:p>
    <w:p w14:paraId="2D998E6F"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Servicio al ciudadano.</w:t>
      </w:r>
    </w:p>
    <w:p w14:paraId="76F9F5EA"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 xml:space="preserve">Planeación estratégica. </w:t>
      </w:r>
    </w:p>
    <w:p w14:paraId="6E5BF7AF"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Gestión de archiv</w:t>
      </w:r>
      <w:r>
        <w:rPr>
          <w:rFonts w:ascii="Arial" w:hAnsi="Arial" w:cs="Arial"/>
          <w:sz w:val="22"/>
          <w:szCs w:val="22"/>
          <w:lang w:val="es-CO"/>
        </w:rPr>
        <w:t>o</w:t>
      </w:r>
      <w:r w:rsidRPr="00772910">
        <w:rPr>
          <w:rFonts w:ascii="Arial" w:hAnsi="Arial" w:cs="Arial"/>
          <w:sz w:val="22"/>
          <w:szCs w:val="22"/>
          <w:lang w:val="es-CO"/>
        </w:rPr>
        <w:t>.</w:t>
      </w:r>
    </w:p>
    <w:p w14:paraId="5939E125"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 xml:space="preserve">Gestión documental. </w:t>
      </w:r>
    </w:p>
    <w:p w14:paraId="1C7F29ED"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Innovación.</w:t>
      </w:r>
    </w:p>
    <w:p w14:paraId="557828A3"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Normatividad.</w:t>
      </w:r>
    </w:p>
    <w:p w14:paraId="7DBBD040"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Formación en habilidades socio emocionales.</w:t>
      </w:r>
    </w:p>
    <w:p w14:paraId="29311BB1"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Uso de herramientas digitales avanzadas.</w:t>
      </w:r>
    </w:p>
    <w:p w14:paraId="5C001344"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Manejo de herramientas ofimáticas.</w:t>
      </w:r>
    </w:p>
    <w:p w14:paraId="09EFF9DD"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Métodos de investigación.</w:t>
      </w:r>
    </w:p>
    <w:p w14:paraId="565144D0"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Gestión pública.</w:t>
      </w:r>
    </w:p>
    <w:p w14:paraId="06C9BBE1" w14:textId="77777777" w:rsidR="00A3019C" w:rsidRPr="00030BEB"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Implementación de nuevas estrategias.</w:t>
      </w:r>
    </w:p>
    <w:p w14:paraId="043951D3" w14:textId="77777777" w:rsidR="00A3019C" w:rsidRPr="00772910" w:rsidRDefault="00A3019C" w:rsidP="00A3019C">
      <w:pPr>
        <w:spacing w:after="0" w:line="240" w:lineRule="auto"/>
        <w:jc w:val="both"/>
        <w:rPr>
          <w:rFonts w:ascii="Arial" w:hAnsi="Arial" w:cs="Arial"/>
        </w:rPr>
      </w:pPr>
      <w:r w:rsidRPr="00772910">
        <w:rPr>
          <w:rFonts w:ascii="Arial" w:hAnsi="Arial" w:cs="Arial"/>
        </w:rPr>
        <w:t xml:space="preserve">En el eje de </w:t>
      </w:r>
      <w:r w:rsidRPr="00772910">
        <w:rPr>
          <w:rFonts w:ascii="Arial" w:hAnsi="Arial" w:cs="Arial"/>
          <w:b/>
          <w:bCs/>
        </w:rPr>
        <w:t>Creación de Valor Público</w:t>
      </w:r>
      <w:r w:rsidRPr="00772910">
        <w:rPr>
          <w:rFonts w:ascii="Arial" w:hAnsi="Arial" w:cs="Arial"/>
        </w:rPr>
        <w:t>, las temáticas más relevantes que consideran los directivos deben ser tenidos en cuenta en los saberes en orden de importancia son los siguientes:</w:t>
      </w:r>
    </w:p>
    <w:p w14:paraId="2604D024" w14:textId="77777777" w:rsidR="00A3019C" w:rsidRPr="00772910" w:rsidRDefault="00A3019C" w:rsidP="00A3019C">
      <w:pPr>
        <w:spacing w:after="0" w:line="240" w:lineRule="auto"/>
        <w:jc w:val="both"/>
        <w:rPr>
          <w:rFonts w:ascii="Arial" w:hAnsi="Arial" w:cs="Arial"/>
        </w:rPr>
      </w:pPr>
    </w:p>
    <w:p w14:paraId="21B1A94E"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Programa de Bilingüismo.</w:t>
      </w:r>
    </w:p>
    <w:p w14:paraId="37B8DFF7"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Servicio al ciudadano.</w:t>
      </w:r>
    </w:p>
    <w:p w14:paraId="4A74DD46"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Gestión pública orientada a resultados.</w:t>
      </w:r>
    </w:p>
    <w:p w14:paraId="00599868"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Procesos de auditorías de control interno efectivos, con apoyo en las tecnologías de la información y análisis de datos que generen información relevante para la toma de decisiones.</w:t>
      </w:r>
    </w:p>
    <w:p w14:paraId="08387652"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Construcción de indicadores.</w:t>
      </w:r>
    </w:p>
    <w:p w14:paraId="791FE587"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Desarrollo, procesos, herramientas, estrategias de control para cada una de las líneas de defensa que establece el modelo estándar de control interno (MECI).</w:t>
      </w:r>
    </w:p>
    <w:p w14:paraId="57B56E08"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Formulación, gestión o gerencia de proyectos públicos.</w:t>
      </w:r>
    </w:p>
    <w:p w14:paraId="664B1F84"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Marcos estratégicos de gestión, planeación y direccionamiento.</w:t>
      </w:r>
    </w:p>
    <w:p w14:paraId="6B04F965"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Lenguaje Claro y/o lenguaje incluyente.</w:t>
      </w:r>
    </w:p>
    <w:p w14:paraId="38E08DDB"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Transparencia y gobernanza pública.</w:t>
      </w:r>
    </w:p>
    <w:p w14:paraId="19AECF45"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Modelos de seguimiento a la inversión pública y mediciones de desempeño.</w:t>
      </w:r>
    </w:p>
    <w:p w14:paraId="62525332"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Evaluación de políticas públicas.</w:t>
      </w:r>
    </w:p>
    <w:p w14:paraId="0B4E89CC"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Incremento de beneficios para los ciudadanos a partir de la generación de productos y servicios.</w:t>
      </w:r>
    </w:p>
    <w:p w14:paraId="5F090869"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Enfoque de género.</w:t>
      </w:r>
    </w:p>
    <w:p w14:paraId="789491E9"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Análisis de impacto normativo.</w:t>
      </w:r>
    </w:p>
    <w:p w14:paraId="76AE9BD1"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Participación ciudadana en el diseño e implementación de políticas.</w:t>
      </w:r>
    </w:p>
    <w:p w14:paraId="239C8AA7"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Focalización del gasto social.</w:t>
      </w:r>
    </w:p>
    <w:p w14:paraId="477FE788" w14:textId="77777777" w:rsidR="00A3019C" w:rsidRPr="00772910" w:rsidRDefault="00A3019C" w:rsidP="00A3019C">
      <w:pPr>
        <w:spacing w:line="240" w:lineRule="auto"/>
        <w:rPr>
          <w:rFonts w:ascii="Arial" w:hAnsi="Arial" w:cs="Arial"/>
        </w:rPr>
      </w:pPr>
    </w:p>
    <w:p w14:paraId="10E23575" w14:textId="77777777" w:rsidR="00A3019C" w:rsidRPr="00772910" w:rsidRDefault="00A3019C" w:rsidP="00A3019C">
      <w:pPr>
        <w:spacing w:line="240" w:lineRule="auto"/>
        <w:rPr>
          <w:rFonts w:ascii="Arial" w:hAnsi="Arial" w:cs="Arial"/>
        </w:rPr>
      </w:pPr>
      <w:r w:rsidRPr="00772910">
        <w:rPr>
          <w:rFonts w:ascii="Arial" w:hAnsi="Arial" w:cs="Arial"/>
          <w:noProof/>
        </w:rPr>
        <w:drawing>
          <wp:inline distT="0" distB="0" distL="0" distR="0" wp14:anchorId="12FB844E" wp14:editId="560F5530">
            <wp:extent cx="5410200" cy="3152775"/>
            <wp:effectExtent l="0" t="0" r="0" b="9525"/>
            <wp:docPr id="79" name="Imagen 79" descr="Una captura de pantalla de una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a captura de pantalla de una computadora&#10;&#10;Descripción generada automáticamente con confianza media"/>
                    <pic:cNvPicPr/>
                  </pic:nvPicPr>
                  <pic:blipFill rotWithShape="1">
                    <a:blip r:embed="rId90"/>
                    <a:srcRect l="28399" t="29179" r="28210" b="6504"/>
                    <a:stretch/>
                  </pic:blipFill>
                  <pic:spPr bwMode="auto">
                    <a:xfrm>
                      <a:off x="0" y="0"/>
                      <a:ext cx="5410200" cy="3152775"/>
                    </a:xfrm>
                    <a:prstGeom prst="rect">
                      <a:avLst/>
                    </a:prstGeom>
                    <a:ln>
                      <a:noFill/>
                    </a:ln>
                    <a:extLst>
                      <a:ext uri="{53640926-AAD7-44D8-BBD7-CCE9431645EC}">
                        <a14:shadowObscured xmlns:a14="http://schemas.microsoft.com/office/drawing/2010/main"/>
                      </a:ext>
                    </a:extLst>
                  </pic:spPr>
                </pic:pic>
              </a:graphicData>
            </a:graphic>
          </wp:inline>
        </w:drawing>
      </w:r>
    </w:p>
    <w:p w14:paraId="5129964E" w14:textId="77777777" w:rsidR="00A3019C" w:rsidRPr="00772910" w:rsidRDefault="00A3019C" w:rsidP="00A3019C">
      <w:pPr>
        <w:spacing w:after="0" w:line="240" w:lineRule="auto"/>
        <w:rPr>
          <w:rFonts w:ascii="Arial" w:hAnsi="Arial" w:cs="Arial"/>
        </w:rPr>
      </w:pPr>
      <w:r w:rsidRPr="00772910">
        <w:rPr>
          <w:rFonts w:ascii="Arial" w:hAnsi="Arial" w:cs="Arial"/>
        </w:rPr>
        <w:t>Otras temáticas sugeridas y registradas en el eje de creación de valor púbico son:</w:t>
      </w:r>
    </w:p>
    <w:p w14:paraId="43780F25" w14:textId="77777777" w:rsidR="00A3019C" w:rsidRPr="00772910" w:rsidRDefault="00A3019C" w:rsidP="00A3019C">
      <w:pPr>
        <w:spacing w:after="0" w:line="240" w:lineRule="auto"/>
        <w:rPr>
          <w:rFonts w:ascii="Arial" w:hAnsi="Arial" w:cs="Arial"/>
        </w:rPr>
      </w:pPr>
    </w:p>
    <w:p w14:paraId="6FE9CBFD"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Ética de lo público.</w:t>
      </w:r>
    </w:p>
    <w:p w14:paraId="7743A909"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Gestión Pública (orientado a resultados, cuidado de lo público, responsabilidad ante lo público, participación ciudadana, normatividad).</w:t>
      </w:r>
    </w:p>
    <w:p w14:paraId="79B8AF7C"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Trabajo en equipo.</w:t>
      </w:r>
    </w:p>
    <w:p w14:paraId="3D311392"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Servicio a la ciudadanía.</w:t>
      </w:r>
    </w:p>
    <w:p w14:paraId="1EC894B1"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Políticas públicas (educativas).</w:t>
      </w:r>
    </w:p>
    <w:p w14:paraId="0FFD1D2D" w14:textId="77777777" w:rsidR="00A3019C" w:rsidRPr="00772910" w:rsidRDefault="00A3019C" w:rsidP="00A3019C">
      <w:pPr>
        <w:spacing w:line="240" w:lineRule="auto"/>
        <w:rPr>
          <w:rFonts w:ascii="Arial" w:hAnsi="Arial" w:cs="Arial"/>
        </w:rPr>
      </w:pPr>
    </w:p>
    <w:p w14:paraId="7C54F6C6" w14:textId="77777777" w:rsidR="00A3019C" w:rsidRPr="00772910" w:rsidRDefault="00A3019C" w:rsidP="00A3019C">
      <w:pPr>
        <w:spacing w:after="0" w:line="240" w:lineRule="auto"/>
        <w:jc w:val="both"/>
        <w:rPr>
          <w:rFonts w:ascii="Arial" w:hAnsi="Arial" w:cs="Arial"/>
        </w:rPr>
      </w:pPr>
      <w:r w:rsidRPr="00772910">
        <w:rPr>
          <w:rFonts w:ascii="Arial" w:hAnsi="Arial" w:cs="Arial"/>
        </w:rPr>
        <w:t xml:space="preserve">Los temas que consideran los directivos deben ser tenidos en cuenta en el eje de </w:t>
      </w:r>
      <w:r w:rsidRPr="00772910">
        <w:rPr>
          <w:rFonts w:ascii="Arial" w:hAnsi="Arial" w:cs="Arial"/>
          <w:b/>
          <w:bCs/>
        </w:rPr>
        <w:t>Transformación Digital</w:t>
      </w:r>
      <w:r w:rsidRPr="00772910">
        <w:rPr>
          <w:rFonts w:ascii="Arial" w:hAnsi="Arial" w:cs="Arial"/>
        </w:rPr>
        <w:t xml:space="preserve"> en orden de importancia son los siguientes:</w:t>
      </w:r>
    </w:p>
    <w:p w14:paraId="628C094E" w14:textId="77777777" w:rsidR="00A3019C" w:rsidRPr="00772910" w:rsidRDefault="00A3019C" w:rsidP="00A3019C">
      <w:pPr>
        <w:spacing w:after="0" w:line="240" w:lineRule="auto"/>
        <w:rPr>
          <w:rFonts w:ascii="Arial" w:hAnsi="Arial" w:cs="Arial"/>
        </w:rPr>
      </w:pPr>
    </w:p>
    <w:p w14:paraId="314DED72"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Apropiación y uso de la tecnología, solución de problemas tecnológicos.</w:t>
      </w:r>
    </w:p>
    <w:p w14:paraId="159B0EC6"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Operación de sistemas de información y plataformas tecnológicas para la gestión de datos.</w:t>
      </w:r>
    </w:p>
    <w:p w14:paraId="78928C08"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Análisis de datos.</w:t>
      </w:r>
    </w:p>
    <w:p w14:paraId="29130166"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Mejoramiento de la comunicación.</w:t>
      </w:r>
    </w:p>
    <w:p w14:paraId="59296E82"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Automatización de procesos.</w:t>
      </w:r>
    </w:p>
    <w:p w14:paraId="258163DE"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Seguridad digital.</w:t>
      </w:r>
    </w:p>
    <w:p w14:paraId="6FE1120A"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Bigdata.</w:t>
      </w:r>
    </w:p>
    <w:p w14:paraId="287DF408"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Minimización de costos y maximización de la eficiencia.</w:t>
      </w:r>
    </w:p>
    <w:p w14:paraId="0307AE0D"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Naturaleza y evolución de la tecnología.</w:t>
      </w:r>
    </w:p>
    <w:p w14:paraId="58ACE5B7"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Interoperabilidad.</w:t>
      </w:r>
    </w:p>
    <w:p w14:paraId="7BF571C6" w14:textId="77777777" w:rsidR="00A3019C" w:rsidRPr="00772910" w:rsidRDefault="00A3019C" w:rsidP="00A3019C">
      <w:pPr>
        <w:spacing w:line="240" w:lineRule="auto"/>
        <w:rPr>
          <w:rFonts w:ascii="Arial" w:hAnsi="Arial" w:cs="Arial"/>
        </w:rPr>
      </w:pPr>
    </w:p>
    <w:p w14:paraId="121AB70A" w14:textId="77777777" w:rsidR="00A3019C" w:rsidRPr="00772910" w:rsidRDefault="00A3019C" w:rsidP="00A3019C">
      <w:pPr>
        <w:spacing w:line="240" w:lineRule="auto"/>
        <w:rPr>
          <w:rFonts w:ascii="Arial" w:hAnsi="Arial" w:cs="Arial"/>
        </w:rPr>
      </w:pPr>
      <w:r w:rsidRPr="00772910">
        <w:rPr>
          <w:rFonts w:ascii="Arial" w:hAnsi="Arial" w:cs="Arial"/>
          <w:noProof/>
        </w:rPr>
        <w:drawing>
          <wp:inline distT="0" distB="0" distL="0" distR="0" wp14:anchorId="2543FCC3" wp14:editId="3C449503">
            <wp:extent cx="5495925" cy="3086100"/>
            <wp:effectExtent l="0" t="0" r="9525" b="0"/>
            <wp:docPr id="80" name="Imagen 8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Aplicación&#10;&#10;Descripción generada automáticamente"/>
                    <pic:cNvPicPr/>
                  </pic:nvPicPr>
                  <pic:blipFill rotWithShape="1">
                    <a:blip r:embed="rId91"/>
                    <a:srcRect l="22579" t="35453" r="22036" b="9328"/>
                    <a:stretch/>
                  </pic:blipFill>
                  <pic:spPr bwMode="auto">
                    <a:xfrm>
                      <a:off x="0" y="0"/>
                      <a:ext cx="5495925" cy="3086100"/>
                    </a:xfrm>
                    <a:prstGeom prst="rect">
                      <a:avLst/>
                    </a:prstGeom>
                    <a:ln>
                      <a:noFill/>
                    </a:ln>
                    <a:extLst>
                      <a:ext uri="{53640926-AAD7-44D8-BBD7-CCE9431645EC}">
                        <a14:shadowObscured xmlns:a14="http://schemas.microsoft.com/office/drawing/2010/main"/>
                      </a:ext>
                    </a:extLst>
                  </pic:spPr>
                </pic:pic>
              </a:graphicData>
            </a:graphic>
          </wp:inline>
        </w:drawing>
      </w:r>
    </w:p>
    <w:p w14:paraId="25ECA2B9" w14:textId="77777777" w:rsidR="00A3019C" w:rsidRPr="00772910" w:rsidRDefault="00A3019C" w:rsidP="00A3019C">
      <w:pPr>
        <w:spacing w:after="0" w:line="240" w:lineRule="auto"/>
        <w:rPr>
          <w:rFonts w:ascii="Arial" w:hAnsi="Arial" w:cs="Arial"/>
        </w:rPr>
      </w:pPr>
      <w:r w:rsidRPr="00772910">
        <w:rPr>
          <w:rFonts w:ascii="Arial" w:hAnsi="Arial" w:cs="Arial"/>
        </w:rPr>
        <w:t>Otras temáticas sugeridas y registradas en el eje de Transformación digital son las siguientes:</w:t>
      </w:r>
    </w:p>
    <w:p w14:paraId="022B4D81"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Gobierno digital.</w:t>
      </w:r>
    </w:p>
    <w:p w14:paraId="52490D7A"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Curso básico, medio, avanzado de Excel y Word.</w:t>
      </w:r>
    </w:p>
    <w:p w14:paraId="5796E354"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Apropiación y uso de herramientas (Open Acces, Power BI, metodología STEAM) o de nuevas tecnologías (público y sector educativo).</w:t>
      </w:r>
    </w:p>
    <w:p w14:paraId="529BEE79"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Análisis de datos.</w:t>
      </w:r>
    </w:p>
    <w:p w14:paraId="43187372"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Seguridad, privacidad y legalidad digital.</w:t>
      </w:r>
    </w:p>
    <w:p w14:paraId="1C11ADF0" w14:textId="77777777" w:rsidR="00A3019C" w:rsidRPr="00772910" w:rsidRDefault="00A3019C" w:rsidP="00A3019C">
      <w:pPr>
        <w:spacing w:line="240" w:lineRule="auto"/>
        <w:rPr>
          <w:rFonts w:ascii="Arial" w:hAnsi="Arial" w:cs="Arial"/>
        </w:rPr>
      </w:pPr>
    </w:p>
    <w:p w14:paraId="6D4A9BA3" w14:textId="77777777" w:rsidR="00A3019C" w:rsidRPr="00772910" w:rsidRDefault="00A3019C" w:rsidP="00A3019C">
      <w:pPr>
        <w:spacing w:after="0" w:line="240" w:lineRule="auto"/>
        <w:jc w:val="both"/>
        <w:rPr>
          <w:rFonts w:ascii="Arial" w:hAnsi="Arial" w:cs="Arial"/>
        </w:rPr>
      </w:pPr>
      <w:r w:rsidRPr="00772910">
        <w:rPr>
          <w:rFonts w:ascii="Arial" w:hAnsi="Arial" w:cs="Arial"/>
        </w:rPr>
        <w:t xml:space="preserve">En el eje de </w:t>
      </w:r>
      <w:r w:rsidRPr="00772910">
        <w:rPr>
          <w:rFonts w:ascii="Arial" w:hAnsi="Arial" w:cs="Arial"/>
          <w:b/>
          <w:bCs/>
        </w:rPr>
        <w:t>Probidad y Ética de lo Público</w:t>
      </w:r>
      <w:r w:rsidRPr="00772910">
        <w:rPr>
          <w:rFonts w:ascii="Arial" w:hAnsi="Arial" w:cs="Arial"/>
        </w:rPr>
        <w:t>, las temáticas más relevantes que consideran los directivos deben ser tenidos en cuenta en los saberes en orden de importancia son los siguientes:</w:t>
      </w:r>
    </w:p>
    <w:p w14:paraId="6241B90B" w14:textId="77777777" w:rsidR="00A3019C" w:rsidRPr="00772910" w:rsidRDefault="00A3019C" w:rsidP="00A3019C">
      <w:pPr>
        <w:spacing w:after="0" w:line="240" w:lineRule="auto"/>
        <w:jc w:val="both"/>
        <w:rPr>
          <w:rFonts w:ascii="Arial" w:hAnsi="Arial" w:cs="Arial"/>
        </w:rPr>
      </w:pPr>
    </w:p>
    <w:p w14:paraId="0E64CC84"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Empatía y solidaridad.</w:t>
      </w:r>
    </w:p>
    <w:p w14:paraId="4C069E8C"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Estrategias de comunicación y educación.</w:t>
      </w:r>
    </w:p>
    <w:p w14:paraId="34FD3C59"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Habilidades de transformación del conflicto.</w:t>
      </w:r>
    </w:p>
    <w:p w14:paraId="7200F3DA"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Pensamiento crítico y análisis.</w:t>
      </w:r>
    </w:p>
    <w:p w14:paraId="2997E403"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Compromiso participativo y democrático.</w:t>
      </w:r>
    </w:p>
    <w:p w14:paraId="43131DA2"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Práctica reflexiva continua.</w:t>
      </w:r>
    </w:p>
    <w:p w14:paraId="4F64A1D3"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Agencia individual y de colación (creación de poder junto con otros).</w:t>
      </w:r>
    </w:p>
    <w:p w14:paraId="62A0EA8D" w14:textId="77777777" w:rsidR="00A3019C" w:rsidRPr="00772910" w:rsidRDefault="00A3019C" w:rsidP="00A3019C">
      <w:pPr>
        <w:spacing w:after="0" w:line="240" w:lineRule="auto"/>
        <w:jc w:val="both"/>
        <w:rPr>
          <w:rFonts w:ascii="Arial" w:hAnsi="Arial" w:cs="Arial"/>
        </w:rPr>
      </w:pPr>
    </w:p>
    <w:p w14:paraId="52530753" w14:textId="77777777" w:rsidR="00A3019C" w:rsidRPr="00772910" w:rsidRDefault="00A3019C" w:rsidP="00A3019C">
      <w:pPr>
        <w:spacing w:line="240" w:lineRule="auto"/>
        <w:rPr>
          <w:rFonts w:ascii="Arial" w:hAnsi="Arial" w:cs="Arial"/>
        </w:rPr>
      </w:pPr>
      <w:r w:rsidRPr="00772910">
        <w:rPr>
          <w:rFonts w:ascii="Arial" w:hAnsi="Arial" w:cs="Arial"/>
          <w:noProof/>
        </w:rPr>
        <w:drawing>
          <wp:inline distT="0" distB="0" distL="0" distR="0" wp14:anchorId="2E157B91" wp14:editId="09323D99">
            <wp:extent cx="5448300" cy="2771775"/>
            <wp:effectExtent l="0" t="0" r="0" b="9525"/>
            <wp:docPr id="81" name="Imagen 81" descr="Interfaz de usuario gráfica, Texto,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Aplicación, Sitio web&#10;&#10;Descripción generada automáticamente"/>
                    <pic:cNvPicPr/>
                  </pic:nvPicPr>
                  <pic:blipFill rotWithShape="1">
                    <a:blip r:embed="rId92"/>
                    <a:srcRect l="23107" t="38904" r="20979" b="11211"/>
                    <a:stretch/>
                  </pic:blipFill>
                  <pic:spPr bwMode="auto">
                    <a:xfrm>
                      <a:off x="0" y="0"/>
                      <a:ext cx="5448300" cy="2771775"/>
                    </a:xfrm>
                    <a:prstGeom prst="rect">
                      <a:avLst/>
                    </a:prstGeom>
                    <a:ln>
                      <a:noFill/>
                    </a:ln>
                    <a:extLst>
                      <a:ext uri="{53640926-AAD7-44D8-BBD7-CCE9431645EC}">
                        <a14:shadowObscured xmlns:a14="http://schemas.microsoft.com/office/drawing/2010/main"/>
                      </a:ext>
                    </a:extLst>
                  </pic:spPr>
                </pic:pic>
              </a:graphicData>
            </a:graphic>
          </wp:inline>
        </w:drawing>
      </w:r>
    </w:p>
    <w:p w14:paraId="564CEEC4" w14:textId="77777777" w:rsidR="00A3019C" w:rsidRPr="00772910" w:rsidRDefault="00A3019C" w:rsidP="00A3019C">
      <w:pPr>
        <w:spacing w:after="0" w:line="240" w:lineRule="auto"/>
        <w:rPr>
          <w:rFonts w:ascii="Arial" w:hAnsi="Arial" w:cs="Arial"/>
        </w:rPr>
      </w:pPr>
      <w:r w:rsidRPr="00772910">
        <w:rPr>
          <w:rFonts w:ascii="Arial" w:hAnsi="Arial" w:cs="Arial"/>
        </w:rPr>
        <w:t>Otras temáticas sugeridas y registradas en el eje de Probidad y Ética de lo Público son las siguientes:</w:t>
      </w:r>
    </w:p>
    <w:p w14:paraId="6070B975" w14:textId="77777777" w:rsidR="00A3019C" w:rsidRPr="00772910" w:rsidRDefault="00A3019C" w:rsidP="00A3019C">
      <w:pPr>
        <w:spacing w:after="0" w:line="240" w:lineRule="auto"/>
        <w:rPr>
          <w:rFonts w:ascii="Arial" w:hAnsi="Arial" w:cs="Arial"/>
        </w:rPr>
      </w:pPr>
    </w:p>
    <w:p w14:paraId="5F8798B1"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Ética del servidor público (deberes-funciones).</w:t>
      </w:r>
    </w:p>
    <w:p w14:paraId="6FF99A4F"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Cuidado y sentido de pertenencia.</w:t>
      </w:r>
    </w:p>
    <w:p w14:paraId="55A1CB00"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Manejo de conflictos.</w:t>
      </w:r>
    </w:p>
    <w:p w14:paraId="3AF5940B"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Código de ética.</w:t>
      </w:r>
    </w:p>
    <w:p w14:paraId="7A3D4A0D"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Ética en la comunicación (comunicación asertiva).</w:t>
      </w:r>
    </w:p>
    <w:p w14:paraId="1C4ECFAF" w14:textId="77777777" w:rsidR="00A3019C" w:rsidRPr="00772910" w:rsidRDefault="00A3019C" w:rsidP="00A3019C">
      <w:pPr>
        <w:spacing w:after="0" w:line="240" w:lineRule="auto"/>
        <w:jc w:val="both"/>
        <w:rPr>
          <w:rFonts w:ascii="Arial" w:hAnsi="Arial" w:cs="Arial"/>
        </w:rPr>
      </w:pPr>
      <w:r w:rsidRPr="00772910">
        <w:rPr>
          <w:rFonts w:ascii="Arial" w:hAnsi="Arial" w:cs="Arial"/>
        </w:rPr>
        <w:t>Con respecto a las capacidades blandas que deben fortalecerse en los servidores públicos de la entidad, se presentan a continuación de acuerdo con su orden de importancia:</w:t>
      </w:r>
    </w:p>
    <w:p w14:paraId="168222E6"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Trabajo en equipo.</w:t>
      </w:r>
    </w:p>
    <w:p w14:paraId="19819F7C"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Comunicación asertiva.</w:t>
      </w:r>
    </w:p>
    <w:p w14:paraId="1CD007EE"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Flexibilidad y adaptación al cambio.</w:t>
      </w:r>
    </w:p>
    <w:p w14:paraId="73CCEB8E"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Orientación al servicio.</w:t>
      </w:r>
    </w:p>
    <w:p w14:paraId="1775AC56"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Gestión por resultados.</w:t>
      </w:r>
    </w:p>
    <w:p w14:paraId="18611B90"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Pensamiento sistémico.</w:t>
      </w:r>
    </w:p>
    <w:p w14:paraId="606B1F41"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Manejo del tiempo.</w:t>
      </w:r>
    </w:p>
    <w:p w14:paraId="089AE672"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Ética en el contexto digital, en el manejo y uso de datos y la información.</w:t>
      </w:r>
    </w:p>
    <w:p w14:paraId="3987511F"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Creatividad.</w:t>
      </w:r>
    </w:p>
    <w:p w14:paraId="173FE476"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Gestión del cambio.</w:t>
      </w:r>
    </w:p>
    <w:p w14:paraId="092C4050"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Comunicación y lenguaje tecnológico.</w:t>
      </w:r>
    </w:p>
    <w:p w14:paraId="01ABEE72"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Diseño centrado en el usuario.</w:t>
      </w:r>
    </w:p>
    <w:p w14:paraId="3BE7336D"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Cambio cultural para la experimentación e innovación.</w:t>
      </w:r>
    </w:p>
    <w:p w14:paraId="2FACB64A"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Formas de interacción.</w:t>
      </w:r>
    </w:p>
    <w:p w14:paraId="0FDA0FA0" w14:textId="77777777" w:rsidR="00A3019C" w:rsidRPr="00772910" w:rsidRDefault="00A3019C" w:rsidP="00A3019C">
      <w:pPr>
        <w:spacing w:after="0" w:line="240" w:lineRule="auto"/>
        <w:jc w:val="both"/>
        <w:rPr>
          <w:rFonts w:ascii="Arial" w:hAnsi="Arial" w:cs="Arial"/>
        </w:rPr>
      </w:pPr>
    </w:p>
    <w:p w14:paraId="3B961F54" w14:textId="77777777" w:rsidR="00A3019C" w:rsidRPr="00772910" w:rsidRDefault="00A3019C" w:rsidP="00A3019C">
      <w:pPr>
        <w:spacing w:line="240" w:lineRule="auto"/>
        <w:rPr>
          <w:rFonts w:ascii="Arial" w:hAnsi="Arial" w:cs="Arial"/>
        </w:rPr>
      </w:pPr>
      <w:r w:rsidRPr="00772910">
        <w:rPr>
          <w:rFonts w:ascii="Arial" w:hAnsi="Arial" w:cs="Arial"/>
          <w:noProof/>
        </w:rPr>
        <w:drawing>
          <wp:inline distT="0" distB="0" distL="0" distR="0" wp14:anchorId="6771DAD7" wp14:editId="15E55628">
            <wp:extent cx="5400675" cy="3057525"/>
            <wp:effectExtent l="0" t="0" r="9525" b="9525"/>
            <wp:docPr id="82" name="Imagen 82"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a captura de pantalla de una computadora&#10;&#10;Descripción generada automáticamente"/>
                    <pic:cNvPicPr/>
                  </pic:nvPicPr>
                  <pic:blipFill rotWithShape="1">
                    <a:blip r:embed="rId93"/>
                    <a:srcRect l="25752" t="34825" r="24859" b="6192"/>
                    <a:stretch/>
                  </pic:blipFill>
                  <pic:spPr bwMode="auto">
                    <a:xfrm>
                      <a:off x="0" y="0"/>
                      <a:ext cx="5400675" cy="3057525"/>
                    </a:xfrm>
                    <a:prstGeom prst="rect">
                      <a:avLst/>
                    </a:prstGeom>
                    <a:ln>
                      <a:noFill/>
                    </a:ln>
                    <a:extLst>
                      <a:ext uri="{53640926-AAD7-44D8-BBD7-CCE9431645EC}">
                        <a14:shadowObscured xmlns:a14="http://schemas.microsoft.com/office/drawing/2010/main"/>
                      </a:ext>
                    </a:extLst>
                  </pic:spPr>
                </pic:pic>
              </a:graphicData>
            </a:graphic>
          </wp:inline>
        </w:drawing>
      </w:r>
    </w:p>
    <w:p w14:paraId="093CA7D2" w14:textId="77777777" w:rsidR="00A3019C" w:rsidRPr="00772910" w:rsidRDefault="00A3019C" w:rsidP="00A3019C">
      <w:pPr>
        <w:spacing w:after="0" w:line="240" w:lineRule="auto"/>
        <w:jc w:val="both"/>
        <w:rPr>
          <w:rFonts w:ascii="Arial" w:hAnsi="Arial" w:cs="Arial"/>
        </w:rPr>
      </w:pPr>
      <w:r w:rsidRPr="00772910">
        <w:rPr>
          <w:rFonts w:ascii="Arial" w:hAnsi="Arial" w:cs="Arial"/>
        </w:rPr>
        <w:t xml:space="preserve">Igualmente se preguntó sobre las competencias socioemocionales que redunden en un mejor clima laboral obteniendo como resultado las siguientes de mayor representatividad: </w:t>
      </w:r>
    </w:p>
    <w:p w14:paraId="76FECFA5" w14:textId="77777777" w:rsidR="00A3019C" w:rsidRPr="00772910" w:rsidRDefault="00A3019C" w:rsidP="00A3019C">
      <w:pPr>
        <w:spacing w:after="0" w:line="240" w:lineRule="auto"/>
        <w:jc w:val="both"/>
        <w:rPr>
          <w:rFonts w:ascii="Arial" w:hAnsi="Arial" w:cs="Arial"/>
        </w:rPr>
      </w:pPr>
    </w:p>
    <w:p w14:paraId="2870DB2A"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Manejo de conflictos.</w:t>
      </w:r>
    </w:p>
    <w:p w14:paraId="0C94953B"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Motivación.</w:t>
      </w:r>
    </w:p>
    <w:p w14:paraId="3B2DAA09"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Liderazgo.</w:t>
      </w:r>
    </w:p>
    <w:p w14:paraId="61E0FE8C"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Autogestión.</w:t>
      </w:r>
    </w:p>
    <w:p w14:paraId="0F92348D"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Trabajo en equipo.</w:t>
      </w:r>
    </w:p>
    <w:p w14:paraId="76F6CA14"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Empoderamiento.</w:t>
      </w:r>
    </w:p>
    <w:p w14:paraId="74B35EB1"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Gestión del cambio.</w:t>
      </w:r>
    </w:p>
    <w:p w14:paraId="2044AF34"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Satisfacción e integración.</w:t>
      </w:r>
    </w:p>
    <w:p w14:paraId="06021DF5"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Bornout (desgaste profesional, experiencia de estrés individual).</w:t>
      </w:r>
    </w:p>
    <w:p w14:paraId="1A43FF19"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Sentido de pertenencia.</w:t>
      </w:r>
    </w:p>
    <w:p w14:paraId="3D9E134F"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Administración del tiempo.</w:t>
      </w:r>
    </w:p>
    <w:p w14:paraId="7457A47F"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Comunicación.</w:t>
      </w:r>
    </w:p>
    <w:p w14:paraId="614EA46E"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Reconocimiento del trabajo de otros.</w:t>
      </w:r>
    </w:p>
    <w:p w14:paraId="2106F963"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Autonomía.</w:t>
      </w:r>
    </w:p>
    <w:p w14:paraId="239A143F"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Actitud.</w:t>
      </w:r>
    </w:p>
    <w:p w14:paraId="69078116"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Mobbing (acoso laboral).</w:t>
      </w:r>
    </w:p>
    <w:p w14:paraId="5FF01EC7"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Administración del talento humano.</w:t>
      </w:r>
    </w:p>
    <w:p w14:paraId="19D9A6D1" w14:textId="77777777" w:rsidR="00A3019C" w:rsidRPr="00772910" w:rsidRDefault="00A3019C" w:rsidP="00A3019C">
      <w:pPr>
        <w:pStyle w:val="Prrafodelista"/>
        <w:ind w:left="0"/>
        <w:jc w:val="both"/>
        <w:rPr>
          <w:rFonts w:ascii="Arial" w:hAnsi="Arial" w:cs="Arial"/>
          <w:sz w:val="22"/>
          <w:szCs w:val="22"/>
          <w:lang w:val="es-CO"/>
        </w:rPr>
      </w:pPr>
    </w:p>
    <w:p w14:paraId="4DE15054" w14:textId="77777777" w:rsidR="00A3019C" w:rsidRPr="00772910" w:rsidRDefault="00A3019C" w:rsidP="00A3019C">
      <w:pPr>
        <w:spacing w:after="0" w:line="240" w:lineRule="auto"/>
        <w:jc w:val="both"/>
        <w:rPr>
          <w:rFonts w:ascii="Arial" w:hAnsi="Arial" w:cs="Arial"/>
        </w:rPr>
      </w:pPr>
      <w:r w:rsidRPr="00772910">
        <w:rPr>
          <w:rFonts w:ascii="Arial" w:hAnsi="Arial" w:cs="Arial"/>
          <w:noProof/>
        </w:rPr>
        <w:drawing>
          <wp:inline distT="0" distB="0" distL="0" distR="0" wp14:anchorId="1A26ED2A" wp14:editId="62651350">
            <wp:extent cx="5457825" cy="3695700"/>
            <wp:effectExtent l="0" t="0" r="9525" b="0"/>
            <wp:docPr id="83" name="Imagen 83" descr="Captura de pantalla de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Captura de pantalla de computadora&#10;&#10;Descripción generada automáticamente con confianza media"/>
                    <pic:cNvPicPr/>
                  </pic:nvPicPr>
                  <pic:blipFill rotWithShape="1">
                    <a:blip r:embed="rId94"/>
                    <a:srcRect l="27870" t="30433" r="27857" b="5564"/>
                    <a:stretch/>
                  </pic:blipFill>
                  <pic:spPr bwMode="auto">
                    <a:xfrm>
                      <a:off x="0" y="0"/>
                      <a:ext cx="5457825" cy="3695700"/>
                    </a:xfrm>
                    <a:prstGeom prst="rect">
                      <a:avLst/>
                    </a:prstGeom>
                    <a:ln>
                      <a:noFill/>
                    </a:ln>
                    <a:extLst>
                      <a:ext uri="{53640926-AAD7-44D8-BBD7-CCE9431645EC}">
                        <a14:shadowObscured xmlns:a14="http://schemas.microsoft.com/office/drawing/2010/main"/>
                      </a:ext>
                    </a:extLst>
                  </pic:spPr>
                </pic:pic>
              </a:graphicData>
            </a:graphic>
          </wp:inline>
        </w:drawing>
      </w:r>
    </w:p>
    <w:p w14:paraId="57D38D64" w14:textId="77777777" w:rsidR="00A3019C" w:rsidRPr="00772910" w:rsidRDefault="00A3019C" w:rsidP="00A3019C">
      <w:pPr>
        <w:spacing w:after="0" w:line="240" w:lineRule="auto"/>
        <w:jc w:val="both"/>
        <w:rPr>
          <w:rFonts w:ascii="Arial" w:hAnsi="Arial" w:cs="Arial"/>
        </w:rPr>
      </w:pPr>
    </w:p>
    <w:p w14:paraId="69E41E3A" w14:textId="77777777" w:rsidR="00A3019C" w:rsidRPr="00772910" w:rsidRDefault="00A3019C" w:rsidP="00A3019C">
      <w:pPr>
        <w:spacing w:after="0" w:line="240" w:lineRule="auto"/>
        <w:jc w:val="both"/>
        <w:rPr>
          <w:rFonts w:ascii="Arial" w:hAnsi="Arial" w:cs="Arial"/>
        </w:rPr>
      </w:pPr>
      <w:r w:rsidRPr="00772910">
        <w:rPr>
          <w:rFonts w:ascii="Arial" w:hAnsi="Arial" w:cs="Arial"/>
        </w:rPr>
        <w:t>Frente a los aspectos que les gustaría agregar con el fin de proponer acciones que mejoren el desarrollo del PIC 2022 en la entidad, se obtuvo lo siguiente:</w:t>
      </w:r>
    </w:p>
    <w:p w14:paraId="6F687C4C" w14:textId="77777777" w:rsidR="00A3019C" w:rsidRPr="00772910" w:rsidRDefault="00A3019C" w:rsidP="00A3019C">
      <w:pPr>
        <w:spacing w:after="0" w:line="240" w:lineRule="auto"/>
        <w:jc w:val="both"/>
        <w:rPr>
          <w:rFonts w:ascii="Arial" w:hAnsi="Arial" w:cs="Arial"/>
        </w:rPr>
      </w:pPr>
    </w:p>
    <w:p w14:paraId="167558A9"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Servicio al ciudadano</w:t>
      </w:r>
    </w:p>
    <w:p w14:paraId="2ED71859"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Gestión documental.</w:t>
      </w:r>
    </w:p>
    <w:p w14:paraId="0CCDD6B7"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Manejo información</w:t>
      </w:r>
    </w:p>
    <w:p w14:paraId="4FB2EFCA"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Apropiación y uso de herramientas ofimáticas.</w:t>
      </w:r>
    </w:p>
    <w:p w14:paraId="1EA5F2E6"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Fortalecimiento sentido de pertenencia por la Entidad.</w:t>
      </w:r>
    </w:p>
    <w:p w14:paraId="5F642537"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Conocimiento del código de integridad.</w:t>
      </w:r>
    </w:p>
    <w:p w14:paraId="1FF489A5"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Espacios que no afecten los compromisos laborales.</w:t>
      </w:r>
    </w:p>
    <w:p w14:paraId="0351508B" w14:textId="77777777" w:rsidR="00A3019C" w:rsidRPr="00772910" w:rsidRDefault="00A3019C" w:rsidP="00A3019C">
      <w:pPr>
        <w:spacing w:after="0" w:line="240" w:lineRule="auto"/>
        <w:jc w:val="both"/>
        <w:rPr>
          <w:rFonts w:ascii="Arial" w:hAnsi="Arial" w:cs="Arial"/>
        </w:rPr>
      </w:pPr>
    </w:p>
    <w:p w14:paraId="618B908D" w14:textId="77777777" w:rsidR="00A3019C" w:rsidRPr="00772910" w:rsidRDefault="00A3019C" w:rsidP="00A3019C">
      <w:pPr>
        <w:spacing w:after="0" w:line="240" w:lineRule="auto"/>
        <w:jc w:val="both"/>
        <w:rPr>
          <w:rFonts w:ascii="Arial" w:hAnsi="Arial" w:cs="Arial"/>
        </w:rPr>
      </w:pPr>
      <w:r w:rsidRPr="00772910">
        <w:rPr>
          <w:rFonts w:ascii="Arial" w:hAnsi="Arial" w:cs="Arial"/>
        </w:rPr>
        <w:t>Finalmente, y en relación con la modalidad que prefieren los directivos para las actividades de capacitación el orden es el siguiente:</w:t>
      </w:r>
    </w:p>
    <w:p w14:paraId="423569EF" w14:textId="77777777" w:rsidR="00A3019C" w:rsidRPr="00772910" w:rsidRDefault="00A3019C" w:rsidP="005265AA">
      <w:pPr>
        <w:pStyle w:val="Prrafodelista"/>
        <w:numPr>
          <w:ilvl w:val="0"/>
          <w:numId w:val="38"/>
        </w:numPr>
        <w:jc w:val="both"/>
        <w:rPr>
          <w:rFonts w:ascii="Arial" w:hAnsi="Arial" w:cs="Arial"/>
          <w:sz w:val="22"/>
          <w:szCs w:val="22"/>
          <w:lang w:val="es-CO"/>
        </w:rPr>
      </w:pPr>
      <w:r w:rsidRPr="00772910">
        <w:rPr>
          <w:rFonts w:ascii="Arial" w:hAnsi="Arial" w:cs="Arial"/>
          <w:sz w:val="22"/>
          <w:szCs w:val="22"/>
          <w:lang w:val="es-CO"/>
        </w:rPr>
        <w:t>Mixta (presencial-virtual).</w:t>
      </w:r>
    </w:p>
    <w:p w14:paraId="162DD835" w14:textId="77777777" w:rsidR="00A3019C" w:rsidRPr="00772910" w:rsidRDefault="00A3019C" w:rsidP="005265AA">
      <w:pPr>
        <w:pStyle w:val="Prrafodelista"/>
        <w:numPr>
          <w:ilvl w:val="0"/>
          <w:numId w:val="38"/>
        </w:numPr>
        <w:jc w:val="both"/>
        <w:rPr>
          <w:rFonts w:ascii="Arial" w:hAnsi="Arial" w:cs="Arial"/>
          <w:sz w:val="22"/>
          <w:szCs w:val="22"/>
          <w:lang w:val="es-CO"/>
        </w:rPr>
      </w:pPr>
      <w:r w:rsidRPr="00772910">
        <w:rPr>
          <w:rFonts w:ascii="Arial" w:hAnsi="Arial" w:cs="Arial"/>
          <w:sz w:val="22"/>
          <w:szCs w:val="22"/>
          <w:lang w:val="es-CO"/>
        </w:rPr>
        <w:t>Presencial.</w:t>
      </w:r>
    </w:p>
    <w:p w14:paraId="77CC2FAF" w14:textId="77777777" w:rsidR="00A3019C" w:rsidRPr="00772910" w:rsidRDefault="00A3019C" w:rsidP="005265AA">
      <w:pPr>
        <w:pStyle w:val="Prrafodelista"/>
        <w:numPr>
          <w:ilvl w:val="0"/>
          <w:numId w:val="38"/>
        </w:numPr>
        <w:jc w:val="both"/>
        <w:rPr>
          <w:rFonts w:ascii="Arial" w:hAnsi="Arial" w:cs="Arial"/>
          <w:sz w:val="22"/>
          <w:szCs w:val="22"/>
          <w:lang w:val="es-CO"/>
        </w:rPr>
      </w:pPr>
      <w:r w:rsidRPr="00772910">
        <w:rPr>
          <w:rFonts w:ascii="Arial" w:hAnsi="Arial" w:cs="Arial"/>
          <w:sz w:val="22"/>
          <w:szCs w:val="22"/>
          <w:lang w:val="es-CO"/>
        </w:rPr>
        <w:t>Virtual.</w:t>
      </w:r>
    </w:p>
    <w:p w14:paraId="6F4E42E2" w14:textId="77777777" w:rsidR="00A3019C" w:rsidRPr="00772910" w:rsidRDefault="00A3019C" w:rsidP="00A3019C">
      <w:pPr>
        <w:spacing w:line="240" w:lineRule="auto"/>
        <w:rPr>
          <w:rFonts w:ascii="Arial" w:hAnsi="Arial" w:cs="Arial"/>
        </w:rPr>
      </w:pPr>
    </w:p>
    <w:p w14:paraId="2868D11D" w14:textId="77777777" w:rsidR="00A3019C" w:rsidRPr="00772910" w:rsidRDefault="00A3019C" w:rsidP="00A3019C">
      <w:pPr>
        <w:pStyle w:val="identacion1"/>
        <w:spacing w:before="0" w:after="0" w:line="240" w:lineRule="auto"/>
        <w:ind w:left="0" w:right="0"/>
        <w:jc w:val="both"/>
        <w:rPr>
          <w:rStyle w:val="cuerpo11"/>
          <w:rFonts w:ascii="Arial" w:hAnsi="Arial" w:cs="Arial"/>
          <w:lang w:val="es-CO"/>
        </w:rPr>
      </w:pPr>
      <w:r w:rsidRPr="00772910">
        <w:rPr>
          <w:rStyle w:val="cuerpo11"/>
          <w:rFonts w:ascii="Arial" w:hAnsi="Arial" w:cs="Arial"/>
          <w:lang w:val="es-CO"/>
        </w:rPr>
        <w:t xml:space="preserve">En cuanto a la información suministrada por parte del jefe y servidores de la Oficina de Control Interno e informes de resultados y diagnósticos sobre cumplimiento legal, o lo establecido como meta de capacitación para el cuatrienio, se tuvieron en cuenta para incluirlas automáticamente ya que se consideraron prioritarias para la entidad. </w:t>
      </w:r>
    </w:p>
    <w:p w14:paraId="582B067F" w14:textId="77777777" w:rsidR="00A3019C" w:rsidRPr="00772910" w:rsidRDefault="00A3019C" w:rsidP="00A3019C">
      <w:pPr>
        <w:pStyle w:val="identacion1"/>
        <w:spacing w:before="0" w:after="0" w:line="240" w:lineRule="auto"/>
        <w:ind w:left="0" w:right="0"/>
        <w:jc w:val="both"/>
        <w:rPr>
          <w:rStyle w:val="cuerpo11"/>
          <w:rFonts w:ascii="Arial" w:hAnsi="Arial" w:cs="Arial"/>
          <w:lang w:val="es-CO"/>
        </w:rPr>
      </w:pPr>
    </w:p>
    <w:p w14:paraId="05A5227D" w14:textId="77777777" w:rsidR="00A3019C" w:rsidRPr="00772910" w:rsidRDefault="00A3019C" w:rsidP="00A3019C">
      <w:pPr>
        <w:pStyle w:val="identacion1"/>
        <w:spacing w:before="0" w:after="0" w:line="240" w:lineRule="auto"/>
        <w:ind w:left="0" w:right="0"/>
        <w:jc w:val="both"/>
        <w:rPr>
          <w:rStyle w:val="cuerpo11"/>
          <w:rFonts w:ascii="Arial" w:hAnsi="Arial" w:cs="Arial"/>
          <w:lang w:val="es-CO"/>
        </w:rPr>
      </w:pPr>
      <w:r w:rsidRPr="00772910">
        <w:rPr>
          <w:rStyle w:val="cuerpo11"/>
          <w:rFonts w:ascii="Arial" w:hAnsi="Arial" w:cs="Arial"/>
          <w:lang w:val="es-CO"/>
        </w:rPr>
        <w:t xml:space="preserve">Una vez realizado el cierre del periodo de evaluación de desempeño 2020-2021, se incorporarán al Plan de Acción los temas producto de los Planes de Mejoramiento acordados entre evaluados y evaluadores. </w:t>
      </w:r>
    </w:p>
    <w:p w14:paraId="2B28BB8D" w14:textId="77777777" w:rsidR="00A3019C" w:rsidRPr="00772910" w:rsidRDefault="00A3019C" w:rsidP="00A3019C">
      <w:pPr>
        <w:pStyle w:val="identacion1"/>
        <w:spacing w:before="0" w:after="0" w:line="240" w:lineRule="auto"/>
        <w:ind w:left="0" w:right="0"/>
        <w:jc w:val="both"/>
        <w:rPr>
          <w:rStyle w:val="cuerpo11"/>
          <w:rFonts w:ascii="Arial" w:hAnsi="Arial" w:cs="Arial"/>
          <w:lang w:val="es-CO"/>
        </w:rPr>
      </w:pPr>
    </w:p>
    <w:p w14:paraId="54AFD528" w14:textId="77777777" w:rsidR="00A3019C" w:rsidRPr="00772910" w:rsidRDefault="00A3019C" w:rsidP="00A3019C">
      <w:pPr>
        <w:pStyle w:val="identacion1"/>
        <w:spacing w:before="0" w:after="0" w:line="240" w:lineRule="auto"/>
        <w:ind w:left="0" w:right="0"/>
        <w:jc w:val="both"/>
        <w:rPr>
          <w:rStyle w:val="cuerpo11"/>
          <w:rFonts w:ascii="Arial" w:hAnsi="Arial" w:cs="Arial"/>
          <w:lang w:val="es-CO"/>
        </w:rPr>
      </w:pPr>
      <w:r w:rsidRPr="00772910">
        <w:rPr>
          <w:rStyle w:val="cuerpo11"/>
          <w:rFonts w:ascii="Arial" w:hAnsi="Arial" w:cs="Arial"/>
          <w:lang w:val="es-CO"/>
        </w:rPr>
        <w:t>Con relación a los aportes hechos por la Comisión de Personal, estos fueron incorporados en el Plan de Acción donde se priorizan las necesidades de capacitación a partir del cruce de información de los diferentes instrumentos; igualmente, se incluyeron las sugerencias relacionadas por parte de los gestores de capacitación quienes evaluaron el PIC 2021 y de esta manera tomar en cuenta los aportes para la mejora continua del proceso.</w:t>
      </w:r>
    </w:p>
    <w:p w14:paraId="78913D90" w14:textId="77777777" w:rsidR="00A3019C" w:rsidRPr="00772910" w:rsidRDefault="00A3019C" w:rsidP="00A3019C">
      <w:pPr>
        <w:pStyle w:val="identacion1"/>
        <w:spacing w:before="0" w:after="0" w:line="240" w:lineRule="auto"/>
        <w:ind w:left="0" w:right="0"/>
        <w:jc w:val="both"/>
        <w:rPr>
          <w:rStyle w:val="titulo16blue"/>
          <w:rFonts w:ascii="Arial" w:hAnsi="Arial" w:cs="Arial"/>
          <w:sz w:val="22"/>
          <w:szCs w:val="22"/>
          <w:lang w:val="es-CO"/>
        </w:rPr>
      </w:pPr>
    </w:p>
    <w:p w14:paraId="76F3BBF0" w14:textId="77777777" w:rsidR="00A3019C" w:rsidRPr="009E21D0" w:rsidRDefault="00A3019C" w:rsidP="00A3019C">
      <w:pPr>
        <w:pStyle w:val="Ttulo3"/>
        <w:spacing w:line="240" w:lineRule="auto"/>
        <w:rPr>
          <w:rStyle w:val="titulo16blue"/>
          <w:rFonts w:ascii="Arial" w:hAnsi="Arial" w:cs="Arial"/>
          <w:color w:val="auto"/>
        </w:rPr>
      </w:pPr>
      <w:bookmarkStart w:id="80" w:name="_Toc93997811"/>
      <w:r w:rsidRPr="009E21D0">
        <w:rPr>
          <w:rStyle w:val="titulo16blue"/>
          <w:rFonts w:ascii="Arial" w:hAnsi="Arial" w:cs="Arial"/>
          <w:color w:val="auto"/>
        </w:rPr>
        <w:t>5.2.2 Principales Resultados Obtenidos.</w:t>
      </w:r>
      <w:bookmarkEnd w:id="80"/>
    </w:p>
    <w:p w14:paraId="7F7DE57D" w14:textId="77777777" w:rsidR="00A3019C" w:rsidRPr="00772910" w:rsidRDefault="00A3019C" w:rsidP="00A3019C">
      <w:pPr>
        <w:pStyle w:val="identacion1"/>
        <w:spacing w:before="0" w:after="0" w:line="240" w:lineRule="auto"/>
        <w:ind w:left="0" w:right="0"/>
        <w:jc w:val="center"/>
        <w:rPr>
          <w:rFonts w:ascii="Arial" w:hAnsi="Arial" w:cs="Arial"/>
          <w:sz w:val="22"/>
          <w:szCs w:val="22"/>
          <w:lang w:val="es-CO"/>
        </w:rPr>
      </w:pPr>
    </w:p>
    <w:p w14:paraId="1BD9DDA1" w14:textId="77777777" w:rsidR="00A3019C" w:rsidRPr="00772910" w:rsidRDefault="00A3019C" w:rsidP="00A3019C">
      <w:pPr>
        <w:spacing w:after="0" w:line="240" w:lineRule="auto"/>
        <w:jc w:val="both"/>
        <w:rPr>
          <w:rFonts w:ascii="Arial" w:hAnsi="Arial" w:cs="Arial"/>
        </w:rPr>
      </w:pPr>
      <w:r w:rsidRPr="00772910">
        <w:rPr>
          <w:rStyle w:val="cuerpo11"/>
          <w:rFonts w:ascii="Arial" w:hAnsi="Arial" w:cs="Arial"/>
        </w:rPr>
        <w:t xml:space="preserve">Luego de analizar la información, se observó que acorde con los ejes propuestos en el Plan Nacional de Formación y capacitación 2020-2030, los jefes y directivos en la entidad </w:t>
      </w:r>
      <w:r w:rsidRPr="00772910">
        <w:rPr>
          <w:rStyle w:val="cuerpo11"/>
          <w:rFonts w:ascii="Arial" w:hAnsi="Arial" w:cs="Arial"/>
          <w:strike/>
        </w:rPr>
        <w:t>se</w:t>
      </w:r>
      <w:r w:rsidRPr="00772910">
        <w:rPr>
          <w:rStyle w:val="cuerpo11"/>
          <w:rFonts w:ascii="Arial" w:hAnsi="Arial" w:cs="Arial"/>
        </w:rPr>
        <w:t xml:space="preserve"> consideran como prioridad trabajar en la gestión del conocimiento seguida de transformación digital, mientras que los servidores consideran que en primer lugar se deben capacitar en temas transformación digital, seguida de la gestión de conocimiento. </w:t>
      </w:r>
      <w:r w:rsidRPr="00772910">
        <w:rPr>
          <w:rFonts w:ascii="Arial" w:hAnsi="Arial" w:cs="Arial"/>
        </w:rPr>
        <w:t>Este resultado nos deja claras las prioridades en que debemos trabajar de acuerdo con los ejes mencionados.</w:t>
      </w:r>
    </w:p>
    <w:p w14:paraId="10182EA6" w14:textId="77777777" w:rsidR="00A3019C" w:rsidRPr="00772910" w:rsidRDefault="00A3019C" w:rsidP="00A3019C">
      <w:pPr>
        <w:pStyle w:val="identacion1"/>
        <w:spacing w:before="0" w:after="0" w:line="240" w:lineRule="auto"/>
        <w:ind w:left="0" w:right="0"/>
        <w:jc w:val="both"/>
        <w:rPr>
          <w:rStyle w:val="cuerpo11"/>
          <w:rFonts w:ascii="Arial" w:hAnsi="Arial" w:cs="Arial"/>
          <w:lang w:val="es-CO"/>
        </w:rPr>
      </w:pPr>
    </w:p>
    <w:p w14:paraId="0AC262E3" w14:textId="77777777" w:rsidR="00A3019C" w:rsidRPr="00772910" w:rsidRDefault="00A3019C" w:rsidP="00A3019C">
      <w:pPr>
        <w:pStyle w:val="identacion1"/>
        <w:spacing w:before="0" w:after="0" w:line="240" w:lineRule="auto"/>
        <w:ind w:left="0" w:right="0"/>
        <w:jc w:val="both"/>
        <w:rPr>
          <w:rStyle w:val="cuerpo11"/>
          <w:rFonts w:ascii="Arial" w:hAnsi="Arial" w:cs="Arial"/>
          <w:lang w:val="es-CO"/>
        </w:rPr>
      </w:pPr>
      <w:r w:rsidRPr="00772910">
        <w:rPr>
          <w:rStyle w:val="cuerpo11"/>
          <w:rFonts w:ascii="Arial" w:hAnsi="Arial" w:cs="Arial"/>
          <w:lang w:val="es-CO"/>
        </w:rPr>
        <w:t xml:space="preserve">Así mismo, se requiere fortalecer las competencias relacionadas con el ejercicio de cargos específicos en aspectos administrativos, principalmente, en lo referente a contratación y temas financieros para los servidores Auxiliares Administrativos. Igualmente, se hace necesario dirigir acciones a los tres niveles de la entidad, en aspectos de servicio a la ciudanía y manejo de sistemas de información, gestión documental, y dada la situación y efectos presentados por la pandemia resulta también fundamental, trabajar en el fortalecimiento y desarrollo de herramientas y competencias socio emocionales. </w:t>
      </w:r>
    </w:p>
    <w:p w14:paraId="5E584401" w14:textId="77777777" w:rsidR="00A3019C" w:rsidRPr="00772910" w:rsidRDefault="00A3019C" w:rsidP="00A3019C">
      <w:pPr>
        <w:spacing w:after="0" w:line="240" w:lineRule="auto"/>
        <w:jc w:val="both"/>
        <w:rPr>
          <w:rStyle w:val="cuerpo11"/>
          <w:rFonts w:ascii="Arial" w:hAnsi="Arial" w:cs="Arial"/>
          <w:lang w:eastAsia="es-CO"/>
        </w:rPr>
      </w:pPr>
    </w:p>
    <w:p w14:paraId="7B35B446" w14:textId="77777777" w:rsidR="00A3019C" w:rsidRPr="00772910" w:rsidRDefault="00A3019C" w:rsidP="00A3019C">
      <w:pPr>
        <w:pStyle w:val="Prrafodelista"/>
        <w:ind w:left="0"/>
        <w:jc w:val="both"/>
        <w:rPr>
          <w:rStyle w:val="cuerpo11"/>
          <w:rFonts w:ascii="Arial" w:hAnsi="Arial" w:cs="Arial"/>
          <w:lang w:val="es-CO"/>
        </w:rPr>
      </w:pPr>
      <w:r w:rsidRPr="00772910">
        <w:rPr>
          <w:rStyle w:val="cuerpo11"/>
          <w:rFonts w:ascii="Arial" w:hAnsi="Arial" w:cs="Arial"/>
          <w:lang w:val="es-CO"/>
        </w:rPr>
        <w:t>En el eje de probidad y ética de lo público se resaltaron temas como: pensamiento crítico y análisis; empatía y solidaridad; agencia individual y de coalición; compromiso participativo y democrático; estrategias de comunicación y educación; habilidades de transformación del conflicto, práctica reflexiva continua y compromiso y sentido de pertenencia de lo público, ética de lo público, cuidado de lo público, entre otros.</w:t>
      </w:r>
    </w:p>
    <w:p w14:paraId="5651E06F" w14:textId="77777777" w:rsidR="00A3019C" w:rsidRPr="00772910" w:rsidRDefault="00A3019C" w:rsidP="00A3019C">
      <w:pPr>
        <w:spacing w:after="0" w:line="240" w:lineRule="auto"/>
        <w:rPr>
          <w:rFonts w:ascii="Arial" w:hAnsi="Arial" w:cs="Arial"/>
        </w:rPr>
      </w:pPr>
    </w:p>
    <w:p w14:paraId="1E1BD7AC" w14:textId="77777777" w:rsidR="00A3019C" w:rsidRPr="00772910" w:rsidRDefault="00A3019C" w:rsidP="00A3019C">
      <w:pPr>
        <w:spacing w:after="0" w:line="240" w:lineRule="auto"/>
        <w:rPr>
          <w:rFonts w:ascii="Arial" w:hAnsi="Arial" w:cs="Arial"/>
        </w:rPr>
      </w:pPr>
    </w:p>
    <w:p w14:paraId="2D2D90B1" w14:textId="77777777" w:rsidR="00A3019C" w:rsidRDefault="00A3019C" w:rsidP="00A3019C">
      <w:pPr>
        <w:pStyle w:val="Ttulo2"/>
        <w:spacing w:line="240" w:lineRule="auto"/>
        <w:rPr>
          <w:rStyle w:val="titulo16blue"/>
          <w:rFonts w:ascii="Arial" w:hAnsi="Arial" w:cs="Arial"/>
          <w:color w:val="auto"/>
          <w:sz w:val="24"/>
          <w:szCs w:val="24"/>
        </w:rPr>
      </w:pPr>
      <w:bookmarkStart w:id="81" w:name="_Toc93997812"/>
      <w:r w:rsidRPr="009E21D0">
        <w:rPr>
          <w:rStyle w:val="titulo16blue"/>
          <w:rFonts w:ascii="Arial" w:hAnsi="Arial" w:cs="Arial"/>
          <w:color w:val="auto"/>
          <w:sz w:val="24"/>
          <w:szCs w:val="24"/>
        </w:rPr>
        <w:t>5.3 Necesidades Identificadas.</w:t>
      </w:r>
      <w:bookmarkEnd w:id="81"/>
    </w:p>
    <w:p w14:paraId="48149A69" w14:textId="77777777" w:rsidR="00A3019C" w:rsidRPr="009E21D0" w:rsidRDefault="00A3019C" w:rsidP="00A3019C">
      <w:pPr>
        <w:spacing w:after="0" w:line="240" w:lineRule="auto"/>
        <w:jc w:val="both"/>
        <w:rPr>
          <w:rStyle w:val="cuerpo11"/>
          <w:rFonts w:ascii="Arial" w:hAnsi="Arial" w:cs="Arial"/>
        </w:rPr>
      </w:pPr>
    </w:p>
    <w:p w14:paraId="59748C41" w14:textId="77777777" w:rsidR="00A3019C" w:rsidRPr="00772910" w:rsidRDefault="00A3019C" w:rsidP="00A3019C">
      <w:pPr>
        <w:spacing w:after="0" w:line="240" w:lineRule="auto"/>
        <w:jc w:val="both"/>
        <w:rPr>
          <w:rFonts w:ascii="Arial" w:hAnsi="Arial" w:cs="Arial"/>
        </w:rPr>
      </w:pPr>
      <w:r w:rsidRPr="009E21D0">
        <w:rPr>
          <w:rStyle w:val="cuerpo11"/>
          <w:rFonts w:ascii="Arial" w:hAnsi="Arial" w:cs="Arial"/>
        </w:rPr>
        <w:t>Una vez se recolecta información, por medio de los diferentes instrumentos, se obtienen los resultados que</w:t>
      </w:r>
      <w:r w:rsidRPr="00772910">
        <w:rPr>
          <w:rFonts w:ascii="Arial" w:hAnsi="Arial" w:cs="Arial"/>
        </w:rPr>
        <w:t>, al ser identificados y priorizados se traducen en necesidades de capacitación como las que se describen a continuación.</w:t>
      </w:r>
    </w:p>
    <w:p w14:paraId="673578D8" w14:textId="77777777" w:rsidR="00A3019C" w:rsidRPr="009E21D0" w:rsidRDefault="00A3019C" w:rsidP="00A3019C">
      <w:pPr>
        <w:pStyle w:val="Ttulo3"/>
        <w:spacing w:line="240" w:lineRule="auto"/>
        <w:rPr>
          <w:rStyle w:val="titulo16blue"/>
          <w:rFonts w:ascii="Arial" w:hAnsi="Arial" w:cs="Arial"/>
          <w:color w:val="auto"/>
        </w:rPr>
      </w:pPr>
      <w:bookmarkStart w:id="82" w:name="_Toc93997813"/>
      <w:r w:rsidRPr="009E21D0">
        <w:rPr>
          <w:rStyle w:val="titulo16blue"/>
          <w:rFonts w:ascii="Arial" w:hAnsi="Arial" w:cs="Arial"/>
          <w:color w:val="auto"/>
        </w:rPr>
        <w:t>5.3.1 Necesidades.</w:t>
      </w:r>
      <w:bookmarkEnd w:id="82"/>
    </w:p>
    <w:p w14:paraId="0969F181" w14:textId="77777777" w:rsidR="00A3019C" w:rsidRPr="00772910" w:rsidRDefault="00A3019C" w:rsidP="00A3019C">
      <w:pPr>
        <w:pStyle w:val="identacion1"/>
        <w:spacing w:before="0" w:after="0" w:line="240" w:lineRule="auto"/>
        <w:ind w:left="0" w:right="0"/>
        <w:rPr>
          <w:rFonts w:ascii="Arial" w:hAnsi="Arial" w:cs="Arial"/>
          <w:sz w:val="22"/>
          <w:szCs w:val="22"/>
          <w:lang w:val="es-CO"/>
        </w:rPr>
      </w:pPr>
    </w:p>
    <w:p w14:paraId="40629F14" w14:textId="77777777" w:rsidR="00A3019C" w:rsidRPr="00772910" w:rsidRDefault="00A3019C" w:rsidP="00A3019C">
      <w:pPr>
        <w:spacing w:after="0" w:line="240" w:lineRule="auto"/>
        <w:jc w:val="both"/>
        <w:rPr>
          <w:rFonts w:ascii="Arial" w:hAnsi="Arial" w:cs="Arial"/>
        </w:rPr>
      </w:pPr>
      <w:r w:rsidRPr="00772910">
        <w:rPr>
          <w:rStyle w:val="cuerpo11"/>
          <w:rFonts w:ascii="Arial" w:hAnsi="Arial" w:cs="Arial"/>
        </w:rPr>
        <w:t xml:space="preserve">Se hace necesario priorizar los temas relacionados con la transformación digital que permitan la reorganización de métodos de trabajo y obtener mayores beneficios a partir de la digitalización de procesos y el uso adecuado de las tecnologías.  </w:t>
      </w:r>
    </w:p>
    <w:p w14:paraId="227DAB78" w14:textId="77777777" w:rsidR="00A3019C" w:rsidRPr="00772910" w:rsidRDefault="00A3019C" w:rsidP="00A3019C">
      <w:pPr>
        <w:spacing w:after="0" w:line="240" w:lineRule="auto"/>
        <w:jc w:val="both"/>
        <w:rPr>
          <w:rStyle w:val="cuerpo11"/>
          <w:rFonts w:ascii="Arial" w:hAnsi="Arial" w:cs="Arial"/>
        </w:rPr>
      </w:pPr>
    </w:p>
    <w:p w14:paraId="4A27CEF8" w14:textId="77777777" w:rsidR="00A3019C" w:rsidRPr="00772910" w:rsidRDefault="00A3019C" w:rsidP="00A3019C">
      <w:pPr>
        <w:spacing w:after="0" w:line="240" w:lineRule="auto"/>
        <w:jc w:val="both"/>
        <w:rPr>
          <w:rStyle w:val="cuerpo11"/>
          <w:rFonts w:ascii="Arial" w:hAnsi="Arial" w:cs="Arial"/>
        </w:rPr>
      </w:pPr>
      <w:r w:rsidRPr="00772910">
        <w:rPr>
          <w:rStyle w:val="cuerpo11"/>
          <w:rFonts w:ascii="Arial" w:hAnsi="Arial" w:cs="Arial"/>
        </w:rPr>
        <w:t>La gestión del conocimiento y la innovación toma relevancia dado que se hace necesario la identificación y sistematización del conocimiento tanto explícito como tácito y así facilitar mejores estrategias al interior de la organización y adoptar las mejores prácticas; además con el propósito de afianzar las competencias de los servidores las acciones deben enfocarse a ,os siguientes ejes: generación y producción de conocimiento; herramientas de uso y apropiación; cultura de compartir y difundir y analítica institucional.</w:t>
      </w:r>
    </w:p>
    <w:p w14:paraId="743BD8A8" w14:textId="77777777" w:rsidR="00A3019C" w:rsidRPr="00772910" w:rsidRDefault="00A3019C" w:rsidP="00A3019C">
      <w:pPr>
        <w:spacing w:after="0" w:line="240" w:lineRule="auto"/>
        <w:jc w:val="both"/>
        <w:rPr>
          <w:rStyle w:val="cuerpo11"/>
          <w:rFonts w:ascii="Arial" w:hAnsi="Arial" w:cs="Arial"/>
        </w:rPr>
      </w:pPr>
    </w:p>
    <w:p w14:paraId="36F399B2" w14:textId="77777777" w:rsidR="00A3019C" w:rsidRPr="00772910" w:rsidRDefault="00A3019C" w:rsidP="00A3019C">
      <w:pPr>
        <w:spacing w:after="0" w:line="240" w:lineRule="auto"/>
        <w:jc w:val="both"/>
        <w:rPr>
          <w:rStyle w:val="cuerpo11"/>
          <w:rFonts w:ascii="Arial" w:hAnsi="Arial" w:cs="Arial"/>
        </w:rPr>
      </w:pPr>
      <w:r w:rsidRPr="00772910">
        <w:rPr>
          <w:rStyle w:val="cuerpo11"/>
          <w:rFonts w:ascii="Arial" w:hAnsi="Arial" w:cs="Arial"/>
        </w:rPr>
        <w:t>Con respecto al eje de creación de valor público, las temáticas priorizadas se orientan a fortalecer la toma de decisiones y la implementación de políticas públicas y de esta manera responder a las demandas cuyo resultado debe reflejarse en la satisfacción del ciudadano. Lo anterior implica el cumplimiento de las metas y fines previstos en la planeación estratégica de la entidad a partir del conocimiento y el buen uso de los recursos.</w:t>
      </w:r>
    </w:p>
    <w:p w14:paraId="3A5C1476" w14:textId="77777777" w:rsidR="00A3019C" w:rsidRPr="00772910" w:rsidRDefault="00A3019C" w:rsidP="00A3019C">
      <w:pPr>
        <w:spacing w:after="0" w:line="240" w:lineRule="auto"/>
        <w:jc w:val="both"/>
        <w:rPr>
          <w:rStyle w:val="cuerpo11"/>
          <w:rFonts w:ascii="Arial" w:hAnsi="Arial" w:cs="Arial"/>
        </w:rPr>
      </w:pPr>
    </w:p>
    <w:p w14:paraId="7989C1B0" w14:textId="77777777" w:rsidR="00A3019C" w:rsidRPr="00772910" w:rsidRDefault="00A3019C" w:rsidP="00A3019C">
      <w:pPr>
        <w:spacing w:after="0" w:line="240" w:lineRule="auto"/>
        <w:jc w:val="both"/>
        <w:rPr>
          <w:rStyle w:val="cuerpo11"/>
          <w:rFonts w:ascii="Arial" w:hAnsi="Arial" w:cs="Arial"/>
        </w:rPr>
      </w:pPr>
      <w:r w:rsidRPr="00772910">
        <w:rPr>
          <w:rStyle w:val="cuerpo11"/>
          <w:rFonts w:ascii="Arial" w:hAnsi="Arial" w:cs="Arial"/>
        </w:rPr>
        <w:t>Se evidencia la necesidad de fomentar actitudes de transparencia e integridad, desde el rol del servidor público para brindar un servicio ético, transparente y de calidad.</w:t>
      </w:r>
    </w:p>
    <w:p w14:paraId="34D88070" w14:textId="77777777" w:rsidR="00A3019C" w:rsidRPr="00772910" w:rsidRDefault="00A3019C" w:rsidP="00A3019C">
      <w:pPr>
        <w:spacing w:after="0" w:line="240" w:lineRule="auto"/>
        <w:jc w:val="both"/>
        <w:rPr>
          <w:rStyle w:val="cuerpo11"/>
          <w:rFonts w:ascii="Arial" w:hAnsi="Arial" w:cs="Arial"/>
        </w:rPr>
      </w:pPr>
    </w:p>
    <w:p w14:paraId="70C41A22" w14:textId="77777777" w:rsidR="00A3019C" w:rsidRPr="00772910" w:rsidRDefault="00A3019C" w:rsidP="00A3019C">
      <w:pPr>
        <w:spacing w:after="0" w:line="240" w:lineRule="auto"/>
        <w:jc w:val="both"/>
        <w:rPr>
          <w:rStyle w:val="cuerpo11"/>
          <w:rFonts w:ascii="Arial" w:hAnsi="Arial" w:cs="Arial"/>
        </w:rPr>
      </w:pPr>
      <w:r w:rsidRPr="00772910">
        <w:rPr>
          <w:rStyle w:val="cuerpo11"/>
          <w:rFonts w:ascii="Arial" w:hAnsi="Arial" w:cs="Arial"/>
        </w:rPr>
        <w:t>Se requiere trabajar en la empatía y solidaridad, en la comunicación asertiva, el liderazgo y trabajo en equipo</w:t>
      </w:r>
      <w:r>
        <w:rPr>
          <w:rStyle w:val="cuerpo11"/>
          <w:rFonts w:ascii="Arial" w:hAnsi="Arial" w:cs="Arial"/>
        </w:rPr>
        <w:t xml:space="preserve"> y</w:t>
      </w:r>
      <w:r w:rsidRPr="00772910">
        <w:rPr>
          <w:rStyle w:val="cuerpo11"/>
          <w:rFonts w:ascii="Arial" w:hAnsi="Arial" w:cs="Arial"/>
        </w:rPr>
        <w:t xml:space="preserve"> las relaciones interpersonales, aspecto que será abordado desde el contexto y las nuevas realidades resultado de la pandemia Covid19.</w:t>
      </w:r>
      <w:r>
        <w:rPr>
          <w:rStyle w:val="cuerpo11"/>
          <w:rFonts w:ascii="Arial" w:hAnsi="Arial" w:cs="Arial"/>
        </w:rPr>
        <w:t xml:space="preserve"> Igualmente, se abordará </w:t>
      </w:r>
      <w:r w:rsidRPr="00772910">
        <w:rPr>
          <w:rStyle w:val="cuerpo11"/>
          <w:rFonts w:ascii="Arial" w:hAnsi="Arial" w:cs="Arial"/>
        </w:rPr>
        <w:t xml:space="preserve">la gestión administrativa desde el punto de vista del conocimiento y aplicación de las buenas prácticas, en cuanto a los procesos de contratación, gestión documental, servicio a los ciudadanos y manejo de inventarios desde el cumplimiento de los lineamientos de orden legal. </w:t>
      </w:r>
    </w:p>
    <w:p w14:paraId="2E2B7533" w14:textId="77777777" w:rsidR="00A3019C" w:rsidRPr="00772910" w:rsidRDefault="00A3019C" w:rsidP="00A3019C">
      <w:pPr>
        <w:pStyle w:val="Prrafodelista"/>
        <w:ind w:left="0"/>
        <w:rPr>
          <w:rStyle w:val="cuerpo11"/>
          <w:rFonts w:ascii="Arial" w:hAnsi="Arial" w:cs="Arial"/>
          <w:lang w:val="es-CO"/>
        </w:rPr>
      </w:pPr>
    </w:p>
    <w:p w14:paraId="543C0044" w14:textId="77777777" w:rsidR="00A3019C" w:rsidRPr="00772910" w:rsidRDefault="00A3019C" w:rsidP="00A3019C">
      <w:pPr>
        <w:spacing w:after="0" w:line="240" w:lineRule="auto"/>
        <w:jc w:val="both"/>
        <w:rPr>
          <w:rStyle w:val="cuerpo11"/>
          <w:rFonts w:ascii="Arial" w:hAnsi="Arial" w:cs="Arial"/>
        </w:rPr>
      </w:pPr>
      <w:r w:rsidRPr="00772910">
        <w:rPr>
          <w:rStyle w:val="cuerpo11"/>
          <w:rFonts w:ascii="Arial" w:hAnsi="Arial" w:cs="Arial"/>
        </w:rPr>
        <w:t>Considerando al servidor público como un ser integral y acorde con la nueva Política Nacional de Capacitación, se hace necesario trabajar en competencias socio emocionales, que faciliten un adecuado clima laboral en el que se facilite la consecución de los objetivos y metas organizacionales, favoreciendo la adaptación a los cambios y que aporten al ámbito personal.</w:t>
      </w:r>
    </w:p>
    <w:p w14:paraId="1CE30945" w14:textId="77777777" w:rsidR="00A3019C" w:rsidRPr="00772910" w:rsidRDefault="00A3019C" w:rsidP="00A3019C">
      <w:pPr>
        <w:spacing w:after="0" w:line="240" w:lineRule="auto"/>
        <w:jc w:val="both"/>
        <w:rPr>
          <w:rStyle w:val="cuerpo11"/>
          <w:rFonts w:ascii="Arial" w:hAnsi="Arial" w:cs="Arial"/>
          <w:b/>
          <w:bCs/>
          <w:color w:val="70AD47" w:themeColor="accent6"/>
        </w:rPr>
      </w:pPr>
    </w:p>
    <w:p w14:paraId="4CE76A5E" w14:textId="77777777" w:rsidR="00A3019C" w:rsidRPr="00772910" w:rsidRDefault="00A3019C" w:rsidP="00A3019C">
      <w:pPr>
        <w:spacing w:after="0" w:line="240" w:lineRule="auto"/>
        <w:jc w:val="both"/>
        <w:rPr>
          <w:rStyle w:val="cuerpo11"/>
          <w:rFonts w:ascii="Arial" w:hAnsi="Arial" w:cs="Arial"/>
        </w:rPr>
      </w:pPr>
      <w:r w:rsidRPr="00772910">
        <w:rPr>
          <w:rStyle w:val="cuerpo11"/>
          <w:rFonts w:ascii="Arial" w:hAnsi="Arial" w:cs="Arial"/>
        </w:rPr>
        <w:t>Así mismo</w:t>
      </w:r>
      <w:r>
        <w:rPr>
          <w:rStyle w:val="cuerpo11"/>
          <w:rFonts w:ascii="Arial" w:hAnsi="Arial" w:cs="Arial"/>
        </w:rPr>
        <w:t>,</w:t>
      </w:r>
      <w:r w:rsidRPr="00772910">
        <w:rPr>
          <w:rStyle w:val="cuerpo11"/>
          <w:rFonts w:ascii="Arial" w:hAnsi="Arial" w:cs="Arial"/>
        </w:rPr>
        <w:t xml:space="preserve"> se hace necesario continuar con el proceso de apropiación del Modelo Integrado de Planeación, programa de bilingüismo, lengua de señas, desarrollo y manejo de aplicativos, actualización normativa, construcción de indicadores, ofimática y office</w:t>
      </w:r>
      <w:r>
        <w:rPr>
          <w:rStyle w:val="cuerpo11"/>
          <w:rFonts w:ascii="Arial" w:hAnsi="Arial" w:cs="Arial"/>
        </w:rPr>
        <w:t>; también se considerará el tema de Manejo de Riesgos de Lavado de Activos y de Financiamiento del Terrorismo que por mandato legal debe incluirse dentro del plan de acción 2022.</w:t>
      </w:r>
    </w:p>
    <w:p w14:paraId="64E86ADE" w14:textId="77777777" w:rsidR="00A3019C" w:rsidRPr="00772910" w:rsidRDefault="00A3019C" w:rsidP="00A3019C">
      <w:pPr>
        <w:spacing w:after="0" w:line="240" w:lineRule="auto"/>
        <w:jc w:val="both"/>
        <w:rPr>
          <w:rStyle w:val="cuerpo11"/>
          <w:rFonts w:ascii="Arial" w:hAnsi="Arial" w:cs="Arial"/>
        </w:rPr>
      </w:pPr>
    </w:p>
    <w:p w14:paraId="4358B4DE" w14:textId="77777777" w:rsidR="00A3019C" w:rsidRDefault="00A3019C" w:rsidP="00A3019C">
      <w:pPr>
        <w:spacing w:after="0" w:line="240" w:lineRule="auto"/>
        <w:jc w:val="both"/>
        <w:rPr>
          <w:rStyle w:val="cuerpo11"/>
          <w:rFonts w:ascii="Arial" w:hAnsi="Arial" w:cs="Arial"/>
          <w:b/>
          <w:bCs/>
          <w:color w:val="70AD47" w:themeColor="accent6"/>
          <w:sz w:val="24"/>
          <w:szCs w:val="24"/>
        </w:rPr>
      </w:pPr>
    </w:p>
    <w:p w14:paraId="3D1F89E8" w14:textId="77777777" w:rsidR="00A3019C" w:rsidRDefault="00A3019C" w:rsidP="00A3019C">
      <w:pPr>
        <w:spacing w:after="0" w:line="240" w:lineRule="auto"/>
        <w:jc w:val="both"/>
        <w:rPr>
          <w:rStyle w:val="cuerpo11"/>
          <w:rFonts w:ascii="Arial" w:hAnsi="Arial" w:cs="Arial"/>
          <w:b/>
          <w:bCs/>
          <w:color w:val="70AD47" w:themeColor="accent6"/>
          <w:sz w:val="24"/>
          <w:szCs w:val="24"/>
        </w:rPr>
      </w:pPr>
    </w:p>
    <w:p w14:paraId="7DFA5A46" w14:textId="77777777" w:rsidR="00A3019C" w:rsidRDefault="00A3019C" w:rsidP="00A3019C">
      <w:pPr>
        <w:spacing w:after="0" w:line="240" w:lineRule="auto"/>
        <w:jc w:val="both"/>
        <w:rPr>
          <w:rStyle w:val="cuerpo11"/>
          <w:rFonts w:ascii="Arial" w:hAnsi="Arial" w:cs="Arial"/>
          <w:b/>
          <w:bCs/>
          <w:color w:val="70AD47" w:themeColor="accent6"/>
          <w:sz w:val="24"/>
          <w:szCs w:val="24"/>
        </w:rPr>
      </w:pPr>
    </w:p>
    <w:p w14:paraId="08663D33" w14:textId="77777777" w:rsidR="00A3019C" w:rsidRPr="00772910" w:rsidRDefault="00A3019C" w:rsidP="00A3019C">
      <w:pPr>
        <w:spacing w:after="0" w:line="240" w:lineRule="auto"/>
        <w:jc w:val="both"/>
        <w:rPr>
          <w:rStyle w:val="cuerpo11"/>
          <w:rFonts w:ascii="Arial" w:hAnsi="Arial" w:cs="Arial"/>
          <w:b/>
          <w:bCs/>
          <w:color w:val="70AD47" w:themeColor="accent6"/>
          <w:sz w:val="24"/>
          <w:szCs w:val="24"/>
        </w:rPr>
      </w:pPr>
    </w:p>
    <w:p w14:paraId="5546741D" w14:textId="77777777" w:rsidR="00A3019C" w:rsidRPr="00772910" w:rsidRDefault="00A3019C" w:rsidP="00A3019C">
      <w:pPr>
        <w:pStyle w:val="Ttulo1"/>
        <w:spacing w:line="240" w:lineRule="auto"/>
        <w:jc w:val="center"/>
        <w:rPr>
          <w:rFonts w:ascii="Arial" w:hAnsi="Arial" w:cs="Arial"/>
        </w:rPr>
      </w:pPr>
      <w:bookmarkStart w:id="83" w:name="_Toc93997814"/>
      <w:r w:rsidRPr="00772910">
        <w:rPr>
          <w:rStyle w:val="titulo16blue"/>
          <w:rFonts w:ascii="Arial" w:hAnsi="Arial" w:cs="Arial"/>
          <w:b/>
          <w:color w:val="auto"/>
          <w:sz w:val="24"/>
          <w:szCs w:val="24"/>
        </w:rPr>
        <w:t>6. EJECUCIÓN</w:t>
      </w:r>
      <w:r>
        <w:rPr>
          <w:rStyle w:val="titulo16blue"/>
          <w:rFonts w:ascii="Arial" w:hAnsi="Arial" w:cs="Arial"/>
          <w:b/>
          <w:color w:val="auto"/>
          <w:sz w:val="24"/>
          <w:szCs w:val="24"/>
        </w:rPr>
        <w:t>.</w:t>
      </w:r>
      <w:bookmarkEnd w:id="83"/>
    </w:p>
    <w:p w14:paraId="0AE16B48" w14:textId="77777777" w:rsidR="00A3019C" w:rsidRPr="00772910" w:rsidRDefault="00A3019C" w:rsidP="00A3019C">
      <w:pPr>
        <w:spacing w:after="0" w:line="240" w:lineRule="auto"/>
        <w:rPr>
          <w:rStyle w:val="titulo16blue"/>
          <w:rFonts w:ascii="Arial" w:hAnsi="Arial" w:cs="Arial"/>
          <w:sz w:val="24"/>
          <w:szCs w:val="24"/>
        </w:rPr>
      </w:pPr>
    </w:p>
    <w:p w14:paraId="04DD6E78" w14:textId="77777777" w:rsidR="00A3019C" w:rsidRPr="00772910" w:rsidRDefault="00A3019C" w:rsidP="00A3019C">
      <w:pPr>
        <w:pStyle w:val="Ttulo2"/>
        <w:spacing w:line="240" w:lineRule="auto"/>
        <w:rPr>
          <w:rStyle w:val="titulo16blue"/>
          <w:rFonts w:ascii="Arial" w:hAnsi="Arial" w:cs="Arial"/>
          <w:color w:val="auto"/>
          <w:sz w:val="24"/>
          <w:szCs w:val="24"/>
        </w:rPr>
      </w:pPr>
      <w:bookmarkStart w:id="84" w:name="_Toc93997815"/>
      <w:r w:rsidRPr="00772910">
        <w:rPr>
          <w:rStyle w:val="titulo16blue"/>
          <w:rFonts w:ascii="Arial" w:hAnsi="Arial" w:cs="Arial"/>
          <w:color w:val="auto"/>
          <w:sz w:val="24"/>
          <w:szCs w:val="24"/>
        </w:rPr>
        <w:t xml:space="preserve">6.1 </w:t>
      </w:r>
      <w:r w:rsidRPr="00772910">
        <w:rPr>
          <w:rStyle w:val="Ttulo2Car"/>
          <w:rFonts w:ascii="Arial" w:hAnsi="Arial" w:cs="Arial"/>
          <w:color w:val="auto"/>
          <w:sz w:val="24"/>
          <w:szCs w:val="24"/>
          <w:lang w:val="es-CO"/>
        </w:rPr>
        <w:t>Presupuesto</w:t>
      </w:r>
      <w:r>
        <w:rPr>
          <w:rStyle w:val="Ttulo2Car"/>
          <w:rFonts w:ascii="Arial" w:hAnsi="Arial" w:cs="Arial"/>
          <w:color w:val="auto"/>
          <w:sz w:val="24"/>
          <w:szCs w:val="24"/>
          <w:lang w:val="es-CO"/>
        </w:rPr>
        <w:t>.</w:t>
      </w:r>
      <w:bookmarkEnd w:id="84"/>
    </w:p>
    <w:p w14:paraId="3DE3A5BF" w14:textId="77777777" w:rsidR="00A3019C" w:rsidRPr="00772910" w:rsidRDefault="00A3019C" w:rsidP="00A3019C">
      <w:pPr>
        <w:spacing w:after="0" w:line="240" w:lineRule="auto"/>
        <w:rPr>
          <w:rFonts w:ascii="Arial" w:hAnsi="Arial" w:cs="Arial"/>
          <w:sz w:val="24"/>
          <w:szCs w:val="24"/>
        </w:rPr>
      </w:pPr>
    </w:p>
    <w:p w14:paraId="615A540C" w14:textId="77777777" w:rsidR="00A3019C" w:rsidRPr="00772910" w:rsidRDefault="00A3019C" w:rsidP="00A3019C">
      <w:pPr>
        <w:spacing w:after="0" w:line="240" w:lineRule="auto"/>
        <w:jc w:val="both"/>
        <w:rPr>
          <w:rStyle w:val="cuerpo11"/>
          <w:rFonts w:ascii="Arial" w:hAnsi="Arial" w:cs="Arial"/>
        </w:rPr>
      </w:pPr>
      <w:r w:rsidRPr="00772910">
        <w:rPr>
          <w:rStyle w:val="cuerpo11"/>
          <w:rFonts w:ascii="Arial" w:hAnsi="Arial" w:cs="Arial"/>
        </w:rPr>
        <w:t>El presupuesto asignado para el desarrollo del Plan Institucional de Capacitación (PIC 20202) es de $1.383’854.000 que será distribuido entre las diferentes actividades definidas en el cronograma. A su vez, se suman recursos aportados por ofertas de capacitación de otras entidades tales como: Alcaldía Mayor de Bogotá, el DASCD, Secretaría de Gobierno, Secretaría de Integración Social, Veeduría Distrital, Escuela Superior de Administración Pública entre otras, actividades que hacen parte constitutiva del Plan. Las actividades serán desarrolladas de manera virtual, presencial o mixta de acuerdo con la variación de la pandemia – COVID.</w:t>
      </w:r>
    </w:p>
    <w:p w14:paraId="61572B05" w14:textId="77777777" w:rsidR="00A3019C" w:rsidRPr="00772910" w:rsidRDefault="00A3019C" w:rsidP="00A3019C">
      <w:pPr>
        <w:spacing w:after="0" w:line="240" w:lineRule="auto"/>
        <w:jc w:val="both"/>
        <w:rPr>
          <w:rStyle w:val="cuerpo11"/>
          <w:rFonts w:ascii="Arial" w:hAnsi="Arial" w:cs="Arial"/>
          <w:sz w:val="24"/>
          <w:szCs w:val="24"/>
        </w:rPr>
      </w:pPr>
    </w:p>
    <w:p w14:paraId="681A56C6" w14:textId="77777777" w:rsidR="00A3019C" w:rsidRPr="00772910" w:rsidRDefault="00A3019C" w:rsidP="005265AA">
      <w:pPr>
        <w:pStyle w:val="Ttulo1"/>
        <w:numPr>
          <w:ilvl w:val="0"/>
          <w:numId w:val="51"/>
        </w:numPr>
        <w:spacing w:line="240" w:lineRule="auto"/>
        <w:ind w:left="360"/>
        <w:jc w:val="center"/>
        <w:rPr>
          <w:rStyle w:val="titulo16blue"/>
          <w:rFonts w:ascii="Arial" w:hAnsi="Arial" w:cs="Arial"/>
          <w:b/>
          <w:color w:val="auto"/>
          <w:sz w:val="24"/>
          <w:szCs w:val="24"/>
        </w:rPr>
      </w:pPr>
      <w:bookmarkStart w:id="85" w:name="_Toc93997816"/>
      <w:r w:rsidRPr="00772910">
        <w:rPr>
          <w:rStyle w:val="titulo16blue"/>
          <w:rFonts w:ascii="Arial" w:hAnsi="Arial" w:cs="Arial"/>
          <w:b/>
          <w:color w:val="auto"/>
          <w:sz w:val="24"/>
          <w:szCs w:val="24"/>
        </w:rPr>
        <w:t>PROGRAMAS DE APRENDIZAJE ORGANIZACIONAL</w:t>
      </w:r>
      <w:r>
        <w:rPr>
          <w:rStyle w:val="titulo16blue"/>
          <w:rFonts w:ascii="Arial" w:hAnsi="Arial" w:cs="Arial"/>
          <w:b/>
          <w:color w:val="auto"/>
          <w:sz w:val="24"/>
          <w:szCs w:val="24"/>
        </w:rPr>
        <w:t>.</w:t>
      </w:r>
      <w:bookmarkEnd w:id="85"/>
    </w:p>
    <w:p w14:paraId="557FE2B7" w14:textId="77777777" w:rsidR="00A3019C" w:rsidRPr="00772910" w:rsidRDefault="00A3019C" w:rsidP="00A3019C">
      <w:pPr>
        <w:pStyle w:val="identacion1"/>
        <w:spacing w:before="0" w:after="0" w:line="240" w:lineRule="auto"/>
        <w:ind w:left="0" w:right="0"/>
        <w:rPr>
          <w:rStyle w:val="titulo16blue"/>
          <w:rFonts w:ascii="Arial" w:hAnsi="Arial" w:cs="Arial"/>
          <w:lang w:val="es-CO"/>
        </w:rPr>
      </w:pPr>
    </w:p>
    <w:p w14:paraId="262958D4" w14:textId="77777777" w:rsidR="00A3019C" w:rsidRPr="00772910" w:rsidRDefault="00A3019C" w:rsidP="00A3019C">
      <w:pPr>
        <w:pStyle w:val="Ttulo2"/>
        <w:spacing w:line="240" w:lineRule="auto"/>
        <w:rPr>
          <w:rStyle w:val="titulo16blue"/>
          <w:rFonts w:ascii="Arial" w:hAnsi="Arial" w:cs="Arial"/>
          <w:color w:val="auto"/>
          <w:sz w:val="24"/>
          <w:szCs w:val="24"/>
        </w:rPr>
      </w:pPr>
      <w:bookmarkStart w:id="86" w:name="_Toc93997817"/>
      <w:r w:rsidRPr="00772910">
        <w:rPr>
          <w:rStyle w:val="titulo16blue"/>
          <w:rFonts w:ascii="Arial" w:hAnsi="Arial" w:cs="Arial"/>
          <w:color w:val="auto"/>
          <w:sz w:val="24"/>
          <w:szCs w:val="24"/>
        </w:rPr>
        <w:t>7.1 Inducción – Reinducción</w:t>
      </w:r>
      <w:r>
        <w:rPr>
          <w:rStyle w:val="titulo16blue"/>
          <w:rFonts w:ascii="Arial" w:hAnsi="Arial" w:cs="Arial"/>
          <w:color w:val="auto"/>
          <w:sz w:val="24"/>
          <w:szCs w:val="24"/>
        </w:rPr>
        <w:t>.</w:t>
      </w:r>
      <w:bookmarkEnd w:id="86"/>
    </w:p>
    <w:p w14:paraId="1B418865" w14:textId="77777777" w:rsidR="00A3019C" w:rsidRPr="00772910" w:rsidRDefault="00A3019C" w:rsidP="00A3019C">
      <w:pPr>
        <w:shd w:val="clear" w:color="auto" w:fill="FFFFFF"/>
        <w:spacing w:after="0" w:line="240" w:lineRule="auto"/>
        <w:jc w:val="both"/>
        <w:rPr>
          <w:rStyle w:val="cuerpo11"/>
          <w:rFonts w:ascii="Arial" w:hAnsi="Arial" w:cs="Arial"/>
          <w:sz w:val="24"/>
          <w:szCs w:val="24"/>
        </w:rPr>
      </w:pPr>
    </w:p>
    <w:p w14:paraId="3C1A5A31" w14:textId="77777777" w:rsidR="00A3019C" w:rsidRPr="00772910" w:rsidRDefault="00A3019C" w:rsidP="00A3019C">
      <w:pPr>
        <w:shd w:val="clear" w:color="auto" w:fill="FFFFFF"/>
        <w:spacing w:after="0" w:line="240" w:lineRule="auto"/>
        <w:jc w:val="both"/>
        <w:rPr>
          <w:rStyle w:val="cuerpo11"/>
          <w:rFonts w:ascii="Arial" w:hAnsi="Arial" w:cs="Arial"/>
        </w:rPr>
      </w:pPr>
      <w:r w:rsidRPr="00772910">
        <w:rPr>
          <w:rStyle w:val="cuerpo11"/>
          <w:rFonts w:ascii="Arial" w:hAnsi="Arial" w:cs="Arial"/>
        </w:rPr>
        <w:t>El Programa de Inducción a la SED, busca facilitar la integración del servidor público al Servicio y al Sistema Público, así como a la cultura organizacional durante los cuatro meses siguientes a su vinculación. El aprovechamiento del programa por el servidor vinculado en período de prueba deberá ser tenido en cuenta en la evaluación de desempeño de dicho período. Sus objetivos con respecto al empleador son:</w:t>
      </w:r>
    </w:p>
    <w:p w14:paraId="5A02D8EC" w14:textId="77777777" w:rsidR="00A3019C" w:rsidRPr="00772910" w:rsidRDefault="00A3019C" w:rsidP="00A3019C">
      <w:pPr>
        <w:shd w:val="clear" w:color="auto" w:fill="FFFFFF"/>
        <w:spacing w:after="0" w:line="240" w:lineRule="auto"/>
        <w:jc w:val="both"/>
        <w:rPr>
          <w:rStyle w:val="cuerpo11"/>
          <w:rFonts w:ascii="Arial" w:hAnsi="Arial" w:cs="Arial"/>
        </w:rPr>
      </w:pPr>
    </w:p>
    <w:p w14:paraId="3A48CEBF" w14:textId="77777777" w:rsidR="00A3019C" w:rsidRPr="00772910" w:rsidRDefault="00A3019C" w:rsidP="005265AA">
      <w:pPr>
        <w:pStyle w:val="Prrafodelista"/>
        <w:numPr>
          <w:ilvl w:val="0"/>
          <w:numId w:val="36"/>
        </w:numPr>
        <w:rPr>
          <w:rFonts w:ascii="Arial" w:hAnsi="Arial" w:cs="Arial"/>
          <w:sz w:val="22"/>
          <w:szCs w:val="22"/>
          <w:lang w:val="es-CO"/>
        </w:rPr>
      </w:pPr>
      <w:r w:rsidRPr="00772910">
        <w:rPr>
          <w:rFonts w:ascii="Arial" w:hAnsi="Arial" w:cs="Arial"/>
          <w:sz w:val="22"/>
          <w:szCs w:val="22"/>
          <w:lang w:val="es-CO"/>
        </w:rPr>
        <w:t>Iniciar su integración al sistema deseado por la entidad, así como el fortalecimiento de su formación ética.</w:t>
      </w:r>
    </w:p>
    <w:p w14:paraId="16303647" w14:textId="77777777" w:rsidR="00A3019C" w:rsidRPr="00772910" w:rsidRDefault="00A3019C" w:rsidP="00A3019C">
      <w:pPr>
        <w:pStyle w:val="Prrafodelista"/>
        <w:ind w:left="360"/>
        <w:rPr>
          <w:rFonts w:ascii="Arial" w:hAnsi="Arial" w:cs="Arial"/>
          <w:sz w:val="22"/>
          <w:szCs w:val="22"/>
          <w:lang w:val="es-CO"/>
        </w:rPr>
      </w:pPr>
    </w:p>
    <w:p w14:paraId="529F00CF" w14:textId="77777777" w:rsidR="00A3019C" w:rsidRPr="00772910" w:rsidRDefault="00A3019C" w:rsidP="005265AA">
      <w:pPr>
        <w:pStyle w:val="Prrafodelista"/>
        <w:numPr>
          <w:ilvl w:val="0"/>
          <w:numId w:val="36"/>
        </w:numPr>
        <w:rPr>
          <w:rFonts w:ascii="Arial" w:hAnsi="Arial" w:cs="Arial"/>
          <w:sz w:val="22"/>
          <w:szCs w:val="22"/>
          <w:lang w:val="es-CO"/>
        </w:rPr>
      </w:pPr>
      <w:r w:rsidRPr="00772910">
        <w:rPr>
          <w:rFonts w:ascii="Arial" w:hAnsi="Arial" w:cs="Arial"/>
          <w:sz w:val="22"/>
          <w:szCs w:val="22"/>
          <w:lang w:val="es-CO"/>
        </w:rPr>
        <w:t>Familiarizarlo con el servicio público, con la organización y con las funciones generales del Estado.</w:t>
      </w:r>
    </w:p>
    <w:p w14:paraId="38EED5D3" w14:textId="77777777" w:rsidR="00A3019C" w:rsidRPr="00772910" w:rsidRDefault="00A3019C" w:rsidP="00A3019C">
      <w:pPr>
        <w:pStyle w:val="Prrafodelista"/>
        <w:ind w:left="360"/>
        <w:rPr>
          <w:rFonts w:ascii="Arial" w:hAnsi="Arial" w:cs="Arial"/>
          <w:sz w:val="22"/>
          <w:szCs w:val="22"/>
          <w:lang w:val="es-CO"/>
        </w:rPr>
      </w:pPr>
    </w:p>
    <w:p w14:paraId="3D8DC436" w14:textId="77777777" w:rsidR="00A3019C" w:rsidRPr="00772910" w:rsidRDefault="00A3019C" w:rsidP="005265AA">
      <w:pPr>
        <w:pStyle w:val="Prrafodelista"/>
        <w:numPr>
          <w:ilvl w:val="0"/>
          <w:numId w:val="36"/>
        </w:numPr>
        <w:rPr>
          <w:rFonts w:ascii="Arial" w:hAnsi="Arial" w:cs="Arial"/>
          <w:sz w:val="22"/>
          <w:szCs w:val="22"/>
          <w:lang w:val="es-CO"/>
        </w:rPr>
      </w:pPr>
      <w:r w:rsidRPr="00772910">
        <w:rPr>
          <w:rFonts w:ascii="Arial" w:hAnsi="Arial" w:cs="Arial"/>
          <w:sz w:val="22"/>
          <w:szCs w:val="22"/>
          <w:lang w:val="es-CO"/>
        </w:rPr>
        <w:t>Instruirlo acerca de la misión de la entidad y de las funciones de su dependencia, al igual que sus responsabilidades individuales, sus deberes y derechos.</w:t>
      </w:r>
    </w:p>
    <w:p w14:paraId="02AD2D2E" w14:textId="77777777" w:rsidR="00A3019C" w:rsidRPr="00772910" w:rsidRDefault="00A3019C" w:rsidP="00A3019C">
      <w:pPr>
        <w:pStyle w:val="Prrafodelista"/>
        <w:ind w:left="360"/>
        <w:rPr>
          <w:rFonts w:ascii="Arial" w:hAnsi="Arial" w:cs="Arial"/>
          <w:sz w:val="22"/>
          <w:szCs w:val="22"/>
          <w:lang w:val="es-CO"/>
        </w:rPr>
      </w:pPr>
    </w:p>
    <w:p w14:paraId="48AADDDB" w14:textId="77777777" w:rsidR="00A3019C" w:rsidRPr="00772910" w:rsidRDefault="00A3019C" w:rsidP="005265AA">
      <w:pPr>
        <w:pStyle w:val="Prrafodelista"/>
        <w:numPr>
          <w:ilvl w:val="0"/>
          <w:numId w:val="36"/>
        </w:numPr>
        <w:rPr>
          <w:rFonts w:ascii="Arial" w:hAnsi="Arial" w:cs="Arial"/>
          <w:sz w:val="22"/>
          <w:szCs w:val="22"/>
          <w:lang w:val="es-CO"/>
        </w:rPr>
      </w:pPr>
      <w:r w:rsidRPr="00772910">
        <w:rPr>
          <w:rFonts w:ascii="Arial" w:hAnsi="Arial" w:cs="Arial"/>
          <w:sz w:val="22"/>
          <w:szCs w:val="22"/>
          <w:lang w:val="es-CO"/>
        </w:rPr>
        <w:t>Informarlo acerca de las normas y las decisiones tendientes a prevenir y a reprimir la corrupción, así como sobre las inhabilidades e incompatibilidades relativas a los servidores públicos.</w:t>
      </w:r>
    </w:p>
    <w:p w14:paraId="5E0DF17A" w14:textId="77777777" w:rsidR="00A3019C" w:rsidRPr="00772910" w:rsidRDefault="00A3019C" w:rsidP="00A3019C">
      <w:pPr>
        <w:pStyle w:val="Prrafodelista"/>
        <w:ind w:left="360"/>
        <w:rPr>
          <w:rFonts w:ascii="Arial" w:hAnsi="Arial" w:cs="Arial"/>
          <w:sz w:val="22"/>
          <w:szCs w:val="22"/>
          <w:lang w:val="es-CO"/>
        </w:rPr>
      </w:pPr>
    </w:p>
    <w:p w14:paraId="57F5BAC6" w14:textId="77777777" w:rsidR="00A3019C" w:rsidRPr="00772910" w:rsidRDefault="00A3019C" w:rsidP="005265AA">
      <w:pPr>
        <w:pStyle w:val="Prrafodelista"/>
        <w:numPr>
          <w:ilvl w:val="0"/>
          <w:numId w:val="36"/>
        </w:numPr>
        <w:rPr>
          <w:rFonts w:ascii="Arial" w:hAnsi="Arial" w:cs="Arial"/>
          <w:sz w:val="22"/>
          <w:szCs w:val="22"/>
          <w:lang w:val="es-CO"/>
        </w:rPr>
      </w:pPr>
      <w:r w:rsidRPr="00772910">
        <w:rPr>
          <w:rFonts w:ascii="Arial" w:hAnsi="Arial" w:cs="Arial"/>
          <w:sz w:val="22"/>
          <w:szCs w:val="22"/>
          <w:lang w:val="es-CO"/>
        </w:rPr>
        <w:t>Crear identidad y sentido de pertenencia respecto de la entidad.</w:t>
      </w:r>
    </w:p>
    <w:p w14:paraId="090B1586" w14:textId="77777777" w:rsidR="00A3019C" w:rsidRPr="00772910" w:rsidRDefault="00A3019C" w:rsidP="00A3019C">
      <w:pPr>
        <w:spacing w:after="0" w:line="240" w:lineRule="auto"/>
        <w:rPr>
          <w:rFonts w:ascii="Arial" w:hAnsi="Arial" w:cs="Arial"/>
        </w:rPr>
      </w:pPr>
    </w:p>
    <w:p w14:paraId="0945761F" w14:textId="77777777" w:rsidR="00A3019C" w:rsidRPr="00772910" w:rsidRDefault="00A3019C" w:rsidP="00A3019C">
      <w:pPr>
        <w:spacing w:after="0" w:line="240" w:lineRule="auto"/>
        <w:jc w:val="both"/>
        <w:rPr>
          <w:rFonts w:ascii="Arial" w:hAnsi="Arial" w:cs="Arial"/>
        </w:rPr>
      </w:pPr>
      <w:r w:rsidRPr="00772910">
        <w:rPr>
          <w:rFonts w:ascii="Arial" w:hAnsi="Arial" w:cs="Arial"/>
        </w:rPr>
        <w:t xml:space="preserve">La Inducción se desarrolla a partir de diferentes momentos en modalidad presencial y /o virtual, el primero de ellos a través del contenido desarrollado por el DASCD. Curso Ingreso al Servicio Público: Inducción - Reinducción. Certificación 48 horas. </w:t>
      </w:r>
    </w:p>
    <w:p w14:paraId="48D13ED4" w14:textId="77777777" w:rsidR="00A3019C" w:rsidRPr="00772910" w:rsidRDefault="00A3019C" w:rsidP="00A3019C">
      <w:pPr>
        <w:spacing w:after="0" w:line="240" w:lineRule="auto"/>
        <w:jc w:val="both"/>
        <w:rPr>
          <w:rStyle w:val="cuerpo11"/>
          <w:rFonts w:ascii="Arial" w:hAnsi="Arial" w:cs="Arial"/>
        </w:rPr>
      </w:pPr>
    </w:p>
    <w:p w14:paraId="1E64345E" w14:textId="77777777" w:rsidR="00A3019C" w:rsidRPr="004D74E7" w:rsidRDefault="00A3019C" w:rsidP="00A3019C">
      <w:pPr>
        <w:shd w:val="clear" w:color="auto" w:fill="FFFFFF"/>
        <w:spacing w:after="0" w:line="240" w:lineRule="auto"/>
        <w:jc w:val="both"/>
        <w:rPr>
          <w:rStyle w:val="cuerpo11"/>
          <w:rFonts w:ascii="Arial" w:hAnsi="Arial" w:cs="Arial"/>
        </w:rPr>
      </w:pPr>
      <w:r w:rsidRPr="00772910">
        <w:rPr>
          <w:rStyle w:val="cuerpo11"/>
          <w:rFonts w:ascii="Arial" w:hAnsi="Arial" w:cs="Arial"/>
        </w:rPr>
        <w:t>En concordancia con lo establecido en el Decreto 1567 de 1998, y acatando los lineamientos definidos en la circular externa 041 del 14 de diciembre de 2018, expedida por el Departamento Administrativo del Servicio Civil Distrital, la Secretaría de Educación del Distrito adopta para la vigencia 2020, el plan de inducción, el cual se desarrolla por fases:</w:t>
      </w:r>
    </w:p>
    <w:p w14:paraId="0539BC77" w14:textId="77777777" w:rsidR="00A3019C" w:rsidRPr="00772910" w:rsidRDefault="00A3019C" w:rsidP="00A3019C">
      <w:pPr>
        <w:spacing w:after="0" w:line="240" w:lineRule="auto"/>
        <w:jc w:val="both"/>
        <w:rPr>
          <w:rStyle w:val="cuerpo11"/>
          <w:rFonts w:ascii="Arial" w:hAnsi="Arial" w:cs="Arial"/>
        </w:rPr>
      </w:pPr>
      <w:r w:rsidRPr="00772910">
        <w:rPr>
          <w:rStyle w:val="cuerpo11"/>
          <w:rFonts w:ascii="Arial" w:hAnsi="Arial" w:cs="Arial"/>
        </w:rPr>
        <w:t>En el primer momento se desarrolla el curso virtual “</w:t>
      </w:r>
      <w:r w:rsidRPr="00772910">
        <w:rPr>
          <w:rStyle w:val="cuerpo11"/>
          <w:rFonts w:ascii="Arial" w:hAnsi="Arial" w:cs="Arial"/>
          <w:i/>
        </w:rPr>
        <w:t>Ingreso al Servicio Público: Inducción – Reinducción</w:t>
      </w:r>
      <w:r w:rsidRPr="00772910">
        <w:rPr>
          <w:rStyle w:val="cuerpo11"/>
          <w:rFonts w:ascii="Arial" w:hAnsi="Arial" w:cs="Arial"/>
        </w:rPr>
        <w:t>” con certificación 48 horas. (Circular 024 de 2017.), caso en el cual la Secretaría de Educación gestiona ante el Departamento Administrativo del Servicio Civil Distrital, la inscripción de los Servidores, una vez posesionados, realizando el seguimiento a fin de verificar la culminación del proceso.</w:t>
      </w:r>
    </w:p>
    <w:p w14:paraId="12FFCB32" w14:textId="77777777" w:rsidR="00A3019C" w:rsidRPr="00772910" w:rsidRDefault="00A3019C" w:rsidP="00A3019C">
      <w:pPr>
        <w:spacing w:after="0" w:line="240" w:lineRule="auto"/>
        <w:jc w:val="both"/>
        <w:rPr>
          <w:rStyle w:val="cuerpo11"/>
          <w:rFonts w:ascii="Arial" w:hAnsi="Arial" w:cs="Arial"/>
        </w:rPr>
      </w:pPr>
    </w:p>
    <w:p w14:paraId="7A22E5D9" w14:textId="77777777" w:rsidR="00A3019C" w:rsidRPr="00772910" w:rsidRDefault="00A3019C" w:rsidP="00A3019C">
      <w:pPr>
        <w:spacing w:after="0" w:line="240" w:lineRule="auto"/>
        <w:jc w:val="both"/>
        <w:rPr>
          <w:rFonts w:ascii="Arial" w:hAnsi="Arial" w:cs="Arial"/>
        </w:rPr>
      </w:pPr>
      <w:r w:rsidRPr="00772910">
        <w:rPr>
          <w:rFonts w:ascii="Arial" w:hAnsi="Arial" w:cs="Arial"/>
        </w:rPr>
        <w:t xml:space="preserve">Los contenidos del curso de </w:t>
      </w:r>
      <w:r w:rsidRPr="00772910">
        <w:rPr>
          <w:rFonts w:ascii="Arial" w:hAnsi="Arial" w:cs="Arial"/>
          <w:i/>
        </w:rPr>
        <w:t>Ingreso al Servicio Público</w:t>
      </w:r>
      <w:r w:rsidRPr="00772910">
        <w:rPr>
          <w:rFonts w:ascii="Arial" w:hAnsi="Arial" w:cs="Arial"/>
        </w:rPr>
        <w:t xml:space="preserve"> son:</w:t>
      </w:r>
    </w:p>
    <w:p w14:paraId="27D8A7E0" w14:textId="77777777" w:rsidR="00A3019C" w:rsidRPr="00772910" w:rsidRDefault="00A3019C" w:rsidP="00A3019C">
      <w:pPr>
        <w:spacing w:after="0" w:line="240" w:lineRule="auto"/>
        <w:jc w:val="both"/>
        <w:rPr>
          <w:rFonts w:ascii="Arial" w:hAnsi="Arial" w:cs="Arial"/>
          <w:sz w:val="24"/>
          <w:szCs w:val="24"/>
        </w:rPr>
      </w:pPr>
    </w:p>
    <w:tbl>
      <w:tblPr>
        <w:tblW w:w="0" w:type="auto"/>
        <w:tblInd w:w="70" w:type="dxa"/>
        <w:tblCellMar>
          <w:left w:w="70" w:type="dxa"/>
          <w:right w:w="70" w:type="dxa"/>
        </w:tblCellMar>
        <w:tblLook w:val="04A0" w:firstRow="1" w:lastRow="0" w:firstColumn="1" w:lastColumn="0" w:noHBand="0" w:noVBand="1"/>
      </w:tblPr>
      <w:tblGrid>
        <w:gridCol w:w="419"/>
        <w:gridCol w:w="2341"/>
        <w:gridCol w:w="7242"/>
      </w:tblGrid>
      <w:tr w:rsidR="00A3019C" w:rsidRPr="00772910" w14:paraId="18F82AB7" w14:textId="77777777" w:rsidTr="000B2DDE">
        <w:trPr>
          <w:trHeight w:val="480"/>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AD0189" w14:textId="77777777" w:rsidR="00A3019C" w:rsidRPr="00772910" w:rsidRDefault="00A3019C" w:rsidP="000B2DDE">
            <w:pPr>
              <w:spacing w:after="0" w:line="240" w:lineRule="auto"/>
              <w:jc w:val="center"/>
              <w:rPr>
                <w:rFonts w:ascii="Arial" w:hAnsi="Arial" w:cs="Arial"/>
                <w:b/>
                <w:sz w:val="20"/>
                <w:szCs w:val="20"/>
              </w:rPr>
            </w:pPr>
            <w:r w:rsidRPr="00772910">
              <w:rPr>
                <w:rFonts w:ascii="Arial" w:hAnsi="Arial" w:cs="Arial"/>
                <w:b/>
                <w:sz w:val="20"/>
                <w:szCs w:val="20"/>
              </w:rPr>
              <w:t>N°</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120B159" w14:textId="77777777" w:rsidR="00A3019C" w:rsidRPr="00772910" w:rsidRDefault="00A3019C" w:rsidP="000B2DDE">
            <w:pPr>
              <w:spacing w:after="0" w:line="240" w:lineRule="auto"/>
              <w:jc w:val="center"/>
              <w:rPr>
                <w:rFonts w:ascii="Arial" w:hAnsi="Arial" w:cs="Arial"/>
                <w:b/>
                <w:sz w:val="20"/>
                <w:szCs w:val="20"/>
              </w:rPr>
            </w:pPr>
            <w:r w:rsidRPr="00772910">
              <w:rPr>
                <w:rFonts w:ascii="Arial" w:hAnsi="Arial" w:cs="Arial"/>
                <w:b/>
                <w:sz w:val="20"/>
                <w:szCs w:val="20"/>
              </w:rPr>
              <w:t>MÓDULO</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E406F3C" w14:textId="77777777" w:rsidR="00A3019C" w:rsidRPr="00772910" w:rsidRDefault="00A3019C" w:rsidP="000B2DDE">
            <w:pPr>
              <w:spacing w:after="0" w:line="240" w:lineRule="auto"/>
              <w:jc w:val="center"/>
              <w:rPr>
                <w:rFonts w:ascii="Arial" w:hAnsi="Arial" w:cs="Arial"/>
                <w:b/>
                <w:sz w:val="20"/>
                <w:szCs w:val="20"/>
              </w:rPr>
            </w:pPr>
            <w:r w:rsidRPr="00772910">
              <w:rPr>
                <w:rFonts w:ascii="Arial" w:hAnsi="Arial" w:cs="Arial"/>
                <w:b/>
                <w:sz w:val="20"/>
                <w:szCs w:val="20"/>
              </w:rPr>
              <w:t>SUBTEMAS</w:t>
            </w:r>
          </w:p>
        </w:tc>
      </w:tr>
      <w:tr w:rsidR="00A3019C" w:rsidRPr="00772910" w14:paraId="50978A24" w14:textId="77777777" w:rsidTr="000B2DDE">
        <w:trPr>
          <w:trHeight w:val="61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8B60C3"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0BC7BF"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El Estado</w:t>
            </w:r>
          </w:p>
        </w:tc>
        <w:tc>
          <w:tcPr>
            <w:tcW w:w="0" w:type="auto"/>
            <w:tcBorders>
              <w:top w:val="nil"/>
              <w:left w:val="nil"/>
              <w:bottom w:val="single" w:sz="4" w:space="0" w:color="auto"/>
              <w:right w:val="single" w:sz="4" w:space="0" w:color="auto"/>
            </w:tcBorders>
            <w:shd w:val="clear" w:color="auto" w:fill="auto"/>
            <w:vAlign w:val="center"/>
            <w:hideMark/>
          </w:tcPr>
          <w:p w14:paraId="7FFAB8FC"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Concepto de Estado y Estado Social de Derecho, Fines del Estado​</w:t>
            </w:r>
          </w:p>
        </w:tc>
      </w:tr>
      <w:tr w:rsidR="00A3019C" w:rsidRPr="00772910" w14:paraId="2E1F02BC" w14:textId="77777777" w:rsidTr="000B2DDE">
        <w:trPr>
          <w:trHeight w:val="435"/>
        </w:trPr>
        <w:tc>
          <w:tcPr>
            <w:tcW w:w="0" w:type="auto"/>
            <w:vMerge/>
            <w:tcBorders>
              <w:top w:val="nil"/>
              <w:left w:val="single" w:sz="4" w:space="0" w:color="auto"/>
              <w:bottom w:val="single" w:sz="4" w:space="0" w:color="auto"/>
              <w:right w:val="single" w:sz="4" w:space="0" w:color="auto"/>
            </w:tcBorders>
            <w:vAlign w:val="center"/>
            <w:hideMark/>
          </w:tcPr>
          <w:p w14:paraId="609B64D0" w14:textId="77777777" w:rsidR="00A3019C" w:rsidRPr="00772910" w:rsidRDefault="00A3019C" w:rsidP="000B2DDE">
            <w:pPr>
              <w:spacing w:after="0" w:line="240" w:lineRule="auto"/>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44776251" w14:textId="77777777" w:rsidR="00A3019C" w:rsidRPr="00772910" w:rsidRDefault="00A3019C" w:rsidP="000B2DDE">
            <w:pPr>
              <w:spacing w:after="0" w:line="240" w:lineRule="auto"/>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303A6B3"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Estructura del Estado colombiano​ y Funciones del Estado.</w:t>
            </w:r>
          </w:p>
        </w:tc>
      </w:tr>
      <w:tr w:rsidR="00A3019C" w:rsidRPr="00772910" w14:paraId="114C856E" w14:textId="77777777" w:rsidTr="000B2DDE">
        <w:trPr>
          <w:trHeight w:val="8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B8BABD"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27E0D9B3"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Organización del Distrito</w:t>
            </w:r>
          </w:p>
        </w:tc>
        <w:tc>
          <w:tcPr>
            <w:tcW w:w="0" w:type="auto"/>
            <w:tcBorders>
              <w:top w:val="nil"/>
              <w:left w:val="nil"/>
              <w:bottom w:val="single" w:sz="4" w:space="0" w:color="auto"/>
              <w:right w:val="single" w:sz="4" w:space="0" w:color="auto"/>
            </w:tcBorders>
            <w:shd w:val="clear" w:color="auto" w:fill="auto"/>
            <w:vAlign w:val="center"/>
            <w:hideMark/>
          </w:tcPr>
          <w:p w14:paraId="780C7760"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Alcalde Mayor, Sectores Distritales, Organismos de control y vigilancia, y Concejo de Bogotá.</w:t>
            </w:r>
          </w:p>
        </w:tc>
      </w:tr>
      <w:tr w:rsidR="00A3019C" w:rsidRPr="00772910" w14:paraId="41DF4108" w14:textId="77777777" w:rsidTr="000B2DDE">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A781A3"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1825184B"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Identidad Bogotá</w:t>
            </w:r>
          </w:p>
        </w:tc>
        <w:tc>
          <w:tcPr>
            <w:tcW w:w="0" w:type="auto"/>
            <w:tcBorders>
              <w:top w:val="nil"/>
              <w:left w:val="nil"/>
              <w:bottom w:val="single" w:sz="4" w:space="0" w:color="auto"/>
              <w:right w:val="single" w:sz="4" w:space="0" w:color="auto"/>
            </w:tcBorders>
            <w:shd w:val="clear" w:color="auto" w:fill="auto"/>
            <w:vAlign w:val="center"/>
            <w:hideMark/>
          </w:tcPr>
          <w:p w14:paraId="6221B30F"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Sobre Bogotá, Sentido del servidor público distrital, Infraestructura cultural, Festividades emblemáticas. ​</w:t>
            </w:r>
          </w:p>
        </w:tc>
      </w:tr>
      <w:tr w:rsidR="00A3019C" w:rsidRPr="00772910" w14:paraId="1C4B155E" w14:textId="77777777" w:rsidTr="000B2DDE">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CEB00A"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10444B33"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Política Pública</w:t>
            </w:r>
          </w:p>
        </w:tc>
        <w:tc>
          <w:tcPr>
            <w:tcW w:w="0" w:type="auto"/>
            <w:tcBorders>
              <w:top w:val="nil"/>
              <w:left w:val="nil"/>
              <w:bottom w:val="single" w:sz="4" w:space="0" w:color="auto"/>
              <w:right w:val="single" w:sz="4" w:space="0" w:color="auto"/>
            </w:tcBorders>
            <w:shd w:val="clear" w:color="auto" w:fill="auto"/>
            <w:vAlign w:val="center"/>
            <w:hideMark/>
          </w:tcPr>
          <w:p w14:paraId="270595A8"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Definición de política pública, Clasificación de las políticas públicas en el Distrito, Enfoques y Retos para los servidores públicos derivados de las políticas públicas.</w:t>
            </w:r>
          </w:p>
        </w:tc>
      </w:tr>
      <w:tr w:rsidR="00A3019C" w:rsidRPr="00772910" w14:paraId="64EAC89D" w14:textId="77777777" w:rsidTr="000B2DDE">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7F67A1"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3DB752F8"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Alineación Estratégica</w:t>
            </w:r>
          </w:p>
        </w:tc>
        <w:tc>
          <w:tcPr>
            <w:tcW w:w="0" w:type="auto"/>
            <w:tcBorders>
              <w:top w:val="nil"/>
              <w:left w:val="nil"/>
              <w:bottom w:val="single" w:sz="4" w:space="0" w:color="auto"/>
              <w:right w:val="single" w:sz="4" w:space="0" w:color="auto"/>
            </w:tcBorders>
            <w:shd w:val="clear" w:color="auto" w:fill="auto"/>
            <w:vAlign w:val="center"/>
            <w:hideMark/>
          </w:tcPr>
          <w:p w14:paraId="3CF6D8DF"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Instrumentos de planeación (Qué son) y ¿cuál es su relación? , ¿Qué es un programa, un proyecto? ¿Para qué sirven?​, Conozca el plan de desarrollo distrital y sus apuestas, Proyecciones de la ciudad enmarcados en el Plan de Desarrollo.</w:t>
            </w:r>
          </w:p>
        </w:tc>
      </w:tr>
      <w:tr w:rsidR="00A3019C" w:rsidRPr="00772910" w14:paraId="7ED8479A" w14:textId="77777777" w:rsidTr="000B2DDE">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1F1491"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64B6E0"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Empleo Público</w:t>
            </w:r>
          </w:p>
        </w:tc>
        <w:tc>
          <w:tcPr>
            <w:tcW w:w="0" w:type="auto"/>
            <w:tcBorders>
              <w:top w:val="nil"/>
              <w:left w:val="nil"/>
              <w:bottom w:val="single" w:sz="4" w:space="0" w:color="auto"/>
              <w:right w:val="single" w:sz="4" w:space="0" w:color="auto"/>
            </w:tcBorders>
            <w:shd w:val="clear" w:color="auto" w:fill="auto"/>
            <w:vAlign w:val="center"/>
            <w:hideMark/>
          </w:tcPr>
          <w:p w14:paraId="17C86BB2"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¿Qué es un empleo público?, ¿Quiénes son servidores públicos?</w:t>
            </w:r>
          </w:p>
        </w:tc>
      </w:tr>
      <w:tr w:rsidR="00A3019C" w:rsidRPr="00772910" w14:paraId="620CD1AD" w14:textId="77777777" w:rsidTr="000B2DDE">
        <w:trPr>
          <w:trHeight w:val="900"/>
        </w:trPr>
        <w:tc>
          <w:tcPr>
            <w:tcW w:w="0" w:type="auto"/>
            <w:vMerge/>
            <w:tcBorders>
              <w:top w:val="nil"/>
              <w:left w:val="single" w:sz="4" w:space="0" w:color="auto"/>
              <w:bottom w:val="single" w:sz="4" w:space="0" w:color="auto"/>
              <w:right w:val="single" w:sz="4" w:space="0" w:color="auto"/>
            </w:tcBorders>
            <w:vAlign w:val="center"/>
            <w:hideMark/>
          </w:tcPr>
          <w:p w14:paraId="4A3FEB23" w14:textId="77777777" w:rsidR="00A3019C" w:rsidRPr="00772910" w:rsidRDefault="00A3019C" w:rsidP="000B2DDE">
            <w:pPr>
              <w:spacing w:after="0" w:line="240" w:lineRule="auto"/>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112C71DD" w14:textId="77777777" w:rsidR="00A3019C" w:rsidRPr="00772910" w:rsidRDefault="00A3019C" w:rsidP="000B2DDE">
            <w:pPr>
              <w:spacing w:after="0" w:line="240" w:lineRule="auto"/>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118DE15"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Tipos de empleo público, Clases de nombramientos, Niveles jerárquicos de los empleos, Del ascenso y permanencia en empleos de carrera, Gestión del rendimiento y Situaciones administrativas.</w:t>
            </w:r>
          </w:p>
        </w:tc>
      </w:tr>
      <w:tr w:rsidR="00A3019C" w:rsidRPr="00772910" w14:paraId="38375994" w14:textId="77777777" w:rsidTr="000B2DDE">
        <w:trPr>
          <w:trHeight w:val="67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D4B20A"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BEFB75"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Deberes y Derechos y Prohibiciones del Servidor Público.</w:t>
            </w:r>
          </w:p>
        </w:tc>
        <w:tc>
          <w:tcPr>
            <w:tcW w:w="0" w:type="auto"/>
            <w:tcBorders>
              <w:top w:val="nil"/>
              <w:left w:val="nil"/>
              <w:bottom w:val="single" w:sz="4" w:space="0" w:color="auto"/>
              <w:right w:val="single" w:sz="4" w:space="0" w:color="auto"/>
            </w:tcBorders>
            <w:shd w:val="clear" w:color="auto" w:fill="auto"/>
            <w:vAlign w:val="center"/>
            <w:hideMark/>
          </w:tcPr>
          <w:p w14:paraId="2BC17878"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Marco legal de los regímenes a los que están sujetos los servidores públicos​, Derechos del servidor público, Deberes del servidor público,</w:t>
            </w:r>
          </w:p>
        </w:tc>
      </w:tr>
      <w:tr w:rsidR="00A3019C" w:rsidRPr="00772910" w14:paraId="437D5E89" w14:textId="77777777" w:rsidTr="000B2DDE">
        <w:trPr>
          <w:trHeight w:val="675"/>
        </w:trPr>
        <w:tc>
          <w:tcPr>
            <w:tcW w:w="0" w:type="auto"/>
            <w:vMerge/>
            <w:tcBorders>
              <w:top w:val="nil"/>
              <w:left w:val="single" w:sz="4" w:space="0" w:color="auto"/>
              <w:bottom w:val="single" w:sz="4" w:space="0" w:color="auto"/>
              <w:right w:val="single" w:sz="4" w:space="0" w:color="auto"/>
            </w:tcBorders>
            <w:vAlign w:val="center"/>
            <w:hideMark/>
          </w:tcPr>
          <w:p w14:paraId="3E744F45" w14:textId="77777777" w:rsidR="00A3019C" w:rsidRPr="00772910" w:rsidRDefault="00A3019C" w:rsidP="000B2DDE">
            <w:pPr>
              <w:spacing w:after="0" w:line="240" w:lineRule="auto"/>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0F11CF01" w14:textId="77777777" w:rsidR="00A3019C" w:rsidRPr="00772910" w:rsidRDefault="00A3019C" w:rsidP="000B2DDE">
            <w:pPr>
              <w:spacing w:after="0" w:line="240" w:lineRule="auto"/>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93F1109"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Prohibiciones del servidor público, Inhabilidades, Conflicto de intereses y Relación de los servidores públicos con las políticas nacionales de transparencia y anticorrupción.</w:t>
            </w:r>
          </w:p>
        </w:tc>
      </w:tr>
      <w:tr w:rsidR="00A3019C" w:rsidRPr="00772910" w14:paraId="51A95ECF" w14:textId="77777777" w:rsidTr="000B2DDE">
        <w:trPr>
          <w:trHeight w:val="11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A0868F"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1856FF28"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Sistema Integrado de Gestión</w:t>
            </w:r>
          </w:p>
        </w:tc>
        <w:tc>
          <w:tcPr>
            <w:tcW w:w="0" w:type="auto"/>
            <w:tcBorders>
              <w:top w:val="nil"/>
              <w:left w:val="nil"/>
              <w:bottom w:val="single" w:sz="4" w:space="0" w:color="auto"/>
              <w:right w:val="single" w:sz="4" w:space="0" w:color="auto"/>
            </w:tcBorders>
            <w:shd w:val="clear" w:color="auto" w:fill="auto"/>
            <w:vAlign w:val="center"/>
            <w:hideMark/>
          </w:tcPr>
          <w:p w14:paraId="5C8767E3"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¿Por qué surgen los grupos?​, Herramientas de gestión: qué son y para qué sirven​, Teoría de sistemas, Ciclo PHVA (Planear, Hacer, Verificar, Actuar)​, Modelo de operación, Enfoque basado en los usuarios y partes interesadas y Principios del sistema integrado de gestión distrital.</w:t>
            </w:r>
          </w:p>
        </w:tc>
      </w:tr>
      <w:tr w:rsidR="00A3019C" w:rsidRPr="00772910" w14:paraId="7718FC47" w14:textId="77777777" w:rsidTr="000B2DDE">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A701E4"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470067BC"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SIDEAP</w:t>
            </w:r>
          </w:p>
        </w:tc>
        <w:tc>
          <w:tcPr>
            <w:tcW w:w="0" w:type="auto"/>
            <w:tcBorders>
              <w:top w:val="nil"/>
              <w:left w:val="nil"/>
              <w:bottom w:val="single" w:sz="4" w:space="0" w:color="auto"/>
              <w:right w:val="single" w:sz="4" w:space="0" w:color="auto"/>
            </w:tcBorders>
            <w:shd w:val="clear" w:color="auto" w:fill="auto"/>
            <w:vAlign w:val="center"/>
            <w:hideMark/>
          </w:tcPr>
          <w:p w14:paraId="75988451"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Definición del SIDEAP, uso del SIDEAP, Administración del SIDEAP, Obligatoriedad de registro de datos en el SIDEAP​, Información solicitada, acceso al SIDEAP, Periodicidad de actualización de datos en el SIDEAP​, Manuales y formatos​.</w:t>
            </w:r>
          </w:p>
        </w:tc>
      </w:tr>
      <w:tr w:rsidR="00A3019C" w:rsidRPr="00772910" w14:paraId="527E58C0" w14:textId="77777777" w:rsidTr="000B2DDE">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931C84"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6AB9BD02"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Departamento Administrativo del Servicio Civil Distrital.</w:t>
            </w:r>
          </w:p>
        </w:tc>
        <w:tc>
          <w:tcPr>
            <w:tcW w:w="0" w:type="auto"/>
            <w:tcBorders>
              <w:top w:val="nil"/>
              <w:left w:val="nil"/>
              <w:bottom w:val="single" w:sz="4" w:space="0" w:color="auto"/>
              <w:right w:val="single" w:sz="4" w:space="0" w:color="auto"/>
            </w:tcBorders>
            <w:shd w:val="clear" w:color="auto" w:fill="auto"/>
            <w:vAlign w:val="center"/>
            <w:hideMark/>
          </w:tcPr>
          <w:p w14:paraId="7294D362"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Generalidades del DASCD, Portafolio de Servicios, ¿Cómo acceder a los Servicios del Departamento Administrativo del Servicio Civil Distrital?</w:t>
            </w:r>
          </w:p>
        </w:tc>
      </w:tr>
      <w:tr w:rsidR="00A3019C" w:rsidRPr="00772910" w14:paraId="0EC83EAD" w14:textId="77777777" w:rsidTr="000B2DDE">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1FAB38"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5DF86BA4"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El ABC de los datos personales</w:t>
            </w:r>
          </w:p>
        </w:tc>
        <w:tc>
          <w:tcPr>
            <w:tcW w:w="0" w:type="auto"/>
            <w:tcBorders>
              <w:top w:val="nil"/>
              <w:left w:val="nil"/>
              <w:bottom w:val="single" w:sz="4" w:space="0" w:color="auto"/>
              <w:right w:val="single" w:sz="4" w:space="0" w:color="auto"/>
            </w:tcBorders>
            <w:shd w:val="clear" w:color="auto" w:fill="auto"/>
            <w:vAlign w:val="center"/>
            <w:hideMark/>
          </w:tcPr>
          <w:p w14:paraId="1E466CCA"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Protección de datos personales, conceptos y regulaciones, principios generales para el tratamiento de datos, deberes y obligaciones de las entidades para el tratamiento de datos.</w:t>
            </w:r>
          </w:p>
        </w:tc>
      </w:tr>
      <w:tr w:rsidR="00A3019C" w:rsidRPr="00772910" w14:paraId="6962B16B" w14:textId="77777777" w:rsidTr="000B2DDE">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193CA7"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6A38A948"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Acoso Labora y Acoso Sexual Laboral</w:t>
            </w:r>
          </w:p>
        </w:tc>
        <w:tc>
          <w:tcPr>
            <w:tcW w:w="0" w:type="auto"/>
            <w:tcBorders>
              <w:top w:val="nil"/>
              <w:left w:val="nil"/>
              <w:bottom w:val="single" w:sz="4" w:space="0" w:color="auto"/>
              <w:right w:val="single" w:sz="4" w:space="0" w:color="auto"/>
            </w:tcBorders>
            <w:shd w:val="clear" w:color="auto" w:fill="auto"/>
            <w:vAlign w:val="center"/>
            <w:hideMark/>
          </w:tcPr>
          <w:p w14:paraId="1AC32E76" w14:textId="77777777" w:rsidR="00A3019C" w:rsidRPr="00772910" w:rsidRDefault="00A3019C" w:rsidP="000B2DDE">
            <w:pPr>
              <w:spacing w:after="0" w:line="240" w:lineRule="auto"/>
              <w:jc w:val="both"/>
              <w:rPr>
                <w:rFonts w:ascii="Arial" w:hAnsi="Arial" w:cs="Arial"/>
                <w:sz w:val="20"/>
                <w:szCs w:val="20"/>
              </w:rPr>
            </w:pPr>
            <w:r w:rsidRPr="00772910">
              <w:rPr>
                <w:rFonts w:ascii="Arial" w:hAnsi="Arial" w:cs="Arial"/>
                <w:sz w:val="20"/>
                <w:szCs w:val="20"/>
              </w:rPr>
              <w:t>Comité de convivencia, conceptos y conductas de acoso laboral, Garantías contra actitudes retaliatorias.</w:t>
            </w:r>
          </w:p>
          <w:p w14:paraId="4CDA2FA5" w14:textId="77777777" w:rsidR="00A3019C" w:rsidRPr="00772910" w:rsidRDefault="00A3019C" w:rsidP="000B2DDE">
            <w:pPr>
              <w:spacing w:after="0" w:line="240" w:lineRule="auto"/>
              <w:jc w:val="both"/>
              <w:rPr>
                <w:rFonts w:ascii="Arial" w:hAnsi="Arial" w:cs="Arial"/>
                <w:sz w:val="20"/>
                <w:szCs w:val="20"/>
              </w:rPr>
            </w:pPr>
          </w:p>
        </w:tc>
      </w:tr>
    </w:tbl>
    <w:p w14:paraId="0A3D45F8" w14:textId="77777777" w:rsidR="00A3019C" w:rsidRPr="00772910" w:rsidRDefault="00A3019C" w:rsidP="00A3019C">
      <w:pPr>
        <w:spacing w:after="0" w:line="240" w:lineRule="auto"/>
        <w:jc w:val="both"/>
        <w:rPr>
          <w:rFonts w:ascii="Arial" w:hAnsi="Arial" w:cs="Arial"/>
          <w:sz w:val="24"/>
          <w:szCs w:val="24"/>
        </w:rPr>
      </w:pPr>
    </w:p>
    <w:p w14:paraId="6BB1E460" w14:textId="77777777" w:rsidR="00A3019C" w:rsidRPr="00772910" w:rsidRDefault="00A3019C" w:rsidP="00A3019C">
      <w:pPr>
        <w:spacing w:after="0" w:line="240" w:lineRule="auto"/>
        <w:jc w:val="both"/>
        <w:rPr>
          <w:rFonts w:ascii="Arial" w:hAnsi="Arial" w:cs="Arial"/>
        </w:rPr>
      </w:pPr>
      <w:r w:rsidRPr="00772910">
        <w:rPr>
          <w:rFonts w:ascii="Arial" w:hAnsi="Arial" w:cs="Arial"/>
        </w:rPr>
        <w:t>En el segundo momento o jornada de inducción a la Entidad, se realiza una jornada virtual o presencial según el caso contemplando los siguientes temas transversales: Código de integridad Misión, Visión, Estructura Organizacional y Modelo Integrado de Planeación y Gestión Planes, Programas y proyectos de la Secretaría de Educación, Orientación en aspectos Disciplinarios, Sensibilización en Servicio al Ciudadano, Plan de Desarrollo Integral del Talento Humano y Presentación Aspectos Salariales y Prestacionales, entre otros.</w:t>
      </w:r>
    </w:p>
    <w:p w14:paraId="22933A4D" w14:textId="77777777" w:rsidR="00A3019C" w:rsidRPr="00772910" w:rsidRDefault="00A3019C" w:rsidP="00A3019C">
      <w:pPr>
        <w:spacing w:after="0" w:line="240" w:lineRule="auto"/>
        <w:jc w:val="both"/>
        <w:rPr>
          <w:rFonts w:ascii="Arial" w:hAnsi="Arial" w:cs="Arial"/>
        </w:rPr>
      </w:pPr>
    </w:p>
    <w:p w14:paraId="05306688" w14:textId="77777777" w:rsidR="00A3019C" w:rsidRPr="00772910" w:rsidRDefault="00A3019C" w:rsidP="00A3019C">
      <w:pPr>
        <w:pStyle w:val="Ttulo2"/>
        <w:spacing w:line="240" w:lineRule="auto"/>
        <w:rPr>
          <w:rFonts w:ascii="Arial" w:hAnsi="Arial" w:cs="Arial"/>
          <w:color w:val="auto"/>
          <w:sz w:val="24"/>
          <w:szCs w:val="24"/>
        </w:rPr>
      </w:pPr>
      <w:bookmarkStart w:id="87" w:name="_Toc31119860"/>
      <w:bookmarkStart w:id="88" w:name="_Toc93997818"/>
      <w:r w:rsidRPr="00772910">
        <w:rPr>
          <w:rFonts w:ascii="Arial" w:hAnsi="Arial" w:cs="Arial"/>
          <w:color w:val="auto"/>
          <w:sz w:val="24"/>
          <w:szCs w:val="24"/>
        </w:rPr>
        <w:t>7.2. Entrenamiento</w:t>
      </w:r>
      <w:bookmarkStart w:id="89" w:name="_Toc31115499"/>
      <w:bookmarkEnd w:id="87"/>
      <w:r>
        <w:rPr>
          <w:rFonts w:ascii="Arial" w:hAnsi="Arial" w:cs="Arial"/>
          <w:color w:val="auto"/>
          <w:sz w:val="24"/>
          <w:szCs w:val="24"/>
        </w:rPr>
        <w:t>.</w:t>
      </w:r>
      <w:bookmarkEnd w:id="88"/>
    </w:p>
    <w:p w14:paraId="2CDA189E" w14:textId="77777777" w:rsidR="00A3019C" w:rsidRPr="00772910" w:rsidRDefault="00A3019C" w:rsidP="00A3019C">
      <w:pPr>
        <w:keepNext/>
        <w:keepLines/>
        <w:spacing w:after="0" w:line="240" w:lineRule="auto"/>
        <w:outlineLvl w:val="2"/>
        <w:rPr>
          <w:rFonts w:ascii="Arial" w:eastAsiaTheme="majorEastAsia" w:hAnsi="Arial" w:cs="Arial"/>
          <w:sz w:val="24"/>
          <w:szCs w:val="24"/>
        </w:rPr>
      </w:pPr>
    </w:p>
    <w:bookmarkEnd w:id="89"/>
    <w:p w14:paraId="45EF3B7E" w14:textId="77777777" w:rsidR="00A3019C" w:rsidRPr="00772910" w:rsidRDefault="00A3019C" w:rsidP="00A3019C">
      <w:pPr>
        <w:spacing w:after="0" w:line="240" w:lineRule="auto"/>
        <w:jc w:val="both"/>
        <w:rPr>
          <w:rFonts w:ascii="Arial" w:hAnsi="Arial" w:cs="Arial"/>
        </w:rPr>
      </w:pPr>
      <w:r w:rsidRPr="00772910">
        <w:rPr>
          <w:rStyle w:val="cuerpoArial10"/>
        </w:rPr>
        <w:t xml:space="preserve">En el marco de la gestión del recurso humano en el sector público, el entrenamiento, es una modalidad de capacitación que busca impartir la preparación en el ejercicio de las funciones del empleo, con el objetivo de que se asimilen en la práctica los oficios. En el corto plazo, se orienta a atender necesidades de aprendizaje específicas requeridas para el desempeño del cargo, mediante el desarrollo de conocimientos, habilidades y actitudes observables de manera inmediata </w:t>
      </w:r>
      <w:r w:rsidRPr="00772910">
        <w:rPr>
          <w:rFonts w:ascii="Arial" w:hAnsi="Arial" w:cs="Arial"/>
        </w:rPr>
        <w:t>(Guía Metodológica para la - implementación del Plan Nacional de Formación y Capacitación (PNFC): Profesionalización y Desarrollo de los Servidores Públicos FUNCIÓN PÚBLICA – ESAP, diciembre de 2017).</w:t>
      </w:r>
    </w:p>
    <w:p w14:paraId="05CA1F4D" w14:textId="77777777" w:rsidR="00A3019C" w:rsidRPr="00772910" w:rsidRDefault="00A3019C" w:rsidP="00A3019C">
      <w:pPr>
        <w:spacing w:after="0" w:line="240" w:lineRule="auto"/>
        <w:jc w:val="both"/>
        <w:rPr>
          <w:rFonts w:ascii="Arial" w:eastAsiaTheme="majorEastAsia" w:hAnsi="Arial" w:cs="Arial"/>
        </w:rPr>
      </w:pPr>
    </w:p>
    <w:p w14:paraId="361F8E3C" w14:textId="77777777" w:rsidR="00A3019C" w:rsidRPr="00772910" w:rsidRDefault="00A3019C" w:rsidP="00A3019C">
      <w:pPr>
        <w:spacing w:after="0" w:line="240" w:lineRule="auto"/>
        <w:jc w:val="both"/>
        <w:rPr>
          <w:rFonts w:ascii="Arial" w:hAnsi="Arial" w:cs="Arial"/>
        </w:rPr>
      </w:pPr>
      <w:r w:rsidRPr="00772910">
        <w:rPr>
          <w:rFonts w:ascii="Arial" w:hAnsi="Arial" w:cs="Arial"/>
        </w:rPr>
        <w:t>Para llevar a cabo esta etapa del proceso, la Dirección de Talento Humano, en articulación con las áreas técnicas que lideran cada uno de los procesos, coordina y ejecuta la inducción específica de acuerdo con el perfil del cargo, en concordancia con el manual de funciones específico.</w:t>
      </w:r>
    </w:p>
    <w:p w14:paraId="73A075A7" w14:textId="77777777" w:rsidR="00A3019C" w:rsidRPr="00772910" w:rsidRDefault="00A3019C" w:rsidP="00A3019C">
      <w:pPr>
        <w:spacing w:after="0" w:line="24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1"/>
        <w:gridCol w:w="1763"/>
      </w:tblGrid>
      <w:tr w:rsidR="00A3019C" w:rsidRPr="00772910" w14:paraId="22C73B3B" w14:textId="77777777" w:rsidTr="000B2DDE">
        <w:trPr>
          <w:trHeight w:val="425"/>
          <w:jc w:val="center"/>
        </w:trPr>
        <w:tc>
          <w:tcPr>
            <w:tcW w:w="0" w:type="auto"/>
            <w:gridSpan w:val="2"/>
            <w:shd w:val="clear" w:color="auto" w:fill="D9D9D9" w:themeFill="background1" w:themeFillShade="D9"/>
            <w:vAlign w:val="bottom"/>
            <w:hideMark/>
          </w:tcPr>
          <w:p w14:paraId="6DCE6A0C" w14:textId="77777777" w:rsidR="00A3019C" w:rsidRPr="00772910" w:rsidRDefault="00A3019C" w:rsidP="000B2DDE">
            <w:pPr>
              <w:spacing w:after="0" w:line="240" w:lineRule="auto"/>
              <w:jc w:val="center"/>
              <w:rPr>
                <w:rFonts w:ascii="Arial" w:hAnsi="Arial" w:cs="Arial"/>
                <w:b/>
                <w:sz w:val="20"/>
                <w:szCs w:val="20"/>
              </w:rPr>
            </w:pPr>
            <w:r w:rsidRPr="00772910">
              <w:rPr>
                <w:rFonts w:ascii="Arial" w:hAnsi="Arial" w:cs="Arial"/>
                <w:b/>
                <w:sz w:val="20"/>
                <w:szCs w:val="20"/>
              </w:rPr>
              <w:t>ENTRENAMIENTO AL PUESTO DE TRABAJO POR NIVELES</w:t>
            </w:r>
          </w:p>
        </w:tc>
      </w:tr>
      <w:tr w:rsidR="00A3019C" w:rsidRPr="00772910" w14:paraId="557FD9FD" w14:textId="77777777" w:rsidTr="000B2DDE">
        <w:trPr>
          <w:trHeight w:val="315"/>
          <w:jc w:val="center"/>
        </w:trPr>
        <w:tc>
          <w:tcPr>
            <w:tcW w:w="0" w:type="auto"/>
            <w:shd w:val="clear" w:color="auto" w:fill="auto"/>
            <w:noWrap/>
            <w:vAlign w:val="bottom"/>
            <w:hideMark/>
          </w:tcPr>
          <w:p w14:paraId="50381D6D"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TEMA</w:t>
            </w:r>
          </w:p>
        </w:tc>
        <w:tc>
          <w:tcPr>
            <w:tcW w:w="0" w:type="auto"/>
            <w:shd w:val="clear" w:color="auto" w:fill="auto"/>
            <w:noWrap/>
            <w:vAlign w:val="center"/>
            <w:hideMark/>
          </w:tcPr>
          <w:p w14:paraId="13CDB405"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NIVEL TÉCNICO</w:t>
            </w:r>
          </w:p>
        </w:tc>
      </w:tr>
      <w:tr w:rsidR="00A3019C" w:rsidRPr="00772910" w14:paraId="4F6B4F5D" w14:textId="77777777" w:rsidTr="000B2DDE">
        <w:trPr>
          <w:trHeight w:val="315"/>
          <w:jc w:val="center"/>
        </w:trPr>
        <w:tc>
          <w:tcPr>
            <w:tcW w:w="0" w:type="auto"/>
            <w:shd w:val="clear" w:color="auto" w:fill="auto"/>
            <w:vAlign w:val="center"/>
            <w:hideMark/>
          </w:tcPr>
          <w:p w14:paraId="24DAA544"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 xml:space="preserve">Temas transversales </w:t>
            </w:r>
          </w:p>
        </w:tc>
        <w:tc>
          <w:tcPr>
            <w:tcW w:w="0" w:type="auto"/>
            <w:shd w:val="clear" w:color="auto" w:fill="auto"/>
            <w:noWrap/>
            <w:vAlign w:val="bottom"/>
            <w:hideMark/>
          </w:tcPr>
          <w:p w14:paraId="7302D9D2"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 xml:space="preserve">Técnico Operativo </w:t>
            </w:r>
          </w:p>
        </w:tc>
      </w:tr>
      <w:tr w:rsidR="00A3019C" w:rsidRPr="00772910" w14:paraId="511E0421" w14:textId="77777777" w:rsidTr="000B2DDE">
        <w:trPr>
          <w:trHeight w:val="600"/>
          <w:jc w:val="center"/>
        </w:trPr>
        <w:tc>
          <w:tcPr>
            <w:tcW w:w="0" w:type="auto"/>
            <w:shd w:val="clear" w:color="auto" w:fill="auto"/>
            <w:vAlign w:val="center"/>
            <w:hideMark/>
          </w:tcPr>
          <w:p w14:paraId="62D08936"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1. Sistema integral de gestión administrativa (SIGA)</w:t>
            </w:r>
          </w:p>
        </w:tc>
        <w:tc>
          <w:tcPr>
            <w:tcW w:w="0" w:type="auto"/>
            <w:shd w:val="clear" w:color="auto" w:fill="auto"/>
            <w:noWrap/>
            <w:vAlign w:val="bottom"/>
            <w:hideMark/>
          </w:tcPr>
          <w:p w14:paraId="752CC211" w14:textId="77777777" w:rsidR="00A3019C" w:rsidRPr="00772910" w:rsidRDefault="00A3019C" w:rsidP="000B2DDE">
            <w:pPr>
              <w:spacing w:after="0" w:line="240" w:lineRule="auto"/>
              <w:jc w:val="center"/>
              <w:rPr>
                <w:rFonts w:ascii="Arial" w:hAnsi="Arial" w:cs="Arial"/>
                <w:sz w:val="20"/>
                <w:szCs w:val="20"/>
              </w:rPr>
            </w:pPr>
            <w:r w:rsidRPr="00772910">
              <w:rPr>
                <w:rFonts w:ascii="Arial" w:hAnsi="Arial" w:cs="Arial"/>
                <w:sz w:val="20"/>
                <w:szCs w:val="20"/>
              </w:rPr>
              <w:t>X</w:t>
            </w:r>
          </w:p>
        </w:tc>
      </w:tr>
      <w:tr w:rsidR="00A3019C" w:rsidRPr="00772910" w14:paraId="3A07274E" w14:textId="77777777" w:rsidTr="000B2DDE">
        <w:trPr>
          <w:trHeight w:val="300"/>
          <w:jc w:val="center"/>
        </w:trPr>
        <w:tc>
          <w:tcPr>
            <w:tcW w:w="0" w:type="auto"/>
            <w:shd w:val="clear" w:color="auto" w:fill="auto"/>
            <w:vAlign w:val="center"/>
            <w:hideMark/>
          </w:tcPr>
          <w:p w14:paraId="07914CDE"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 xml:space="preserve">2. Gestión documental </w:t>
            </w:r>
          </w:p>
        </w:tc>
        <w:tc>
          <w:tcPr>
            <w:tcW w:w="0" w:type="auto"/>
            <w:shd w:val="clear" w:color="auto" w:fill="auto"/>
            <w:noWrap/>
            <w:vAlign w:val="bottom"/>
            <w:hideMark/>
          </w:tcPr>
          <w:p w14:paraId="6C3EA32F" w14:textId="77777777" w:rsidR="00A3019C" w:rsidRPr="00772910" w:rsidRDefault="00A3019C" w:rsidP="000B2DDE">
            <w:pPr>
              <w:spacing w:after="0" w:line="240" w:lineRule="auto"/>
              <w:jc w:val="center"/>
              <w:rPr>
                <w:rFonts w:ascii="Arial" w:hAnsi="Arial" w:cs="Arial"/>
                <w:sz w:val="20"/>
                <w:szCs w:val="20"/>
              </w:rPr>
            </w:pPr>
            <w:r w:rsidRPr="00772910">
              <w:rPr>
                <w:rFonts w:ascii="Arial" w:hAnsi="Arial" w:cs="Arial"/>
                <w:sz w:val="20"/>
                <w:szCs w:val="20"/>
              </w:rPr>
              <w:t>X</w:t>
            </w:r>
          </w:p>
        </w:tc>
      </w:tr>
      <w:tr w:rsidR="00A3019C" w:rsidRPr="00772910" w14:paraId="63939FE1" w14:textId="77777777" w:rsidTr="000B2DDE">
        <w:trPr>
          <w:trHeight w:val="600"/>
          <w:jc w:val="center"/>
        </w:trPr>
        <w:tc>
          <w:tcPr>
            <w:tcW w:w="0" w:type="auto"/>
            <w:shd w:val="clear" w:color="auto" w:fill="auto"/>
            <w:vAlign w:val="center"/>
            <w:hideMark/>
          </w:tcPr>
          <w:p w14:paraId="3F7B9E19"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 xml:space="preserve">3. Política en Seguridad y Salud en el trabajo </w:t>
            </w:r>
          </w:p>
        </w:tc>
        <w:tc>
          <w:tcPr>
            <w:tcW w:w="0" w:type="auto"/>
            <w:shd w:val="clear" w:color="auto" w:fill="auto"/>
            <w:noWrap/>
            <w:vAlign w:val="bottom"/>
            <w:hideMark/>
          </w:tcPr>
          <w:p w14:paraId="046CF8DB" w14:textId="77777777" w:rsidR="00A3019C" w:rsidRPr="00772910" w:rsidRDefault="00A3019C" w:rsidP="000B2DDE">
            <w:pPr>
              <w:spacing w:after="0" w:line="240" w:lineRule="auto"/>
              <w:jc w:val="center"/>
              <w:rPr>
                <w:rFonts w:ascii="Arial" w:hAnsi="Arial" w:cs="Arial"/>
                <w:sz w:val="20"/>
                <w:szCs w:val="20"/>
              </w:rPr>
            </w:pPr>
            <w:r w:rsidRPr="00772910">
              <w:rPr>
                <w:rFonts w:ascii="Arial" w:hAnsi="Arial" w:cs="Arial"/>
                <w:sz w:val="20"/>
                <w:szCs w:val="20"/>
              </w:rPr>
              <w:t>X</w:t>
            </w:r>
          </w:p>
        </w:tc>
      </w:tr>
      <w:tr w:rsidR="00A3019C" w:rsidRPr="00772910" w14:paraId="727D3C7A" w14:textId="77777777" w:rsidTr="000B2DDE">
        <w:trPr>
          <w:trHeight w:val="300"/>
          <w:jc w:val="center"/>
        </w:trPr>
        <w:tc>
          <w:tcPr>
            <w:tcW w:w="0" w:type="auto"/>
            <w:shd w:val="clear" w:color="auto" w:fill="auto"/>
            <w:vAlign w:val="center"/>
            <w:hideMark/>
          </w:tcPr>
          <w:p w14:paraId="31696F07"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 xml:space="preserve">4. Evaluación de desempeño </w:t>
            </w:r>
          </w:p>
        </w:tc>
        <w:tc>
          <w:tcPr>
            <w:tcW w:w="0" w:type="auto"/>
            <w:shd w:val="clear" w:color="auto" w:fill="auto"/>
            <w:noWrap/>
            <w:vAlign w:val="bottom"/>
            <w:hideMark/>
          </w:tcPr>
          <w:p w14:paraId="34D535C9" w14:textId="77777777" w:rsidR="00A3019C" w:rsidRPr="00772910" w:rsidRDefault="00A3019C" w:rsidP="000B2DDE">
            <w:pPr>
              <w:spacing w:after="0" w:line="240" w:lineRule="auto"/>
              <w:jc w:val="center"/>
              <w:rPr>
                <w:rFonts w:ascii="Arial" w:hAnsi="Arial" w:cs="Arial"/>
                <w:sz w:val="20"/>
                <w:szCs w:val="20"/>
              </w:rPr>
            </w:pPr>
            <w:r w:rsidRPr="00772910">
              <w:rPr>
                <w:rFonts w:ascii="Arial" w:hAnsi="Arial" w:cs="Arial"/>
                <w:sz w:val="20"/>
                <w:szCs w:val="20"/>
              </w:rPr>
              <w:t>X</w:t>
            </w:r>
          </w:p>
        </w:tc>
      </w:tr>
    </w:tbl>
    <w:p w14:paraId="49861A11" w14:textId="77777777" w:rsidR="00A3019C" w:rsidRDefault="00A3019C" w:rsidP="00A3019C">
      <w:pPr>
        <w:spacing w:line="240" w:lineRule="auto"/>
        <w:rPr>
          <w:rFonts w:ascii="Arial" w:hAnsi="Arial" w:cs="Arial"/>
          <w:sz w:val="20"/>
          <w:szCs w:val="20"/>
        </w:rPr>
      </w:pPr>
    </w:p>
    <w:p w14:paraId="38A2E0DB" w14:textId="77777777" w:rsidR="00A3019C" w:rsidRPr="00772910" w:rsidRDefault="00A3019C" w:rsidP="00A3019C">
      <w:pPr>
        <w:spacing w:line="240" w:lineRule="auto"/>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10"/>
        <w:gridCol w:w="2348"/>
      </w:tblGrid>
      <w:tr w:rsidR="00A3019C" w:rsidRPr="00772910" w14:paraId="1A9BEB1E" w14:textId="77777777" w:rsidTr="000B2DDE">
        <w:trPr>
          <w:trHeight w:val="425"/>
          <w:jc w:val="center"/>
        </w:trPr>
        <w:tc>
          <w:tcPr>
            <w:tcW w:w="6658" w:type="dxa"/>
            <w:gridSpan w:val="2"/>
            <w:shd w:val="clear" w:color="auto" w:fill="D9D9D9" w:themeFill="background1" w:themeFillShade="D9"/>
            <w:vAlign w:val="bottom"/>
            <w:hideMark/>
          </w:tcPr>
          <w:p w14:paraId="5B9913DD" w14:textId="77777777" w:rsidR="00A3019C" w:rsidRPr="00772910" w:rsidRDefault="00A3019C" w:rsidP="000B2DDE">
            <w:pPr>
              <w:spacing w:after="0" w:line="240" w:lineRule="auto"/>
              <w:jc w:val="center"/>
              <w:rPr>
                <w:rFonts w:ascii="Arial" w:hAnsi="Arial" w:cs="Arial"/>
                <w:b/>
                <w:bCs/>
                <w:sz w:val="20"/>
                <w:szCs w:val="20"/>
              </w:rPr>
            </w:pPr>
            <w:r w:rsidRPr="00772910">
              <w:rPr>
                <w:rFonts w:ascii="Arial" w:hAnsi="Arial" w:cs="Arial"/>
                <w:b/>
                <w:bCs/>
                <w:sz w:val="20"/>
                <w:szCs w:val="20"/>
              </w:rPr>
              <w:t>ENTRENAMIENTO AL PUESTO DE TRABAJO POR NIVELES</w:t>
            </w:r>
          </w:p>
        </w:tc>
      </w:tr>
      <w:tr w:rsidR="00A3019C" w:rsidRPr="00772910" w14:paraId="189BB7AC" w14:textId="77777777" w:rsidTr="000B2DDE">
        <w:trPr>
          <w:trHeight w:val="315"/>
          <w:jc w:val="center"/>
        </w:trPr>
        <w:tc>
          <w:tcPr>
            <w:tcW w:w="4310" w:type="dxa"/>
            <w:shd w:val="clear" w:color="auto" w:fill="auto"/>
            <w:noWrap/>
            <w:vAlign w:val="bottom"/>
            <w:hideMark/>
          </w:tcPr>
          <w:p w14:paraId="6A978B9A" w14:textId="77777777" w:rsidR="00A3019C" w:rsidRPr="00772910" w:rsidRDefault="00A3019C" w:rsidP="000B2DDE">
            <w:pPr>
              <w:spacing w:after="0" w:line="240" w:lineRule="auto"/>
              <w:jc w:val="center"/>
              <w:rPr>
                <w:rFonts w:ascii="Arial" w:hAnsi="Arial" w:cs="Arial"/>
                <w:sz w:val="20"/>
                <w:szCs w:val="20"/>
              </w:rPr>
            </w:pPr>
            <w:r w:rsidRPr="00772910">
              <w:rPr>
                <w:rFonts w:ascii="Arial" w:hAnsi="Arial" w:cs="Arial"/>
                <w:sz w:val="20"/>
                <w:szCs w:val="20"/>
              </w:rPr>
              <w:t>TEMA</w:t>
            </w:r>
          </w:p>
        </w:tc>
        <w:tc>
          <w:tcPr>
            <w:tcW w:w="2348" w:type="dxa"/>
            <w:shd w:val="clear" w:color="auto" w:fill="auto"/>
            <w:noWrap/>
            <w:vAlign w:val="center"/>
            <w:hideMark/>
          </w:tcPr>
          <w:p w14:paraId="52D38B81"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NIVEL PROFESIONAL</w:t>
            </w:r>
          </w:p>
        </w:tc>
      </w:tr>
      <w:tr w:rsidR="00A3019C" w:rsidRPr="00772910" w14:paraId="42EDEB15" w14:textId="77777777" w:rsidTr="000B2DDE">
        <w:trPr>
          <w:trHeight w:val="315"/>
          <w:jc w:val="center"/>
        </w:trPr>
        <w:tc>
          <w:tcPr>
            <w:tcW w:w="4310" w:type="dxa"/>
            <w:shd w:val="clear" w:color="auto" w:fill="auto"/>
            <w:vAlign w:val="center"/>
            <w:hideMark/>
          </w:tcPr>
          <w:p w14:paraId="28E1F2DD"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 xml:space="preserve">Temas transversales </w:t>
            </w:r>
          </w:p>
        </w:tc>
        <w:tc>
          <w:tcPr>
            <w:tcW w:w="2348" w:type="dxa"/>
            <w:shd w:val="clear" w:color="auto" w:fill="auto"/>
            <w:noWrap/>
            <w:vAlign w:val="bottom"/>
            <w:hideMark/>
          </w:tcPr>
          <w:p w14:paraId="7F2ED6A8"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Profesional Universitario / especializado</w:t>
            </w:r>
          </w:p>
        </w:tc>
      </w:tr>
      <w:tr w:rsidR="00A3019C" w:rsidRPr="00772910" w14:paraId="1EBB7D42" w14:textId="77777777" w:rsidTr="000B2DDE">
        <w:trPr>
          <w:trHeight w:val="600"/>
          <w:jc w:val="center"/>
        </w:trPr>
        <w:tc>
          <w:tcPr>
            <w:tcW w:w="4310" w:type="dxa"/>
            <w:shd w:val="clear" w:color="auto" w:fill="auto"/>
            <w:vAlign w:val="center"/>
            <w:hideMark/>
          </w:tcPr>
          <w:p w14:paraId="3C606ECE"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1. Sistema integral de gestión administrativa (SIGA)</w:t>
            </w:r>
          </w:p>
        </w:tc>
        <w:tc>
          <w:tcPr>
            <w:tcW w:w="2348" w:type="dxa"/>
            <w:shd w:val="clear" w:color="auto" w:fill="auto"/>
            <w:noWrap/>
            <w:vAlign w:val="bottom"/>
            <w:hideMark/>
          </w:tcPr>
          <w:p w14:paraId="5A879712" w14:textId="77777777" w:rsidR="00A3019C" w:rsidRPr="00772910" w:rsidRDefault="00A3019C" w:rsidP="000B2DDE">
            <w:pPr>
              <w:spacing w:after="0" w:line="240" w:lineRule="auto"/>
              <w:jc w:val="center"/>
              <w:rPr>
                <w:rFonts w:ascii="Arial" w:hAnsi="Arial" w:cs="Arial"/>
                <w:sz w:val="20"/>
                <w:szCs w:val="20"/>
              </w:rPr>
            </w:pPr>
            <w:r w:rsidRPr="00772910">
              <w:rPr>
                <w:rFonts w:ascii="Arial" w:hAnsi="Arial" w:cs="Arial"/>
                <w:sz w:val="20"/>
                <w:szCs w:val="20"/>
              </w:rPr>
              <w:t>X</w:t>
            </w:r>
          </w:p>
        </w:tc>
      </w:tr>
      <w:tr w:rsidR="00A3019C" w:rsidRPr="00772910" w14:paraId="5C9883B3" w14:textId="77777777" w:rsidTr="000B2DDE">
        <w:trPr>
          <w:trHeight w:val="300"/>
          <w:jc w:val="center"/>
        </w:trPr>
        <w:tc>
          <w:tcPr>
            <w:tcW w:w="4310" w:type="dxa"/>
            <w:shd w:val="clear" w:color="auto" w:fill="auto"/>
            <w:vAlign w:val="center"/>
            <w:hideMark/>
          </w:tcPr>
          <w:p w14:paraId="19C12026"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 xml:space="preserve">2. Gestión documental </w:t>
            </w:r>
          </w:p>
        </w:tc>
        <w:tc>
          <w:tcPr>
            <w:tcW w:w="2348" w:type="dxa"/>
            <w:shd w:val="clear" w:color="auto" w:fill="auto"/>
            <w:noWrap/>
            <w:vAlign w:val="bottom"/>
            <w:hideMark/>
          </w:tcPr>
          <w:p w14:paraId="20FB1D1C" w14:textId="77777777" w:rsidR="00A3019C" w:rsidRPr="00772910" w:rsidRDefault="00A3019C" w:rsidP="000B2DDE">
            <w:pPr>
              <w:spacing w:after="0" w:line="240" w:lineRule="auto"/>
              <w:jc w:val="center"/>
              <w:rPr>
                <w:rFonts w:ascii="Arial" w:hAnsi="Arial" w:cs="Arial"/>
                <w:sz w:val="20"/>
                <w:szCs w:val="20"/>
              </w:rPr>
            </w:pPr>
            <w:r w:rsidRPr="00772910">
              <w:rPr>
                <w:rFonts w:ascii="Arial" w:hAnsi="Arial" w:cs="Arial"/>
                <w:sz w:val="20"/>
                <w:szCs w:val="20"/>
              </w:rPr>
              <w:t>X</w:t>
            </w:r>
          </w:p>
        </w:tc>
      </w:tr>
      <w:tr w:rsidR="00A3019C" w:rsidRPr="00772910" w14:paraId="552F1DD2" w14:textId="77777777" w:rsidTr="000B2DDE">
        <w:trPr>
          <w:trHeight w:val="600"/>
          <w:jc w:val="center"/>
        </w:trPr>
        <w:tc>
          <w:tcPr>
            <w:tcW w:w="4310" w:type="dxa"/>
            <w:shd w:val="clear" w:color="auto" w:fill="auto"/>
            <w:vAlign w:val="center"/>
            <w:hideMark/>
          </w:tcPr>
          <w:p w14:paraId="620163A2"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 xml:space="preserve">3. Política en Seguridad y Salud en el trabajo </w:t>
            </w:r>
          </w:p>
        </w:tc>
        <w:tc>
          <w:tcPr>
            <w:tcW w:w="2348" w:type="dxa"/>
            <w:shd w:val="clear" w:color="auto" w:fill="auto"/>
            <w:noWrap/>
            <w:vAlign w:val="bottom"/>
            <w:hideMark/>
          </w:tcPr>
          <w:p w14:paraId="6A58367C" w14:textId="77777777" w:rsidR="00A3019C" w:rsidRPr="00772910" w:rsidRDefault="00A3019C" w:rsidP="000B2DDE">
            <w:pPr>
              <w:spacing w:after="0" w:line="240" w:lineRule="auto"/>
              <w:jc w:val="center"/>
              <w:rPr>
                <w:rFonts w:ascii="Arial" w:hAnsi="Arial" w:cs="Arial"/>
                <w:sz w:val="20"/>
                <w:szCs w:val="20"/>
              </w:rPr>
            </w:pPr>
            <w:r w:rsidRPr="00772910">
              <w:rPr>
                <w:rFonts w:ascii="Arial" w:hAnsi="Arial" w:cs="Arial"/>
                <w:sz w:val="20"/>
                <w:szCs w:val="20"/>
              </w:rPr>
              <w:t>X</w:t>
            </w:r>
          </w:p>
        </w:tc>
      </w:tr>
      <w:tr w:rsidR="00A3019C" w:rsidRPr="00772910" w14:paraId="6EA1A1DB" w14:textId="77777777" w:rsidTr="000B2DDE">
        <w:trPr>
          <w:trHeight w:val="300"/>
          <w:jc w:val="center"/>
        </w:trPr>
        <w:tc>
          <w:tcPr>
            <w:tcW w:w="4310" w:type="dxa"/>
            <w:shd w:val="clear" w:color="auto" w:fill="auto"/>
            <w:vAlign w:val="center"/>
            <w:hideMark/>
          </w:tcPr>
          <w:p w14:paraId="0B97D4EA" w14:textId="77777777" w:rsidR="00A3019C" w:rsidRPr="00772910" w:rsidRDefault="00A3019C" w:rsidP="000B2DDE">
            <w:pPr>
              <w:spacing w:after="0" w:line="240" w:lineRule="auto"/>
              <w:rPr>
                <w:rFonts w:ascii="Arial" w:hAnsi="Arial" w:cs="Arial"/>
                <w:sz w:val="20"/>
                <w:szCs w:val="20"/>
              </w:rPr>
            </w:pPr>
            <w:r w:rsidRPr="00772910">
              <w:rPr>
                <w:rFonts w:ascii="Arial" w:hAnsi="Arial" w:cs="Arial"/>
                <w:sz w:val="20"/>
                <w:szCs w:val="20"/>
              </w:rPr>
              <w:t xml:space="preserve">4. Evaluación de desempeño </w:t>
            </w:r>
          </w:p>
        </w:tc>
        <w:tc>
          <w:tcPr>
            <w:tcW w:w="2348" w:type="dxa"/>
            <w:shd w:val="clear" w:color="auto" w:fill="auto"/>
            <w:noWrap/>
            <w:vAlign w:val="bottom"/>
            <w:hideMark/>
          </w:tcPr>
          <w:p w14:paraId="5ACFBD65" w14:textId="77777777" w:rsidR="00A3019C" w:rsidRPr="00772910" w:rsidRDefault="00A3019C" w:rsidP="000B2DDE">
            <w:pPr>
              <w:spacing w:after="0" w:line="240" w:lineRule="auto"/>
              <w:jc w:val="center"/>
              <w:rPr>
                <w:rFonts w:ascii="Arial" w:hAnsi="Arial" w:cs="Arial"/>
                <w:sz w:val="20"/>
                <w:szCs w:val="20"/>
              </w:rPr>
            </w:pPr>
            <w:r w:rsidRPr="00772910">
              <w:rPr>
                <w:rFonts w:ascii="Arial" w:hAnsi="Arial" w:cs="Arial"/>
                <w:sz w:val="20"/>
                <w:szCs w:val="20"/>
              </w:rPr>
              <w:t>X</w:t>
            </w:r>
          </w:p>
        </w:tc>
      </w:tr>
    </w:tbl>
    <w:p w14:paraId="49CB4A6A" w14:textId="77777777" w:rsidR="00A3019C" w:rsidRPr="00772910" w:rsidRDefault="00A3019C" w:rsidP="00A3019C">
      <w:pPr>
        <w:shd w:val="clear" w:color="auto" w:fill="FFFFFF"/>
        <w:spacing w:after="0" w:line="240" w:lineRule="auto"/>
        <w:jc w:val="both"/>
        <w:rPr>
          <w:rStyle w:val="cuerpo11"/>
          <w:rFonts w:ascii="Arial" w:hAnsi="Arial" w:cs="Arial"/>
          <w:sz w:val="24"/>
          <w:szCs w:val="24"/>
        </w:rPr>
      </w:pPr>
      <w:bookmarkStart w:id="90" w:name="_tyjcwt" w:colFirst="0" w:colLast="0"/>
      <w:bookmarkEnd w:id="90"/>
    </w:p>
    <w:p w14:paraId="16F2A817" w14:textId="77777777" w:rsidR="00A3019C" w:rsidRPr="00772910" w:rsidRDefault="00A3019C" w:rsidP="00A3019C">
      <w:pPr>
        <w:pStyle w:val="Ttulo2"/>
        <w:spacing w:line="240" w:lineRule="auto"/>
        <w:rPr>
          <w:rStyle w:val="cuerpo11"/>
          <w:rFonts w:ascii="Arial" w:hAnsi="Arial" w:cs="Arial"/>
          <w:color w:val="auto"/>
          <w:sz w:val="24"/>
          <w:szCs w:val="24"/>
        </w:rPr>
      </w:pPr>
      <w:bookmarkStart w:id="91" w:name="_Toc93997819"/>
      <w:r w:rsidRPr="00772910">
        <w:rPr>
          <w:rStyle w:val="cuerpo11"/>
          <w:rFonts w:ascii="Arial" w:hAnsi="Arial" w:cs="Arial"/>
          <w:color w:val="auto"/>
          <w:sz w:val="24"/>
          <w:szCs w:val="24"/>
        </w:rPr>
        <w:t>7.3 Programa de Reinducción</w:t>
      </w:r>
      <w:r>
        <w:rPr>
          <w:rStyle w:val="cuerpo11"/>
          <w:rFonts w:ascii="Arial" w:hAnsi="Arial" w:cs="Arial"/>
          <w:color w:val="auto"/>
          <w:sz w:val="24"/>
          <w:szCs w:val="24"/>
        </w:rPr>
        <w:t>.</w:t>
      </w:r>
      <w:bookmarkEnd w:id="91"/>
    </w:p>
    <w:p w14:paraId="76273D30" w14:textId="77777777" w:rsidR="00A3019C" w:rsidRPr="00772910" w:rsidRDefault="00A3019C" w:rsidP="00A3019C">
      <w:pPr>
        <w:shd w:val="clear" w:color="auto" w:fill="FFFFFF"/>
        <w:spacing w:after="0" w:line="240" w:lineRule="auto"/>
        <w:jc w:val="both"/>
        <w:rPr>
          <w:rStyle w:val="cuerpo11"/>
          <w:rFonts w:ascii="Arial" w:hAnsi="Arial" w:cs="Arial"/>
          <w:sz w:val="24"/>
          <w:szCs w:val="24"/>
        </w:rPr>
      </w:pPr>
    </w:p>
    <w:p w14:paraId="5A635B8A" w14:textId="77777777" w:rsidR="00A3019C" w:rsidRPr="00772910" w:rsidRDefault="00A3019C" w:rsidP="00A3019C">
      <w:pPr>
        <w:shd w:val="clear" w:color="auto" w:fill="FFFFFF"/>
        <w:spacing w:after="0" w:line="240" w:lineRule="auto"/>
        <w:jc w:val="both"/>
        <w:rPr>
          <w:rStyle w:val="cuerpo11"/>
          <w:rFonts w:ascii="Arial" w:hAnsi="Arial" w:cs="Arial"/>
        </w:rPr>
      </w:pPr>
      <w:r w:rsidRPr="00772910">
        <w:rPr>
          <w:rStyle w:val="cuerpo11"/>
          <w:rFonts w:ascii="Arial" w:hAnsi="Arial" w:cs="Arial"/>
        </w:rPr>
        <w:t>Está dirigido a reorientar la integración del empleado a la cultura organizacional en virtud de los cambios producidos en cualquiera de los asuntos a los cuales se refieren sus objetivos, que más adelante se señalan. Los programas de reinducción se impartirán a todos los empleados por lo menos cada dos años, o antes, en el momento en que se produzcan dichos cambios, e incluirán obligatoriamente un proceso de actualizaciones acerca de las normas sobre inhabilidades e incompatibilidades y de las que regulan la moral administrativa. Sus objetivos específicos son los siguientes:</w:t>
      </w:r>
    </w:p>
    <w:p w14:paraId="30BB95C6" w14:textId="77777777" w:rsidR="00A3019C" w:rsidRPr="00772910" w:rsidRDefault="00A3019C" w:rsidP="00A3019C">
      <w:pPr>
        <w:shd w:val="clear" w:color="auto" w:fill="FFFFFF"/>
        <w:spacing w:after="0" w:line="240" w:lineRule="auto"/>
        <w:jc w:val="both"/>
        <w:rPr>
          <w:rStyle w:val="cuerpo11"/>
          <w:rFonts w:ascii="Arial" w:hAnsi="Arial" w:cs="Arial"/>
        </w:rPr>
      </w:pPr>
    </w:p>
    <w:p w14:paraId="276DA233"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Enterar a los empleados acerca de reformas en la organización del estado y de sus funciones.</w:t>
      </w:r>
    </w:p>
    <w:p w14:paraId="33F44D21" w14:textId="77777777" w:rsidR="00A3019C" w:rsidRPr="00772910" w:rsidRDefault="00A3019C" w:rsidP="00A3019C">
      <w:pPr>
        <w:pStyle w:val="Prrafodelista"/>
        <w:ind w:left="360"/>
        <w:jc w:val="both"/>
        <w:rPr>
          <w:rFonts w:ascii="Arial" w:hAnsi="Arial" w:cs="Arial"/>
          <w:sz w:val="22"/>
          <w:szCs w:val="22"/>
          <w:lang w:val="es-CO"/>
        </w:rPr>
      </w:pPr>
    </w:p>
    <w:p w14:paraId="3E3FB338"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Informar a los empleados sobre la reorientación de la misión institucional, lo mismo que sobre los cambios en las funciones de las dependencias y de su puesto de trabajo.</w:t>
      </w:r>
    </w:p>
    <w:p w14:paraId="2CCB4915" w14:textId="77777777" w:rsidR="00A3019C" w:rsidRPr="00772910" w:rsidRDefault="00A3019C" w:rsidP="005265AA">
      <w:pPr>
        <w:pStyle w:val="Prrafodelista"/>
        <w:numPr>
          <w:ilvl w:val="0"/>
          <w:numId w:val="36"/>
        </w:numPr>
        <w:jc w:val="both"/>
        <w:rPr>
          <w:rFonts w:ascii="Arial" w:hAnsi="Arial" w:cs="Arial"/>
          <w:sz w:val="22"/>
          <w:szCs w:val="22"/>
          <w:lang w:val="es-CO"/>
        </w:rPr>
      </w:pPr>
    </w:p>
    <w:p w14:paraId="0DBF6706"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Ajustar el proceso de integración del empleado al sistema de valores deseado por la organización y afianzar su formación ética.</w:t>
      </w:r>
    </w:p>
    <w:p w14:paraId="02E01418" w14:textId="77777777" w:rsidR="00A3019C" w:rsidRPr="00772910" w:rsidRDefault="00A3019C" w:rsidP="00A3019C">
      <w:pPr>
        <w:pStyle w:val="Prrafodelista"/>
        <w:ind w:left="360"/>
        <w:jc w:val="both"/>
        <w:rPr>
          <w:rFonts w:ascii="Arial" w:hAnsi="Arial" w:cs="Arial"/>
          <w:sz w:val="22"/>
          <w:szCs w:val="22"/>
          <w:lang w:val="es-CO"/>
        </w:rPr>
      </w:pPr>
    </w:p>
    <w:p w14:paraId="696F980F"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Fortalecer el sentido de pertenencia e identidad de los empleados con respecto a la entidad.</w:t>
      </w:r>
    </w:p>
    <w:p w14:paraId="79297242" w14:textId="77777777" w:rsidR="00A3019C" w:rsidRPr="00772910" w:rsidRDefault="00A3019C" w:rsidP="00A3019C">
      <w:pPr>
        <w:pStyle w:val="Prrafodelista"/>
        <w:ind w:left="360"/>
        <w:jc w:val="both"/>
        <w:rPr>
          <w:rFonts w:ascii="Arial" w:hAnsi="Arial" w:cs="Arial"/>
          <w:sz w:val="22"/>
          <w:szCs w:val="22"/>
          <w:lang w:val="es-CO"/>
        </w:rPr>
      </w:pPr>
    </w:p>
    <w:p w14:paraId="461133A7"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A través de procesos de actualización, poner en conocimiento de los empleados las normas y las decisiones para la prevención y supresión de la corrupción, así como informarlos de las modificaciones en materia de inhabilidades e incompatibilidades de los servicios públicos.</w:t>
      </w:r>
    </w:p>
    <w:p w14:paraId="1CF77A3E" w14:textId="77777777" w:rsidR="00A3019C" w:rsidRPr="00772910" w:rsidRDefault="00A3019C" w:rsidP="00A3019C">
      <w:pPr>
        <w:pStyle w:val="Prrafodelista"/>
        <w:ind w:left="360"/>
        <w:jc w:val="both"/>
        <w:rPr>
          <w:rFonts w:ascii="Arial" w:hAnsi="Arial" w:cs="Arial"/>
          <w:sz w:val="22"/>
          <w:szCs w:val="22"/>
          <w:lang w:val="es-CO"/>
        </w:rPr>
      </w:pPr>
    </w:p>
    <w:p w14:paraId="5D195791"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 xml:space="preserve">Informar a los empleados acerca de nuevas disposiciones en materia de administración de recursos humanos.  </w:t>
      </w:r>
    </w:p>
    <w:p w14:paraId="3041349C" w14:textId="77777777" w:rsidR="00A3019C" w:rsidRPr="00772910" w:rsidRDefault="00A3019C" w:rsidP="00A3019C">
      <w:pPr>
        <w:shd w:val="clear" w:color="auto" w:fill="FFFFFF"/>
        <w:spacing w:after="0" w:line="240" w:lineRule="auto"/>
        <w:jc w:val="both"/>
        <w:rPr>
          <w:rStyle w:val="cuerpo11"/>
          <w:rFonts w:ascii="Arial" w:hAnsi="Arial" w:cs="Arial"/>
        </w:rPr>
      </w:pPr>
    </w:p>
    <w:p w14:paraId="508C23D5" w14:textId="77777777" w:rsidR="00A3019C" w:rsidRPr="00772910" w:rsidRDefault="00A3019C" w:rsidP="00A3019C">
      <w:pPr>
        <w:shd w:val="clear" w:color="auto" w:fill="FFFFFF"/>
        <w:spacing w:after="0" w:line="240" w:lineRule="auto"/>
        <w:jc w:val="both"/>
        <w:rPr>
          <w:rStyle w:val="cuerpo11"/>
          <w:rFonts w:ascii="Arial" w:hAnsi="Arial" w:cs="Arial"/>
        </w:rPr>
      </w:pPr>
      <w:r w:rsidRPr="00772910">
        <w:rPr>
          <w:rStyle w:val="cuerpo11"/>
          <w:rFonts w:ascii="Arial" w:hAnsi="Arial" w:cs="Arial"/>
        </w:rPr>
        <w:t>Para llevar a cabo el proceso de reinducción, la Secretaría de Educación del Distrito, diseñará e implementará un módulo virtual, donde se abordarán los temas de manera dinámica con enfoque pedagógico de modo que se favorezca el aprendizaje y motive al Servidor a iniciar y desarrollar en su totalidad el módulo.</w:t>
      </w:r>
    </w:p>
    <w:p w14:paraId="2B477015" w14:textId="77777777" w:rsidR="00A3019C" w:rsidRPr="00772910" w:rsidRDefault="00A3019C" w:rsidP="00A3019C">
      <w:pPr>
        <w:shd w:val="clear" w:color="auto" w:fill="FFFFFF"/>
        <w:spacing w:after="0" w:line="240" w:lineRule="auto"/>
        <w:jc w:val="both"/>
        <w:rPr>
          <w:rStyle w:val="cuerpo11"/>
          <w:rFonts w:ascii="Arial" w:hAnsi="Arial" w:cs="Arial"/>
        </w:rPr>
      </w:pPr>
    </w:p>
    <w:p w14:paraId="6EA396F7" w14:textId="77777777" w:rsidR="00A3019C" w:rsidRPr="00772910" w:rsidRDefault="00A3019C" w:rsidP="00A3019C">
      <w:pPr>
        <w:shd w:val="clear" w:color="auto" w:fill="FFFFFF"/>
        <w:spacing w:after="0" w:line="240" w:lineRule="auto"/>
        <w:jc w:val="both"/>
        <w:rPr>
          <w:rStyle w:val="cuerpo11"/>
          <w:rFonts w:ascii="Arial" w:hAnsi="Arial" w:cs="Arial"/>
        </w:rPr>
      </w:pPr>
      <w:r w:rsidRPr="00772910">
        <w:rPr>
          <w:rStyle w:val="cuerpo11"/>
          <w:rFonts w:ascii="Arial" w:hAnsi="Arial" w:cs="Arial"/>
        </w:rPr>
        <w:t>Para el desarrollo de este, se prevén las siguientes etapas:</w:t>
      </w:r>
    </w:p>
    <w:p w14:paraId="14E36A8F" w14:textId="77777777" w:rsidR="00A3019C" w:rsidRPr="00772910" w:rsidRDefault="00A3019C" w:rsidP="00A3019C">
      <w:pPr>
        <w:shd w:val="clear" w:color="auto" w:fill="FFFFFF"/>
        <w:spacing w:after="0" w:line="240" w:lineRule="auto"/>
        <w:jc w:val="both"/>
        <w:rPr>
          <w:rStyle w:val="cuerpo11"/>
          <w:rFonts w:ascii="Arial" w:hAnsi="Arial" w:cs="Arial"/>
        </w:rPr>
      </w:pPr>
    </w:p>
    <w:p w14:paraId="737BA7EB"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Estructuración propuesta temática.</w:t>
      </w:r>
    </w:p>
    <w:p w14:paraId="69E5D682"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Revisión y aprobación de propuestas.</w:t>
      </w:r>
    </w:p>
    <w:p w14:paraId="3163280C"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Recolección de información para estructurar documento base.</w:t>
      </w:r>
    </w:p>
    <w:p w14:paraId="440420A3"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Revisión y aprobación del document</w:t>
      </w:r>
      <w:r>
        <w:rPr>
          <w:rFonts w:ascii="Arial" w:hAnsi="Arial" w:cs="Arial"/>
          <w:sz w:val="22"/>
          <w:szCs w:val="22"/>
          <w:lang w:val="es-CO"/>
        </w:rPr>
        <w:t>o</w:t>
      </w:r>
      <w:r w:rsidRPr="00772910">
        <w:rPr>
          <w:rFonts w:ascii="Arial" w:hAnsi="Arial" w:cs="Arial"/>
          <w:sz w:val="22"/>
          <w:szCs w:val="22"/>
          <w:lang w:val="es-CO"/>
        </w:rPr>
        <w:t>.</w:t>
      </w:r>
    </w:p>
    <w:p w14:paraId="6D64E39B"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Diseño del módulo.</w:t>
      </w:r>
    </w:p>
    <w:p w14:paraId="527C9BB5"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Implementación.</w:t>
      </w:r>
    </w:p>
    <w:p w14:paraId="116E45E6" w14:textId="77777777" w:rsidR="00A3019C" w:rsidRPr="00772910" w:rsidRDefault="00A3019C" w:rsidP="005265AA">
      <w:pPr>
        <w:pStyle w:val="Prrafodelista"/>
        <w:numPr>
          <w:ilvl w:val="0"/>
          <w:numId w:val="36"/>
        </w:numPr>
        <w:jc w:val="both"/>
        <w:rPr>
          <w:rFonts w:ascii="Arial" w:hAnsi="Arial" w:cs="Arial"/>
          <w:sz w:val="22"/>
          <w:szCs w:val="22"/>
          <w:lang w:val="es-CO"/>
        </w:rPr>
      </w:pPr>
      <w:r w:rsidRPr="00772910">
        <w:rPr>
          <w:rFonts w:ascii="Arial" w:hAnsi="Arial" w:cs="Arial"/>
          <w:sz w:val="22"/>
          <w:szCs w:val="22"/>
          <w:lang w:val="es-CO"/>
        </w:rPr>
        <w:t>Evaluación del proceso.</w:t>
      </w:r>
    </w:p>
    <w:p w14:paraId="4E7C458C" w14:textId="77777777" w:rsidR="00A3019C" w:rsidRPr="00772910" w:rsidRDefault="00A3019C" w:rsidP="00A3019C">
      <w:pPr>
        <w:shd w:val="clear" w:color="auto" w:fill="FFFFFF"/>
        <w:spacing w:after="0" w:line="240" w:lineRule="auto"/>
        <w:rPr>
          <w:rStyle w:val="cuerpo11"/>
          <w:rFonts w:ascii="Arial" w:hAnsi="Arial" w:cs="Arial"/>
        </w:rPr>
      </w:pPr>
    </w:p>
    <w:p w14:paraId="1084E028" w14:textId="77777777" w:rsidR="00A3019C" w:rsidRPr="00772910" w:rsidRDefault="00A3019C" w:rsidP="00A3019C">
      <w:pPr>
        <w:pStyle w:val="Ttulo2"/>
        <w:spacing w:line="240" w:lineRule="auto"/>
        <w:rPr>
          <w:rStyle w:val="titulo16blue"/>
          <w:rFonts w:ascii="Arial" w:hAnsi="Arial" w:cs="Arial"/>
          <w:color w:val="auto"/>
          <w:sz w:val="24"/>
          <w:szCs w:val="24"/>
        </w:rPr>
      </w:pPr>
      <w:bookmarkStart w:id="92" w:name="_Toc93997820"/>
      <w:r w:rsidRPr="00772910">
        <w:rPr>
          <w:rStyle w:val="titulo16blue"/>
          <w:rFonts w:ascii="Arial" w:hAnsi="Arial" w:cs="Arial"/>
          <w:color w:val="auto"/>
          <w:sz w:val="24"/>
          <w:szCs w:val="24"/>
        </w:rPr>
        <w:t>7.4 Plan de Acción</w:t>
      </w:r>
      <w:r>
        <w:rPr>
          <w:rStyle w:val="titulo16blue"/>
          <w:rFonts w:ascii="Arial" w:hAnsi="Arial" w:cs="Arial"/>
          <w:color w:val="auto"/>
          <w:sz w:val="24"/>
          <w:szCs w:val="24"/>
        </w:rPr>
        <w:t>.</w:t>
      </w:r>
      <w:bookmarkEnd w:id="92"/>
    </w:p>
    <w:p w14:paraId="54981F45" w14:textId="77777777" w:rsidR="00A3019C" w:rsidRPr="00772910" w:rsidRDefault="00A3019C" w:rsidP="00A3019C">
      <w:pPr>
        <w:spacing w:after="0" w:line="240" w:lineRule="auto"/>
        <w:rPr>
          <w:rFonts w:ascii="Arial" w:hAnsi="Arial" w:cs="Arial"/>
        </w:rPr>
      </w:pPr>
    </w:p>
    <w:p w14:paraId="6AF47181" w14:textId="77777777" w:rsidR="00A3019C" w:rsidRPr="00772910" w:rsidRDefault="00A3019C" w:rsidP="00A3019C">
      <w:pPr>
        <w:spacing w:after="0" w:line="240" w:lineRule="auto"/>
        <w:jc w:val="both"/>
        <w:rPr>
          <w:rStyle w:val="titulo16blue"/>
          <w:rFonts w:ascii="Arial" w:hAnsi="Arial" w:cs="Arial"/>
          <w:color w:val="000000" w:themeColor="text1"/>
        </w:rPr>
      </w:pPr>
      <w:r w:rsidRPr="00772910">
        <w:rPr>
          <w:rFonts w:ascii="Arial" w:eastAsia="Arial Unicode MS" w:hAnsi="Arial" w:cs="Arial"/>
        </w:rPr>
        <w:t>Las acciones de formación y capacitación que se proponen en el PIC 2022, serán desarrolladas con mayor ejecución durante 10 meses del año, dado que el primer mes se destina a la planeación, diseño y aprobación del Plan. Así mismo, una gran parte de los servidores solicitan su derecho de disfrute de vacaciones para el último mes del año, mes que se empleará para realizar cierres e informes del PIC, de la misma forma que para iniciar la planeación del siguiente año. (</w:t>
      </w:r>
      <w:r w:rsidRPr="00772910">
        <w:rPr>
          <w:rStyle w:val="titulo16blue"/>
          <w:rFonts w:ascii="Arial" w:hAnsi="Arial" w:cs="Arial"/>
          <w:color w:val="000000" w:themeColor="text1"/>
        </w:rPr>
        <w:t>Ver anexo No. 1 Plan de trabajo).</w:t>
      </w:r>
    </w:p>
    <w:p w14:paraId="3EB36118" w14:textId="77777777" w:rsidR="00A3019C" w:rsidRPr="00772910" w:rsidRDefault="00A3019C" w:rsidP="00A3019C">
      <w:pPr>
        <w:tabs>
          <w:tab w:val="left" w:pos="2295"/>
          <w:tab w:val="left" w:pos="3000"/>
        </w:tabs>
        <w:spacing w:after="0" w:line="240" w:lineRule="auto"/>
        <w:rPr>
          <w:rFonts w:ascii="Arial" w:hAnsi="Arial" w:cs="Arial"/>
          <w:color w:val="000000" w:themeColor="text1"/>
          <w:sz w:val="24"/>
          <w:szCs w:val="24"/>
        </w:rPr>
      </w:pPr>
      <w:r w:rsidRPr="00772910">
        <w:rPr>
          <w:rFonts w:ascii="Arial" w:hAnsi="Arial" w:cs="Arial"/>
          <w:color w:val="000000" w:themeColor="text1"/>
          <w:sz w:val="24"/>
          <w:szCs w:val="24"/>
        </w:rPr>
        <w:tab/>
      </w:r>
      <w:r w:rsidRPr="00772910">
        <w:rPr>
          <w:rFonts w:ascii="Arial" w:hAnsi="Arial" w:cs="Arial"/>
          <w:color w:val="000000" w:themeColor="text1"/>
          <w:sz w:val="24"/>
          <w:szCs w:val="24"/>
        </w:rPr>
        <w:tab/>
      </w:r>
    </w:p>
    <w:p w14:paraId="02A099AF" w14:textId="77777777" w:rsidR="00A3019C" w:rsidRPr="00772910" w:rsidRDefault="00A3019C" w:rsidP="00A3019C">
      <w:pPr>
        <w:tabs>
          <w:tab w:val="left" w:pos="2295"/>
          <w:tab w:val="left" w:pos="3000"/>
        </w:tabs>
        <w:spacing w:after="0" w:line="240" w:lineRule="auto"/>
        <w:rPr>
          <w:rFonts w:ascii="Arial" w:hAnsi="Arial" w:cs="Arial"/>
          <w:color w:val="000000" w:themeColor="text1"/>
          <w:sz w:val="24"/>
          <w:szCs w:val="24"/>
        </w:rPr>
      </w:pPr>
    </w:p>
    <w:p w14:paraId="66347862" w14:textId="77777777" w:rsidR="00A3019C" w:rsidRPr="00772910" w:rsidRDefault="00A3019C" w:rsidP="00A3019C">
      <w:pPr>
        <w:pStyle w:val="Ttulo1"/>
        <w:spacing w:before="0" w:line="240" w:lineRule="auto"/>
        <w:jc w:val="center"/>
        <w:rPr>
          <w:rStyle w:val="titulo16blue"/>
          <w:rFonts w:ascii="Arial" w:hAnsi="Arial" w:cs="Arial"/>
          <w:b/>
          <w:color w:val="auto"/>
          <w:sz w:val="24"/>
          <w:szCs w:val="24"/>
        </w:rPr>
      </w:pPr>
      <w:bookmarkStart w:id="93" w:name="_Toc93997821"/>
      <w:r w:rsidRPr="00772910">
        <w:rPr>
          <w:rStyle w:val="titulo16blue"/>
          <w:rFonts w:ascii="Arial" w:hAnsi="Arial" w:cs="Arial"/>
          <w:b/>
          <w:color w:val="auto"/>
          <w:sz w:val="24"/>
          <w:szCs w:val="24"/>
        </w:rPr>
        <w:t>8. SEGUIMIENTO Y EVALUACIÓN</w:t>
      </w:r>
      <w:r>
        <w:rPr>
          <w:rStyle w:val="titulo16blue"/>
          <w:rFonts w:ascii="Arial" w:hAnsi="Arial" w:cs="Arial"/>
          <w:b/>
          <w:color w:val="auto"/>
          <w:sz w:val="24"/>
          <w:szCs w:val="24"/>
        </w:rPr>
        <w:t>.</w:t>
      </w:r>
      <w:bookmarkEnd w:id="93"/>
    </w:p>
    <w:p w14:paraId="05FB2F15" w14:textId="77777777" w:rsidR="00A3019C" w:rsidRPr="00772910" w:rsidRDefault="00A3019C" w:rsidP="00A3019C">
      <w:pPr>
        <w:pStyle w:val="centerSpace100"/>
        <w:spacing w:after="0" w:line="240" w:lineRule="auto"/>
        <w:jc w:val="left"/>
        <w:rPr>
          <w:rFonts w:ascii="Arial" w:hAnsi="Arial" w:cs="Arial"/>
          <w:lang w:val="es-CO"/>
        </w:rPr>
      </w:pPr>
    </w:p>
    <w:p w14:paraId="1049FD31" w14:textId="77777777" w:rsidR="00A3019C" w:rsidRPr="00772910" w:rsidRDefault="00A3019C" w:rsidP="00A3019C">
      <w:pPr>
        <w:pStyle w:val="Ttulo2"/>
        <w:spacing w:before="0" w:line="240" w:lineRule="auto"/>
        <w:rPr>
          <w:rStyle w:val="titulo16blue"/>
          <w:rFonts w:ascii="Arial" w:hAnsi="Arial" w:cs="Arial"/>
          <w:color w:val="auto"/>
          <w:sz w:val="24"/>
          <w:szCs w:val="24"/>
        </w:rPr>
      </w:pPr>
      <w:bookmarkStart w:id="94" w:name="_Toc93997822"/>
      <w:r w:rsidRPr="00772910">
        <w:rPr>
          <w:rStyle w:val="titulo16blue"/>
          <w:rFonts w:ascii="Arial" w:hAnsi="Arial" w:cs="Arial"/>
          <w:color w:val="auto"/>
          <w:sz w:val="24"/>
          <w:szCs w:val="24"/>
        </w:rPr>
        <w:t>8.1 Participación de la Comisión de Personal</w:t>
      </w:r>
      <w:r>
        <w:rPr>
          <w:rStyle w:val="titulo16blue"/>
          <w:rFonts w:ascii="Arial" w:hAnsi="Arial" w:cs="Arial"/>
          <w:color w:val="auto"/>
          <w:sz w:val="24"/>
          <w:szCs w:val="24"/>
        </w:rPr>
        <w:t>.</w:t>
      </w:r>
      <w:bookmarkEnd w:id="94"/>
    </w:p>
    <w:p w14:paraId="0182FC00" w14:textId="77777777" w:rsidR="00A3019C" w:rsidRPr="00772910" w:rsidRDefault="00A3019C" w:rsidP="00A3019C">
      <w:pPr>
        <w:spacing w:after="0" w:line="240" w:lineRule="auto"/>
        <w:rPr>
          <w:rFonts w:ascii="Arial" w:hAnsi="Arial" w:cs="Arial"/>
        </w:rPr>
      </w:pPr>
    </w:p>
    <w:p w14:paraId="190A2C26" w14:textId="77777777" w:rsidR="00A3019C" w:rsidRPr="00772910" w:rsidRDefault="00A3019C" w:rsidP="00A3019C">
      <w:pPr>
        <w:pStyle w:val="identacion1"/>
        <w:spacing w:before="0" w:after="0" w:line="240" w:lineRule="auto"/>
        <w:ind w:left="0" w:right="0"/>
        <w:jc w:val="both"/>
        <w:rPr>
          <w:rStyle w:val="cuerpo11"/>
          <w:rFonts w:ascii="Arial" w:hAnsi="Arial" w:cs="Arial"/>
          <w:lang w:val="es-CO"/>
        </w:rPr>
      </w:pPr>
      <w:r w:rsidRPr="00772910">
        <w:rPr>
          <w:rStyle w:val="cuerpo11"/>
          <w:rFonts w:ascii="Arial" w:hAnsi="Arial" w:cs="Arial"/>
          <w:lang w:val="es-CO"/>
        </w:rPr>
        <w:t>Los integrantes de la Comisión de Personal participaron diligenciando el formulario digital de recolección de información sobre necesidades de capacitación como se mencionó en otros apartes y sus aportes fueron tenidos en cuenta para el diseño del Plan, aspecto reflejado puntualmente en el plan de acción.</w:t>
      </w:r>
    </w:p>
    <w:p w14:paraId="364C5E5C" w14:textId="77777777" w:rsidR="00A3019C" w:rsidRPr="000701F8" w:rsidRDefault="00A3019C" w:rsidP="00A3019C">
      <w:pPr>
        <w:spacing w:after="0" w:line="240" w:lineRule="auto"/>
        <w:jc w:val="both"/>
        <w:rPr>
          <w:rStyle w:val="cuerpo11"/>
          <w:rFonts w:ascii="Arial" w:hAnsi="Arial" w:cs="Arial"/>
          <w:sz w:val="24"/>
          <w:szCs w:val="24"/>
        </w:rPr>
      </w:pPr>
    </w:p>
    <w:p w14:paraId="2ACCC960" w14:textId="77777777" w:rsidR="00A3019C" w:rsidRPr="00772910" w:rsidRDefault="00A3019C" w:rsidP="00A3019C">
      <w:pPr>
        <w:pStyle w:val="Ttulo2"/>
        <w:spacing w:before="0" w:line="240" w:lineRule="auto"/>
        <w:rPr>
          <w:rStyle w:val="titulo16blue"/>
          <w:rFonts w:ascii="Arial" w:hAnsi="Arial" w:cs="Arial"/>
          <w:color w:val="auto"/>
          <w:sz w:val="24"/>
          <w:szCs w:val="24"/>
        </w:rPr>
      </w:pPr>
      <w:bookmarkStart w:id="95" w:name="_Toc93997823"/>
      <w:r w:rsidRPr="00772910">
        <w:rPr>
          <w:rStyle w:val="titulo16blue"/>
          <w:rFonts w:ascii="Arial" w:hAnsi="Arial" w:cs="Arial"/>
          <w:color w:val="auto"/>
          <w:sz w:val="24"/>
          <w:szCs w:val="24"/>
        </w:rPr>
        <w:t>8.2 Indicadores</w:t>
      </w:r>
      <w:r>
        <w:rPr>
          <w:rStyle w:val="titulo16blue"/>
          <w:rFonts w:ascii="Arial" w:hAnsi="Arial" w:cs="Arial"/>
          <w:color w:val="auto"/>
          <w:sz w:val="24"/>
          <w:szCs w:val="24"/>
        </w:rPr>
        <w:t>.</w:t>
      </w:r>
      <w:bookmarkEnd w:id="95"/>
    </w:p>
    <w:p w14:paraId="0D5630DC" w14:textId="77777777" w:rsidR="00A3019C" w:rsidRPr="00772910" w:rsidRDefault="00A3019C" w:rsidP="00A3019C"/>
    <w:tbl>
      <w:tblPr>
        <w:tblStyle w:val="Tablaconcuadrcula"/>
        <w:tblW w:w="0" w:type="auto"/>
        <w:tblLook w:val="04A0" w:firstRow="1" w:lastRow="0" w:firstColumn="1" w:lastColumn="0" w:noHBand="0" w:noVBand="1"/>
      </w:tblPr>
      <w:tblGrid>
        <w:gridCol w:w="1413"/>
        <w:gridCol w:w="1843"/>
        <w:gridCol w:w="2042"/>
        <w:gridCol w:w="1766"/>
        <w:gridCol w:w="1766"/>
      </w:tblGrid>
      <w:tr w:rsidR="00A3019C" w:rsidRPr="00772910" w14:paraId="597A405D" w14:textId="77777777" w:rsidTr="000B2DDE">
        <w:tc>
          <w:tcPr>
            <w:tcW w:w="1413" w:type="dxa"/>
          </w:tcPr>
          <w:p w14:paraId="3E9D1840" w14:textId="77777777" w:rsidR="00A3019C" w:rsidRPr="00772910" w:rsidRDefault="00A3019C" w:rsidP="000B2DDE">
            <w:pPr>
              <w:spacing w:line="240" w:lineRule="auto"/>
              <w:jc w:val="center"/>
              <w:rPr>
                <w:rStyle w:val="cuerpo9Bold"/>
                <w:rFonts w:ascii="Arial" w:hAnsi="Arial" w:cs="Arial"/>
              </w:rPr>
            </w:pPr>
            <w:r w:rsidRPr="00772910">
              <w:rPr>
                <w:rStyle w:val="cuerpo9Bold"/>
                <w:rFonts w:ascii="Arial" w:hAnsi="Arial" w:cs="Arial"/>
              </w:rPr>
              <w:t>Variable</w:t>
            </w:r>
          </w:p>
        </w:tc>
        <w:tc>
          <w:tcPr>
            <w:tcW w:w="1843" w:type="dxa"/>
          </w:tcPr>
          <w:p w14:paraId="2BB82F29" w14:textId="77777777" w:rsidR="00A3019C" w:rsidRPr="00772910" w:rsidRDefault="00A3019C" w:rsidP="000B2DDE">
            <w:pPr>
              <w:spacing w:line="240" w:lineRule="auto"/>
              <w:jc w:val="center"/>
              <w:rPr>
                <w:rStyle w:val="cuerpo9Bold"/>
                <w:rFonts w:ascii="Arial" w:hAnsi="Arial" w:cs="Arial"/>
              </w:rPr>
            </w:pPr>
            <w:r w:rsidRPr="00772910">
              <w:rPr>
                <w:rStyle w:val="cuerpo9Bold"/>
                <w:rFonts w:ascii="Arial" w:hAnsi="Arial" w:cs="Arial"/>
              </w:rPr>
              <w:t>Indicador</w:t>
            </w:r>
          </w:p>
        </w:tc>
        <w:tc>
          <w:tcPr>
            <w:tcW w:w="2042" w:type="dxa"/>
          </w:tcPr>
          <w:p w14:paraId="53F5FE8D" w14:textId="77777777" w:rsidR="00A3019C" w:rsidRPr="00772910" w:rsidRDefault="00A3019C" w:rsidP="000B2DDE">
            <w:pPr>
              <w:spacing w:line="240" w:lineRule="auto"/>
              <w:jc w:val="center"/>
              <w:rPr>
                <w:rStyle w:val="cuerpo9Bold"/>
                <w:rFonts w:ascii="Arial" w:hAnsi="Arial" w:cs="Arial"/>
              </w:rPr>
            </w:pPr>
            <w:r w:rsidRPr="00772910">
              <w:rPr>
                <w:rStyle w:val="cuerpo9Bold"/>
                <w:rFonts w:ascii="Arial" w:hAnsi="Arial" w:cs="Arial"/>
              </w:rPr>
              <w:t>Objetivo</w:t>
            </w:r>
          </w:p>
        </w:tc>
        <w:tc>
          <w:tcPr>
            <w:tcW w:w="1766" w:type="dxa"/>
          </w:tcPr>
          <w:p w14:paraId="1F334C14" w14:textId="77777777" w:rsidR="00A3019C" w:rsidRPr="00772910" w:rsidRDefault="00A3019C" w:rsidP="000B2DDE">
            <w:pPr>
              <w:spacing w:line="240" w:lineRule="auto"/>
              <w:jc w:val="center"/>
              <w:rPr>
                <w:rStyle w:val="cuerpo9Bold"/>
                <w:rFonts w:ascii="Arial" w:hAnsi="Arial" w:cs="Arial"/>
              </w:rPr>
            </w:pPr>
            <w:r w:rsidRPr="00772910">
              <w:rPr>
                <w:rStyle w:val="cuerpo9Bold"/>
                <w:rFonts w:ascii="Arial" w:hAnsi="Arial" w:cs="Arial"/>
              </w:rPr>
              <w:t>Descripción</w:t>
            </w:r>
          </w:p>
        </w:tc>
        <w:tc>
          <w:tcPr>
            <w:tcW w:w="1766" w:type="dxa"/>
          </w:tcPr>
          <w:p w14:paraId="0DFA617A" w14:textId="77777777" w:rsidR="00A3019C" w:rsidRPr="00772910" w:rsidRDefault="00A3019C" w:rsidP="000B2DDE">
            <w:pPr>
              <w:spacing w:line="240" w:lineRule="auto"/>
              <w:jc w:val="center"/>
              <w:rPr>
                <w:rStyle w:val="cuerpo9Bold"/>
                <w:rFonts w:ascii="Arial" w:hAnsi="Arial" w:cs="Arial"/>
              </w:rPr>
            </w:pPr>
            <w:r w:rsidRPr="00772910">
              <w:rPr>
                <w:rStyle w:val="cuerpo9Bold"/>
                <w:rFonts w:ascii="Arial" w:hAnsi="Arial" w:cs="Arial"/>
              </w:rPr>
              <w:t>Definición</w:t>
            </w:r>
          </w:p>
        </w:tc>
      </w:tr>
      <w:tr w:rsidR="00A3019C" w:rsidRPr="00772910" w14:paraId="581423C4" w14:textId="77777777" w:rsidTr="000B2DDE">
        <w:tc>
          <w:tcPr>
            <w:tcW w:w="1413" w:type="dxa"/>
          </w:tcPr>
          <w:p w14:paraId="42040EB8"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Reacción</w:t>
            </w:r>
          </w:p>
        </w:tc>
        <w:tc>
          <w:tcPr>
            <w:tcW w:w="1843" w:type="dxa"/>
          </w:tcPr>
          <w:p w14:paraId="30B58801"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Evaluación de la satisfacción</w:t>
            </w:r>
          </w:p>
        </w:tc>
        <w:tc>
          <w:tcPr>
            <w:tcW w:w="2042" w:type="dxa"/>
          </w:tcPr>
          <w:p w14:paraId="3F2F5C10"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Permite explorar la reacción de los participantes en los procesos de formación.</w:t>
            </w:r>
          </w:p>
        </w:tc>
        <w:tc>
          <w:tcPr>
            <w:tcW w:w="1766" w:type="dxa"/>
          </w:tcPr>
          <w:p w14:paraId="16EBB984"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Porcentaje de satisfacción del proceso de formación.</w:t>
            </w:r>
          </w:p>
        </w:tc>
        <w:tc>
          <w:tcPr>
            <w:tcW w:w="1766" w:type="dxa"/>
          </w:tcPr>
          <w:p w14:paraId="6C38BF6A"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Número de servidores satisfechos/ Número de servidores que tomaron el proceso de formación *100</w:t>
            </w:r>
          </w:p>
        </w:tc>
      </w:tr>
      <w:tr w:rsidR="00A3019C" w:rsidRPr="00772910" w14:paraId="431436DD" w14:textId="77777777" w:rsidTr="000B2DDE">
        <w:tc>
          <w:tcPr>
            <w:tcW w:w="1413" w:type="dxa"/>
          </w:tcPr>
          <w:p w14:paraId="17AD0387"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Aprendizaje</w:t>
            </w:r>
          </w:p>
        </w:tc>
        <w:tc>
          <w:tcPr>
            <w:tcW w:w="1843" w:type="dxa"/>
          </w:tcPr>
          <w:p w14:paraId="636D060B"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Resultado de Aprendizaje</w:t>
            </w:r>
          </w:p>
        </w:tc>
        <w:tc>
          <w:tcPr>
            <w:tcW w:w="2042" w:type="dxa"/>
          </w:tcPr>
          <w:p w14:paraId="688DB015"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 xml:space="preserve">Permite indagar por el conocimiento que adquieren los participantes con el proceso de formación y capacitación. </w:t>
            </w:r>
          </w:p>
        </w:tc>
        <w:tc>
          <w:tcPr>
            <w:tcW w:w="1766" w:type="dxa"/>
          </w:tcPr>
          <w:p w14:paraId="1EA8F889"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Porcentaje alcanzado en el post-test.</w:t>
            </w:r>
          </w:p>
        </w:tc>
        <w:tc>
          <w:tcPr>
            <w:tcW w:w="1766" w:type="dxa"/>
          </w:tcPr>
          <w:p w14:paraId="5353709E"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Número de servidores que aprobaron el post-test/ Número de servidores que tomaron el proceso de formación *100</w:t>
            </w:r>
          </w:p>
        </w:tc>
      </w:tr>
      <w:tr w:rsidR="00A3019C" w:rsidRPr="00772910" w14:paraId="0CF73C6F" w14:textId="77777777" w:rsidTr="000B2DDE">
        <w:tc>
          <w:tcPr>
            <w:tcW w:w="1413" w:type="dxa"/>
          </w:tcPr>
          <w:p w14:paraId="7989917A"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Transferencia</w:t>
            </w:r>
          </w:p>
        </w:tc>
        <w:tc>
          <w:tcPr>
            <w:tcW w:w="1843" w:type="dxa"/>
          </w:tcPr>
          <w:p w14:paraId="2D9EE351"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Incorporación del aprendizaje en la práctica laboral</w:t>
            </w:r>
          </w:p>
        </w:tc>
        <w:tc>
          <w:tcPr>
            <w:tcW w:w="2042" w:type="dxa"/>
          </w:tcPr>
          <w:p w14:paraId="438366C7"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Permite analizar las actitudes (puntos de vista y opiniones de los actores sobre la temática), la información y el conocimiento adquirido, y el uso que se le pude dar dentro de la organización y en los procesos, programas y actividades a cargo. Igualmente, el comportamiento que se relaciona con las prácticas y acciones que tienen que ver con el conocimiento adquirido y su aplicación en el entorno laboral para atender a requerimientos de su labor.</w:t>
            </w:r>
          </w:p>
        </w:tc>
        <w:tc>
          <w:tcPr>
            <w:tcW w:w="1766" w:type="dxa"/>
          </w:tcPr>
          <w:p w14:paraId="230ABDA8"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Uso del conocimiento en la práctica laboral.</w:t>
            </w:r>
          </w:p>
        </w:tc>
        <w:tc>
          <w:tcPr>
            <w:tcW w:w="1766" w:type="dxa"/>
          </w:tcPr>
          <w:p w14:paraId="6E1A95F1"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Número de servidores que refieren contribución del proceso de formación en el cumplimiento de los resultados del área/ Número de servidores que tomaron el proceso de formación *100</w:t>
            </w:r>
          </w:p>
        </w:tc>
      </w:tr>
      <w:tr w:rsidR="00A3019C" w:rsidRPr="00772910" w14:paraId="51B6B44E" w14:textId="77777777" w:rsidTr="000B2DDE">
        <w:tc>
          <w:tcPr>
            <w:tcW w:w="1413" w:type="dxa"/>
            <w:vMerge w:val="restart"/>
          </w:tcPr>
          <w:p w14:paraId="03D627CC"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Resultados e impacto</w:t>
            </w:r>
          </w:p>
        </w:tc>
        <w:tc>
          <w:tcPr>
            <w:tcW w:w="1843" w:type="dxa"/>
          </w:tcPr>
          <w:p w14:paraId="49C17CCC"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Evaluación de las competencias</w:t>
            </w:r>
          </w:p>
        </w:tc>
        <w:tc>
          <w:tcPr>
            <w:tcW w:w="2042" w:type="dxa"/>
          </w:tcPr>
          <w:p w14:paraId="1EDD8716"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Permite mejorar en el desempeño de sus funciones.</w:t>
            </w:r>
          </w:p>
        </w:tc>
        <w:tc>
          <w:tcPr>
            <w:tcW w:w="1766" w:type="dxa"/>
          </w:tcPr>
          <w:p w14:paraId="33941CD4"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Porcentaje de desempeño de los servidores formados.</w:t>
            </w:r>
          </w:p>
        </w:tc>
        <w:tc>
          <w:tcPr>
            <w:tcW w:w="1766" w:type="dxa"/>
          </w:tcPr>
          <w:p w14:paraId="5422AF94"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Número de servidores que cuentan con incremento en el desempeño/ Número de servidores que tomaron el proceso de formación *100</w:t>
            </w:r>
          </w:p>
        </w:tc>
      </w:tr>
      <w:tr w:rsidR="00A3019C" w:rsidRPr="00772910" w14:paraId="31E0F041" w14:textId="77777777" w:rsidTr="000B2DDE">
        <w:tc>
          <w:tcPr>
            <w:tcW w:w="1413" w:type="dxa"/>
            <w:vMerge/>
          </w:tcPr>
          <w:p w14:paraId="692FF19F" w14:textId="77777777" w:rsidR="00A3019C" w:rsidRPr="00772910" w:rsidRDefault="00A3019C" w:rsidP="000B2DDE">
            <w:pPr>
              <w:spacing w:line="240" w:lineRule="auto"/>
              <w:jc w:val="both"/>
              <w:rPr>
                <w:rFonts w:ascii="Arial" w:hAnsi="Arial" w:cs="Arial"/>
                <w:sz w:val="18"/>
                <w:szCs w:val="18"/>
              </w:rPr>
            </w:pPr>
          </w:p>
        </w:tc>
        <w:tc>
          <w:tcPr>
            <w:tcW w:w="1843" w:type="dxa"/>
          </w:tcPr>
          <w:p w14:paraId="6F554011"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Productividad</w:t>
            </w:r>
          </w:p>
        </w:tc>
        <w:tc>
          <w:tcPr>
            <w:tcW w:w="2042" w:type="dxa"/>
          </w:tcPr>
          <w:p w14:paraId="3487CE2D"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Se mide con aspectos de cantidad, cumplimiento de las normas y mejor utilización de los procedimientos.</w:t>
            </w:r>
          </w:p>
        </w:tc>
        <w:tc>
          <w:tcPr>
            <w:tcW w:w="1766" w:type="dxa"/>
          </w:tcPr>
          <w:p w14:paraId="58FD73E1"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Percepción tanto del servidor que toma la capacitación como de su jefe directo sobre el aporte del proceso de formación recibido sobre su productividad laboral.</w:t>
            </w:r>
          </w:p>
        </w:tc>
        <w:tc>
          <w:tcPr>
            <w:tcW w:w="1766" w:type="dxa"/>
          </w:tcPr>
          <w:p w14:paraId="0E536F49"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Número de servidores sobre los cuales el jefe directo refiere contribución del proceso de formación en la productividad laboral/ Número de servidores que tomaron el proceso de formación *100</w:t>
            </w:r>
          </w:p>
        </w:tc>
      </w:tr>
      <w:tr w:rsidR="00A3019C" w:rsidRPr="00772910" w14:paraId="14ACA91F" w14:textId="77777777" w:rsidTr="000B2DDE">
        <w:tc>
          <w:tcPr>
            <w:tcW w:w="1413" w:type="dxa"/>
            <w:vMerge/>
          </w:tcPr>
          <w:p w14:paraId="1D6DB1F3" w14:textId="77777777" w:rsidR="00A3019C" w:rsidRPr="00772910" w:rsidRDefault="00A3019C" w:rsidP="000B2DDE">
            <w:pPr>
              <w:spacing w:line="240" w:lineRule="auto"/>
              <w:jc w:val="both"/>
              <w:rPr>
                <w:rFonts w:ascii="Arial" w:hAnsi="Arial" w:cs="Arial"/>
                <w:sz w:val="18"/>
                <w:szCs w:val="18"/>
              </w:rPr>
            </w:pPr>
          </w:p>
        </w:tc>
        <w:tc>
          <w:tcPr>
            <w:tcW w:w="1843" w:type="dxa"/>
          </w:tcPr>
          <w:p w14:paraId="145083EF"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Clima laboral</w:t>
            </w:r>
          </w:p>
        </w:tc>
        <w:tc>
          <w:tcPr>
            <w:tcW w:w="2042" w:type="dxa"/>
          </w:tcPr>
          <w:p w14:paraId="6FE21454"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Permite la triangulación del resultado de clima laboral de la entidad y del área correspondiente con el resultado obtenido tras el proceso de capacitación.</w:t>
            </w:r>
          </w:p>
        </w:tc>
        <w:tc>
          <w:tcPr>
            <w:tcW w:w="1766" w:type="dxa"/>
          </w:tcPr>
          <w:p w14:paraId="4F32D6AC"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Porcentaje de mejora del clima laboral.</w:t>
            </w:r>
          </w:p>
        </w:tc>
        <w:tc>
          <w:tcPr>
            <w:tcW w:w="1766" w:type="dxa"/>
          </w:tcPr>
          <w:p w14:paraId="6C625D92" w14:textId="77777777" w:rsidR="00A3019C" w:rsidRPr="00772910" w:rsidRDefault="00A3019C" w:rsidP="000B2DDE">
            <w:pPr>
              <w:spacing w:line="240" w:lineRule="auto"/>
              <w:jc w:val="both"/>
              <w:rPr>
                <w:rFonts w:ascii="Arial" w:hAnsi="Arial" w:cs="Arial"/>
                <w:sz w:val="18"/>
                <w:szCs w:val="18"/>
              </w:rPr>
            </w:pPr>
            <w:r w:rsidRPr="00772910">
              <w:rPr>
                <w:rFonts w:ascii="Arial" w:hAnsi="Arial" w:cs="Arial"/>
                <w:sz w:val="18"/>
                <w:szCs w:val="18"/>
              </w:rPr>
              <w:t>Se relaciona el porcentaje obtenido</w:t>
            </w:r>
          </w:p>
        </w:tc>
      </w:tr>
    </w:tbl>
    <w:p w14:paraId="3EE0C023" w14:textId="77777777" w:rsidR="00A3019C" w:rsidRPr="00772910" w:rsidRDefault="00A3019C" w:rsidP="00A3019C">
      <w:pPr>
        <w:pStyle w:val="Ttulo2"/>
        <w:spacing w:before="0" w:line="240" w:lineRule="auto"/>
        <w:rPr>
          <w:rStyle w:val="titulo16blue"/>
          <w:rFonts w:ascii="Arial" w:hAnsi="Arial" w:cs="Arial"/>
          <w:color w:val="auto"/>
          <w:sz w:val="24"/>
          <w:szCs w:val="24"/>
        </w:rPr>
      </w:pPr>
      <w:bookmarkStart w:id="96" w:name="_Toc93997824"/>
      <w:r w:rsidRPr="00772910">
        <w:rPr>
          <w:rStyle w:val="titulo16blue"/>
          <w:rFonts w:ascii="Arial" w:hAnsi="Arial" w:cs="Arial"/>
          <w:color w:val="auto"/>
          <w:sz w:val="24"/>
          <w:szCs w:val="24"/>
        </w:rPr>
        <w:t>8.3 Mecanismos de Socialización del PIC y del Plan de Acción</w:t>
      </w:r>
      <w:r>
        <w:rPr>
          <w:rStyle w:val="titulo16blue"/>
          <w:rFonts w:ascii="Arial" w:hAnsi="Arial" w:cs="Arial"/>
          <w:color w:val="auto"/>
          <w:sz w:val="24"/>
          <w:szCs w:val="24"/>
        </w:rPr>
        <w:t>.</w:t>
      </w:r>
      <w:bookmarkEnd w:id="96"/>
    </w:p>
    <w:p w14:paraId="4F37C931" w14:textId="77777777" w:rsidR="00A3019C" w:rsidRPr="00772910" w:rsidRDefault="00A3019C" w:rsidP="00A3019C">
      <w:pPr>
        <w:spacing w:after="0" w:line="240" w:lineRule="auto"/>
        <w:rPr>
          <w:rFonts w:ascii="Arial" w:hAnsi="Arial" w:cs="Arial"/>
          <w:sz w:val="24"/>
          <w:szCs w:val="24"/>
        </w:rPr>
      </w:pPr>
    </w:p>
    <w:p w14:paraId="2A2E4BC5" w14:textId="77777777" w:rsidR="00A3019C" w:rsidRDefault="00A3019C" w:rsidP="00A3019C">
      <w:pPr>
        <w:spacing w:after="0" w:line="240" w:lineRule="auto"/>
        <w:jc w:val="both"/>
        <w:rPr>
          <w:rFonts w:ascii="Arial" w:hAnsi="Arial" w:cs="Arial"/>
        </w:rPr>
      </w:pPr>
      <w:r w:rsidRPr="00772910">
        <w:rPr>
          <w:rStyle w:val="cuerpo11"/>
          <w:rFonts w:ascii="Arial" w:hAnsi="Arial" w:cs="Arial"/>
        </w:rPr>
        <w:t xml:space="preserve">El PIC 2022 será publicado en la página web de la SED e </w:t>
      </w:r>
      <w:r w:rsidRPr="00772910">
        <w:rPr>
          <w:rFonts w:ascii="Arial" w:hAnsi="Arial" w:cs="Arial"/>
        </w:rPr>
        <w:t>intranet y se dará a conocer por los medios de comunicación, incluido el aplicativo ISOLUTION.</w:t>
      </w:r>
    </w:p>
    <w:p w14:paraId="4D1D9EC8" w14:textId="77777777" w:rsidR="00A3019C" w:rsidRPr="006F4D24" w:rsidRDefault="00A3019C" w:rsidP="00A3019C">
      <w:pPr>
        <w:spacing w:after="0" w:line="240" w:lineRule="auto"/>
        <w:jc w:val="both"/>
        <w:rPr>
          <w:rFonts w:ascii="Arial" w:hAnsi="Arial" w:cs="Arial"/>
        </w:rPr>
      </w:pPr>
    </w:p>
    <w:p w14:paraId="04612CCF" w14:textId="77777777" w:rsidR="00A3019C" w:rsidRPr="00772910" w:rsidRDefault="00A3019C" w:rsidP="00A3019C">
      <w:pPr>
        <w:spacing w:line="240" w:lineRule="auto"/>
        <w:jc w:val="center"/>
        <w:rPr>
          <w:rFonts w:ascii="Arial" w:hAnsi="Arial" w:cs="Arial"/>
          <w:sz w:val="24"/>
          <w:szCs w:val="24"/>
        </w:rPr>
      </w:pPr>
    </w:p>
    <w:p w14:paraId="1F00C5FC" w14:textId="77777777" w:rsidR="00A3019C" w:rsidRPr="00772910" w:rsidRDefault="00A3019C" w:rsidP="00A3019C">
      <w:pPr>
        <w:pStyle w:val="Ttulo1"/>
        <w:spacing w:line="240" w:lineRule="auto"/>
        <w:jc w:val="center"/>
        <w:rPr>
          <w:rFonts w:ascii="Arial" w:hAnsi="Arial" w:cs="Arial"/>
          <w:b/>
          <w:bCs/>
          <w:color w:val="auto"/>
          <w:sz w:val="24"/>
          <w:szCs w:val="24"/>
        </w:rPr>
      </w:pPr>
      <w:bookmarkStart w:id="97" w:name="_Toc93997825"/>
      <w:r>
        <w:rPr>
          <w:rFonts w:ascii="Arial" w:hAnsi="Arial" w:cs="Arial"/>
          <w:b/>
          <w:bCs/>
          <w:color w:val="auto"/>
          <w:sz w:val="24"/>
          <w:szCs w:val="24"/>
        </w:rPr>
        <w:t xml:space="preserve">9. </w:t>
      </w:r>
      <w:r w:rsidRPr="00772910">
        <w:rPr>
          <w:rFonts w:ascii="Arial" w:hAnsi="Arial" w:cs="Arial"/>
          <w:b/>
          <w:bCs/>
          <w:color w:val="auto"/>
          <w:sz w:val="24"/>
          <w:szCs w:val="24"/>
        </w:rPr>
        <w:t>REGLAMENTO DE LA CAPACITACIÓN</w:t>
      </w:r>
      <w:r>
        <w:rPr>
          <w:rFonts w:ascii="Arial" w:hAnsi="Arial" w:cs="Arial"/>
          <w:b/>
          <w:bCs/>
          <w:color w:val="auto"/>
          <w:sz w:val="24"/>
          <w:szCs w:val="24"/>
        </w:rPr>
        <w:t>.</w:t>
      </w:r>
      <w:bookmarkEnd w:id="97"/>
    </w:p>
    <w:p w14:paraId="7BB824A4" w14:textId="77777777" w:rsidR="00A3019C" w:rsidRPr="00772910" w:rsidRDefault="00A3019C" w:rsidP="00A3019C">
      <w:pPr>
        <w:spacing w:line="240" w:lineRule="auto"/>
        <w:rPr>
          <w:rFonts w:ascii="Arial" w:hAnsi="Arial" w:cs="Arial"/>
        </w:rPr>
      </w:pPr>
    </w:p>
    <w:p w14:paraId="6262AE73" w14:textId="77777777" w:rsidR="00A3019C" w:rsidRPr="00772910" w:rsidRDefault="00A3019C" w:rsidP="00A3019C">
      <w:pPr>
        <w:shd w:val="clear" w:color="auto" w:fill="FFFFFF"/>
        <w:spacing w:after="0" w:line="240" w:lineRule="auto"/>
        <w:jc w:val="both"/>
        <w:rPr>
          <w:rFonts w:ascii="Arial" w:eastAsia="Times New Roman" w:hAnsi="Arial" w:cs="Arial"/>
        </w:rPr>
      </w:pPr>
      <w:r w:rsidRPr="00772910">
        <w:rPr>
          <w:rFonts w:ascii="Arial" w:hAnsi="Arial" w:cs="Arial"/>
        </w:rPr>
        <w:t xml:space="preserve">Las condiciones de acceso a los programas de capacitación se establecen con base en lo señalado por el Decreto 1567 de 1998, literal C), artículo 11, donde se define la </w:t>
      </w:r>
      <w:r w:rsidRPr="00772910">
        <w:rPr>
          <w:rFonts w:ascii="Arial" w:eastAsia="Times New Roman" w:hAnsi="Arial" w:cs="Arial"/>
          <w:bCs/>
        </w:rPr>
        <w:t xml:space="preserve">“(…) </w:t>
      </w:r>
      <w:r w:rsidRPr="00772910">
        <w:rPr>
          <w:rFonts w:ascii="Arial" w:eastAsia="Times New Roman" w:hAnsi="Arial" w:cs="Arial"/>
          <w:b/>
          <w:bCs/>
        </w:rPr>
        <w:t>obligación de cada una de las entidades del Estado (…), e</w:t>
      </w:r>
      <w:r w:rsidRPr="00772910">
        <w:rPr>
          <w:rFonts w:ascii="Arial" w:eastAsia="Times New Roman" w:hAnsi="Arial" w:cs="Arial"/>
          <w:b/>
        </w:rPr>
        <w:t>stablecer un reglamento interno en el cual se fijen los criterios y las condiciones para acceder a los programas de capacitación”. (negrilla propia)</w:t>
      </w:r>
    </w:p>
    <w:p w14:paraId="7ECB49D1" w14:textId="77777777" w:rsidR="00A3019C" w:rsidRPr="00772910" w:rsidRDefault="00A3019C" w:rsidP="00A3019C">
      <w:pPr>
        <w:shd w:val="clear" w:color="auto" w:fill="FFFFFF"/>
        <w:spacing w:after="0" w:line="240" w:lineRule="auto"/>
        <w:jc w:val="both"/>
        <w:rPr>
          <w:rFonts w:ascii="Arial" w:eastAsia="Times New Roman" w:hAnsi="Arial" w:cs="Arial"/>
        </w:rPr>
      </w:pPr>
    </w:p>
    <w:p w14:paraId="57DBC12C" w14:textId="77777777" w:rsidR="00A3019C" w:rsidRPr="00772910" w:rsidRDefault="00A3019C" w:rsidP="00A3019C">
      <w:pPr>
        <w:pStyle w:val="Ttulo2"/>
        <w:spacing w:line="240" w:lineRule="auto"/>
        <w:rPr>
          <w:rStyle w:val="titulo16blue"/>
          <w:rFonts w:ascii="Arial" w:hAnsi="Arial" w:cs="Arial"/>
          <w:color w:val="auto"/>
          <w:sz w:val="24"/>
          <w:szCs w:val="24"/>
        </w:rPr>
      </w:pPr>
      <w:bookmarkStart w:id="98" w:name="_Toc93997826"/>
      <w:r w:rsidRPr="00772910">
        <w:rPr>
          <w:rStyle w:val="titulo16blue"/>
          <w:rFonts w:ascii="Arial" w:hAnsi="Arial" w:cs="Arial"/>
          <w:color w:val="auto"/>
          <w:sz w:val="24"/>
          <w:szCs w:val="24"/>
        </w:rPr>
        <w:t>9.1 Referentes normativos</w:t>
      </w:r>
      <w:r>
        <w:rPr>
          <w:rStyle w:val="titulo16blue"/>
          <w:rFonts w:ascii="Arial" w:hAnsi="Arial" w:cs="Arial"/>
          <w:color w:val="auto"/>
          <w:sz w:val="24"/>
          <w:szCs w:val="24"/>
        </w:rPr>
        <w:t>.</w:t>
      </w:r>
      <w:bookmarkEnd w:id="98"/>
    </w:p>
    <w:p w14:paraId="248EA4B4" w14:textId="77777777" w:rsidR="00A3019C" w:rsidRPr="00772910" w:rsidRDefault="00A3019C" w:rsidP="00A3019C">
      <w:pPr>
        <w:pStyle w:val="centerSpace100"/>
        <w:spacing w:after="0" w:line="240" w:lineRule="auto"/>
        <w:rPr>
          <w:rFonts w:ascii="Arial" w:hAnsi="Arial" w:cs="Arial"/>
          <w:b/>
          <w:lang w:val="es-CO"/>
        </w:rPr>
      </w:pPr>
    </w:p>
    <w:p w14:paraId="0F516090" w14:textId="77777777" w:rsidR="00A3019C" w:rsidRPr="00772910" w:rsidRDefault="00A3019C" w:rsidP="00A3019C">
      <w:pPr>
        <w:pStyle w:val="centerSpace100"/>
        <w:spacing w:after="0" w:line="240" w:lineRule="auto"/>
        <w:jc w:val="both"/>
        <w:rPr>
          <w:rStyle w:val="cuerpoArial10"/>
          <w:sz w:val="22"/>
          <w:szCs w:val="22"/>
          <w:lang w:val="es-CO"/>
        </w:rPr>
      </w:pPr>
      <w:r w:rsidRPr="00772910">
        <w:rPr>
          <w:rStyle w:val="cuerpoArial10"/>
          <w:sz w:val="22"/>
          <w:szCs w:val="22"/>
          <w:lang w:val="es-CO"/>
        </w:rPr>
        <w:t>Decreto Ley 1567 de 1998 “Por el cual se crean el Sistema Nacional de Capacitación y el Sistema de Estímulos para los Empleados del Estado”.</w:t>
      </w:r>
    </w:p>
    <w:p w14:paraId="3FF23F9E" w14:textId="77777777" w:rsidR="00A3019C" w:rsidRPr="00772910" w:rsidRDefault="00A3019C" w:rsidP="00A3019C">
      <w:pPr>
        <w:pStyle w:val="centerSpace100"/>
        <w:spacing w:after="0" w:line="240" w:lineRule="auto"/>
        <w:jc w:val="both"/>
        <w:rPr>
          <w:rStyle w:val="cuerpoArial10"/>
          <w:sz w:val="22"/>
          <w:szCs w:val="22"/>
          <w:lang w:val="es-CO"/>
        </w:rPr>
      </w:pPr>
    </w:p>
    <w:p w14:paraId="4B7F58EE" w14:textId="77777777" w:rsidR="00A3019C" w:rsidRPr="00772910" w:rsidRDefault="00A3019C" w:rsidP="00A3019C">
      <w:pPr>
        <w:pStyle w:val="leftSpace100"/>
        <w:spacing w:after="0" w:line="240" w:lineRule="auto"/>
        <w:jc w:val="both"/>
        <w:rPr>
          <w:rStyle w:val="cuerpoArial10"/>
          <w:sz w:val="22"/>
          <w:szCs w:val="22"/>
          <w:lang w:val="es-CO"/>
        </w:rPr>
      </w:pPr>
      <w:r w:rsidRPr="00772910">
        <w:rPr>
          <w:rStyle w:val="cuerpoArial10"/>
          <w:sz w:val="22"/>
          <w:szCs w:val="22"/>
          <w:lang w:val="es-CO"/>
        </w:rPr>
        <w:t>Ley 909 de 2004 “Por la cual se expiden normas que regulan el empleo público, la carrera administrativa, gerencia pública y se dictan otras disposiciones”.</w:t>
      </w:r>
    </w:p>
    <w:p w14:paraId="6F8375B4" w14:textId="77777777" w:rsidR="00A3019C" w:rsidRPr="00772910" w:rsidRDefault="00A3019C" w:rsidP="00A3019C">
      <w:pPr>
        <w:pStyle w:val="leftSpace100"/>
        <w:spacing w:after="0" w:line="240" w:lineRule="auto"/>
        <w:jc w:val="both"/>
        <w:rPr>
          <w:rStyle w:val="cuerpoArial10"/>
          <w:sz w:val="22"/>
          <w:szCs w:val="22"/>
          <w:lang w:val="es-CO"/>
        </w:rPr>
      </w:pPr>
    </w:p>
    <w:p w14:paraId="21477307" w14:textId="77777777" w:rsidR="00A3019C" w:rsidRPr="00772910" w:rsidRDefault="00A3019C" w:rsidP="00A3019C">
      <w:pPr>
        <w:pStyle w:val="leftSpace100"/>
        <w:spacing w:after="0" w:line="240" w:lineRule="auto"/>
        <w:jc w:val="both"/>
        <w:rPr>
          <w:rFonts w:ascii="Arial" w:eastAsia="Arial" w:hAnsi="Arial" w:cs="Arial"/>
          <w:sz w:val="22"/>
          <w:szCs w:val="22"/>
          <w:u w:val="single"/>
          <w:lang w:val="es-CO"/>
        </w:rPr>
      </w:pPr>
      <w:r w:rsidRPr="00772910">
        <w:rPr>
          <w:rFonts w:ascii="Arial" w:hAnsi="Arial" w:cs="Arial"/>
          <w:sz w:val="22"/>
          <w:szCs w:val="22"/>
          <w:lang w:val="es-CO"/>
        </w:rPr>
        <w:t>Ley 1960 de 2019. “Por la cual se modifican la Ley 909 de 2004, el Decreto-ley 1567 de 1998 y se dictan otras disposiciones”.</w:t>
      </w:r>
    </w:p>
    <w:p w14:paraId="4D14981A" w14:textId="77777777" w:rsidR="00A3019C" w:rsidRPr="00772910" w:rsidRDefault="00A3019C" w:rsidP="00A3019C">
      <w:pPr>
        <w:pStyle w:val="leftSpace100"/>
        <w:spacing w:after="0" w:line="240" w:lineRule="auto"/>
        <w:jc w:val="both"/>
        <w:rPr>
          <w:rFonts w:ascii="Arial" w:hAnsi="Arial" w:cs="Arial"/>
          <w:sz w:val="22"/>
          <w:szCs w:val="22"/>
          <w:lang w:val="es-CO"/>
        </w:rPr>
      </w:pPr>
    </w:p>
    <w:p w14:paraId="2A1BFF01" w14:textId="77777777" w:rsidR="00A3019C" w:rsidRPr="00772910" w:rsidRDefault="00A3019C" w:rsidP="00A3019C">
      <w:pPr>
        <w:pStyle w:val="centerSpace100"/>
        <w:spacing w:after="0" w:line="240" w:lineRule="auto"/>
        <w:jc w:val="both"/>
        <w:rPr>
          <w:rFonts w:ascii="Arial" w:hAnsi="Arial" w:cs="Arial"/>
          <w:b/>
          <w:sz w:val="22"/>
          <w:szCs w:val="22"/>
          <w:lang w:val="es-CO"/>
        </w:rPr>
      </w:pPr>
      <w:r w:rsidRPr="00772910">
        <w:rPr>
          <w:rStyle w:val="cuerpoArial10"/>
          <w:sz w:val="22"/>
          <w:szCs w:val="22"/>
          <w:lang w:val="es-CO"/>
        </w:rPr>
        <w:t>Ley 734 de 2002 “Por la cual se expide el Código Disciplinario Único”.</w:t>
      </w:r>
    </w:p>
    <w:p w14:paraId="0F128FE0" w14:textId="77777777" w:rsidR="00A3019C" w:rsidRPr="00772910" w:rsidRDefault="00A3019C" w:rsidP="00A3019C">
      <w:pPr>
        <w:spacing w:after="0" w:line="240" w:lineRule="auto"/>
        <w:jc w:val="center"/>
        <w:rPr>
          <w:rFonts w:ascii="Arial" w:hAnsi="Arial" w:cs="Arial"/>
        </w:rPr>
      </w:pPr>
    </w:p>
    <w:p w14:paraId="562634ED" w14:textId="77777777" w:rsidR="00A3019C" w:rsidRPr="00772910" w:rsidRDefault="00A3019C" w:rsidP="00A3019C">
      <w:pPr>
        <w:spacing w:after="0" w:line="240" w:lineRule="auto"/>
        <w:jc w:val="center"/>
        <w:rPr>
          <w:rFonts w:ascii="Arial" w:hAnsi="Arial" w:cs="Arial"/>
          <w:sz w:val="24"/>
          <w:szCs w:val="24"/>
        </w:rPr>
      </w:pPr>
    </w:p>
    <w:p w14:paraId="12C95CEA" w14:textId="77777777" w:rsidR="00A3019C" w:rsidRPr="00772910" w:rsidRDefault="00A3019C" w:rsidP="00A3019C">
      <w:pPr>
        <w:pStyle w:val="Ttulo2"/>
        <w:spacing w:line="240" w:lineRule="auto"/>
        <w:rPr>
          <w:rFonts w:ascii="Arial" w:hAnsi="Arial" w:cs="Arial"/>
          <w:color w:val="auto"/>
          <w:sz w:val="24"/>
          <w:szCs w:val="24"/>
        </w:rPr>
      </w:pPr>
      <w:bookmarkStart w:id="99" w:name="_Toc93997827"/>
      <w:r w:rsidRPr="00772910">
        <w:rPr>
          <w:rFonts w:ascii="Arial" w:hAnsi="Arial" w:cs="Arial"/>
          <w:color w:val="auto"/>
          <w:sz w:val="24"/>
          <w:szCs w:val="24"/>
        </w:rPr>
        <w:t>9.2 Obligaciones de la entidad</w:t>
      </w:r>
      <w:bookmarkEnd w:id="99"/>
    </w:p>
    <w:p w14:paraId="51FE374D" w14:textId="77777777" w:rsidR="00A3019C" w:rsidRPr="00772910" w:rsidRDefault="00A3019C" w:rsidP="00A3019C">
      <w:pPr>
        <w:spacing w:after="0" w:line="240" w:lineRule="auto"/>
        <w:jc w:val="center"/>
        <w:rPr>
          <w:rFonts w:ascii="Arial" w:hAnsi="Arial" w:cs="Arial"/>
          <w:sz w:val="24"/>
          <w:szCs w:val="24"/>
        </w:rPr>
      </w:pPr>
    </w:p>
    <w:p w14:paraId="209C6AF4" w14:textId="77777777" w:rsidR="00A3019C" w:rsidRPr="00772910" w:rsidRDefault="00A3019C" w:rsidP="00A3019C">
      <w:pPr>
        <w:shd w:val="clear" w:color="auto" w:fill="FFFFFF"/>
        <w:spacing w:after="0" w:line="240" w:lineRule="auto"/>
        <w:jc w:val="both"/>
        <w:rPr>
          <w:rFonts w:ascii="Arial" w:eastAsia="Times New Roman" w:hAnsi="Arial" w:cs="Arial"/>
        </w:rPr>
      </w:pPr>
      <w:r w:rsidRPr="00772910">
        <w:rPr>
          <w:rFonts w:ascii="Arial" w:eastAsia="Times New Roman" w:hAnsi="Arial" w:cs="Arial"/>
          <w:bCs/>
        </w:rPr>
        <w:t>Las obligaciones para las entidades del estado en temas de capacitación, de conformidad con el artículo 11 del Decreto 1567 son las siguientes:</w:t>
      </w:r>
    </w:p>
    <w:p w14:paraId="2BBFCE49" w14:textId="77777777" w:rsidR="00A3019C" w:rsidRPr="00772910" w:rsidRDefault="00A3019C" w:rsidP="00A3019C">
      <w:pPr>
        <w:shd w:val="clear" w:color="auto" w:fill="FFFFFF"/>
        <w:spacing w:after="0" w:line="240" w:lineRule="auto"/>
        <w:jc w:val="both"/>
        <w:rPr>
          <w:rFonts w:ascii="Arial" w:eastAsia="Times New Roman" w:hAnsi="Arial" w:cs="Arial"/>
        </w:rPr>
      </w:pPr>
    </w:p>
    <w:p w14:paraId="78599078" w14:textId="77777777" w:rsidR="00A3019C" w:rsidRPr="00772910" w:rsidRDefault="00A3019C" w:rsidP="00A3019C">
      <w:pPr>
        <w:shd w:val="clear" w:color="auto" w:fill="FFFFFF"/>
        <w:spacing w:after="0" w:line="240" w:lineRule="auto"/>
        <w:jc w:val="both"/>
        <w:rPr>
          <w:rFonts w:ascii="Arial" w:eastAsia="Times New Roman" w:hAnsi="Arial" w:cs="Arial"/>
          <w:i/>
        </w:rPr>
      </w:pPr>
      <w:r w:rsidRPr="00772910">
        <w:rPr>
          <w:rFonts w:ascii="Arial" w:eastAsia="Times New Roman" w:hAnsi="Arial" w:cs="Arial"/>
          <w:i/>
        </w:rPr>
        <w:t>a. Identificar las necesidades de capacitación, utilizando para ello instrumentos técnicos que detecten las deficiencias colectivas e individuales, en función del logro de los objetivos institucionales;</w:t>
      </w:r>
    </w:p>
    <w:p w14:paraId="1F085683" w14:textId="77777777" w:rsidR="00A3019C" w:rsidRPr="00772910" w:rsidRDefault="00A3019C" w:rsidP="00A3019C">
      <w:pPr>
        <w:shd w:val="clear" w:color="auto" w:fill="FFFFFF"/>
        <w:spacing w:after="0" w:line="240" w:lineRule="auto"/>
        <w:jc w:val="both"/>
        <w:rPr>
          <w:rFonts w:ascii="Arial" w:eastAsia="Times New Roman" w:hAnsi="Arial" w:cs="Arial"/>
          <w:i/>
        </w:rPr>
      </w:pPr>
    </w:p>
    <w:p w14:paraId="1DEBB071" w14:textId="77777777" w:rsidR="00A3019C" w:rsidRPr="00772910" w:rsidRDefault="00A3019C" w:rsidP="00A3019C">
      <w:pPr>
        <w:shd w:val="clear" w:color="auto" w:fill="FFFFFF"/>
        <w:spacing w:after="0" w:line="240" w:lineRule="auto"/>
        <w:jc w:val="both"/>
        <w:rPr>
          <w:rFonts w:ascii="Arial" w:eastAsia="Times New Roman" w:hAnsi="Arial" w:cs="Arial"/>
          <w:i/>
        </w:rPr>
      </w:pPr>
      <w:r w:rsidRPr="00772910">
        <w:rPr>
          <w:rFonts w:ascii="Arial" w:eastAsia="Times New Roman" w:hAnsi="Arial" w:cs="Arial"/>
          <w:i/>
        </w:rPr>
        <w:t>b. Formular, con la participación de la Comisión de Personal, el plan institucional de capacitación, siguiendo los lineamientos generales impartidos por el Gobierno Nacional y guardando la debida coherencia con el proceso de planeación institucional;</w:t>
      </w:r>
    </w:p>
    <w:p w14:paraId="75DC9226" w14:textId="77777777" w:rsidR="00A3019C" w:rsidRPr="00772910" w:rsidRDefault="00A3019C" w:rsidP="00A3019C">
      <w:pPr>
        <w:shd w:val="clear" w:color="auto" w:fill="FFFFFF"/>
        <w:spacing w:after="0" w:line="240" w:lineRule="auto"/>
        <w:jc w:val="both"/>
        <w:rPr>
          <w:rFonts w:ascii="Arial" w:eastAsia="Times New Roman" w:hAnsi="Arial" w:cs="Arial"/>
          <w:i/>
        </w:rPr>
      </w:pPr>
    </w:p>
    <w:p w14:paraId="29DFB75D" w14:textId="77777777" w:rsidR="00A3019C" w:rsidRPr="00772910" w:rsidRDefault="00A3019C" w:rsidP="00A3019C">
      <w:pPr>
        <w:shd w:val="clear" w:color="auto" w:fill="FFFFFF"/>
        <w:spacing w:after="0" w:line="240" w:lineRule="auto"/>
        <w:jc w:val="both"/>
        <w:rPr>
          <w:rFonts w:ascii="Arial" w:eastAsia="Times New Roman" w:hAnsi="Arial" w:cs="Arial"/>
          <w:i/>
        </w:rPr>
      </w:pPr>
      <w:r w:rsidRPr="00772910">
        <w:rPr>
          <w:rFonts w:ascii="Arial" w:eastAsia="Times New Roman" w:hAnsi="Arial" w:cs="Arial"/>
          <w:i/>
        </w:rPr>
        <w:t>c. Establecer un reglamento interno en el cual se fijen los criterios y las condiciones para acceder a los programas de capacitación;</w:t>
      </w:r>
    </w:p>
    <w:p w14:paraId="068A327F" w14:textId="77777777" w:rsidR="00A3019C" w:rsidRPr="00772910" w:rsidRDefault="00A3019C" w:rsidP="00A3019C">
      <w:pPr>
        <w:shd w:val="clear" w:color="auto" w:fill="FFFFFF"/>
        <w:spacing w:after="0" w:line="240" w:lineRule="auto"/>
        <w:jc w:val="both"/>
        <w:rPr>
          <w:rFonts w:ascii="Arial" w:eastAsia="Times New Roman" w:hAnsi="Arial" w:cs="Arial"/>
          <w:i/>
        </w:rPr>
      </w:pPr>
    </w:p>
    <w:p w14:paraId="7EBFDF17" w14:textId="77777777" w:rsidR="00A3019C" w:rsidRPr="00772910" w:rsidRDefault="00A3019C" w:rsidP="00A3019C">
      <w:pPr>
        <w:shd w:val="clear" w:color="auto" w:fill="FFFFFF"/>
        <w:spacing w:after="0" w:line="240" w:lineRule="auto"/>
        <w:jc w:val="both"/>
        <w:rPr>
          <w:rFonts w:ascii="Arial" w:eastAsia="Times New Roman" w:hAnsi="Arial" w:cs="Arial"/>
          <w:i/>
        </w:rPr>
      </w:pPr>
      <w:r w:rsidRPr="00772910">
        <w:rPr>
          <w:rFonts w:ascii="Arial" w:eastAsia="Times New Roman" w:hAnsi="Arial" w:cs="Arial"/>
          <w:i/>
        </w:rPr>
        <w:t>d. Incluir en el presupuesto los recursos suficientes para los planes y programas de capacitación, de acuerdo con las normas aplicables en materia presupuestal;</w:t>
      </w:r>
    </w:p>
    <w:p w14:paraId="21DE74F6" w14:textId="77777777" w:rsidR="00A3019C" w:rsidRPr="00772910" w:rsidRDefault="00A3019C" w:rsidP="00A3019C">
      <w:pPr>
        <w:shd w:val="clear" w:color="auto" w:fill="FFFFFF"/>
        <w:spacing w:after="0" w:line="240" w:lineRule="auto"/>
        <w:jc w:val="both"/>
        <w:rPr>
          <w:rFonts w:ascii="Arial" w:eastAsia="Times New Roman" w:hAnsi="Arial" w:cs="Arial"/>
          <w:i/>
        </w:rPr>
      </w:pPr>
      <w:r w:rsidRPr="00772910">
        <w:rPr>
          <w:rFonts w:ascii="Arial" w:eastAsia="Times New Roman" w:hAnsi="Arial" w:cs="Arial"/>
          <w:i/>
        </w:rPr>
        <w:t>e. Programar las actividades de capacitación y facilitar a los empleados su asistencia a las mismas;</w:t>
      </w:r>
    </w:p>
    <w:p w14:paraId="6E39C1BA" w14:textId="77777777" w:rsidR="00A3019C" w:rsidRPr="00772910" w:rsidRDefault="00A3019C" w:rsidP="00A3019C">
      <w:pPr>
        <w:shd w:val="clear" w:color="auto" w:fill="FFFFFF"/>
        <w:spacing w:after="0" w:line="240" w:lineRule="auto"/>
        <w:jc w:val="both"/>
        <w:rPr>
          <w:rFonts w:ascii="Arial" w:eastAsia="Times New Roman" w:hAnsi="Arial" w:cs="Arial"/>
          <w:i/>
        </w:rPr>
      </w:pPr>
    </w:p>
    <w:p w14:paraId="38C9FDE6" w14:textId="77777777" w:rsidR="00A3019C" w:rsidRPr="00772910" w:rsidRDefault="00A3019C" w:rsidP="00A3019C">
      <w:pPr>
        <w:shd w:val="clear" w:color="auto" w:fill="FFFFFF"/>
        <w:spacing w:after="0" w:line="240" w:lineRule="auto"/>
        <w:jc w:val="both"/>
        <w:rPr>
          <w:rFonts w:ascii="Arial" w:eastAsia="Times New Roman" w:hAnsi="Arial" w:cs="Arial"/>
          <w:i/>
        </w:rPr>
      </w:pPr>
      <w:r w:rsidRPr="00772910">
        <w:rPr>
          <w:rFonts w:ascii="Arial" w:eastAsia="Times New Roman" w:hAnsi="Arial" w:cs="Arial"/>
          <w:i/>
        </w:rPr>
        <w:t>f. Establecer previamente, para efectos de contratar actividades de capacitación, las condiciones que éstas deberán satisfacer en cuanto a costos, contenidos, metodologías, objetivos, duración y criterios de evaluación;</w:t>
      </w:r>
    </w:p>
    <w:p w14:paraId="381E27D0" w14:textId="77777777" w:rsidR="00A3019C" w:rsidRPr="00772910" w:rsidRDefault="00A3019C" w:rsidP="00A3019C">
      <w:pPr>
        <w:shd w:val="clear" w:color="auto" w:fill="FFFFFF"/>
        <w:spacing w:after="0" w:line="240" w:lineRule="auto"/>
        <w:jc w:val="both"/>
        <w:rPr>
          <w:rFonts w:ascii="Arial" w:eastAsia="Times New Roman" w:hAnsi="Arial" w:cs="Arial"/>
          <w:i/>
        </w:rPr>
      </w:pPr>
    </w:p>
    <w:p w14:paraId="77EA266F" w14:textId="77777777" w:rsidR="00A3019C" w:rsidRPr="00772910" w:rsidRDefault="00A3019C" w:rsidP="00A3019C">
      <w:pPr>
        <w:shd w:val="clear" w:color="auto" w:fill="FFFFFF"/>
        <w:spacing w:after="0" w:line="240" w:lineRule="auto"/>
        <w:jc w:val="both"/>
        <w:rPr>
          <w:rFonts w:ascii="Arial" w:eastAsia="Times New Roman" w:hAnsi="Arial" w:cs="Arial"/>
          <w:i/>
        </w:rPr>
      </w:pPr>
      <w:r w:rsidRPr="00772910">
        <w:rPr>
          <w:rFonts w:ascii="Arial" w:eastAsia="Times New Roman" w:hAnsi="Arial" w:cs="Arial"/>
          <w:i/>
        </w:rPr>
        <w:t>g. Llevar un archivo de la oferta de servicios de capacitación de organismos públicos como de antes privados, en el cual se indiquen la razón social, las áreas temáticas que cubren, las metodologías que emplean, así como observaciones evaluativas acerca de la calidad del servicio prestado a la entidad;</w:t>
      </w:r>
    </w:p>
    <w:p w14:paraId="6CD1624A" w14:textId="77777777" w:rsidR="00A3019C" w:rsidRPr="00772910" w:rsidRDefault="00A3019C" w:rsidP="00A3019C">
      <w:pPr>
        <w:shd w:val="clear" w:color="auto" w:fill="FFFFFF"/>
        <w:spacing w:after="0" w:line="240" w:lineRule="auto"/>
        <w:jc w:val="both"/>
        <w:rPr>
          <w:rFonts w:ascii="Arial" w:eastAsia="Times New Roman" w:hAnsi="Arial" w:cs="Arial"/>
          <w:i/>
        </w:rPr>
      </w:pPr>
    </w:p>
    <w:p w14:paraId="37B4955D" w14:textId="77777777" w:rsidR="00A3019C" w:rsidRPr="00772910" w:rsidRDefault="00A3019C" w:rsidP="00A3019C">
      <w:pPr>
        <w:shd w:val="clear" w:color="auto" w:fill="FFFFFF"/>
        <w:spacing w:after="0" w:line="240" w:lineRule="auto"/>
        <w:jc w:val="both"/>
        <w:rPr>
          <w:rFonts w:ascii="Arial" w:eastAsia="Times New Roman" w:hAnsi="Arial" w:cs="Arial"/>
          <w:i/>
        </w:rPr>
      </w:pPr>
      <w:r w:rsidRPr="00772910">
        <w:rPr>
          <w:rFonts w:ascii="Arial" w:eastAsia="Times New Roman" w:hAnsi="Arial" w:cs="Arial"/>
          <w:i/>
        </w:rPr>
        <w:t>h. Evaluar, con la participación de la Comisión de Personal, el impacto del plan de capacitación, adoptado y aplicando para ello instrumentos técnicos e involucrando a los empleados;</w:t>
      </w:r>
    </w:p>
    <w:p w14:paraId="25D2DA97" w14:textId="77777777" w:rsidR="00A3019C" w:rsidRPr="00772910" w:rsidRDefault="00A3019C" w:rsidP="00A3019C">
      <w:pPr>
        <w:shd w:val="clear" w:color="auto" w:fill="FFFFFF"/>
        <w:spacing w:after="0" w:line="240" w:lineRule="auto"/>
        <w:jc w:val="both"/>
        <w:rPr>
          <w:rFonts w:ascii="Arial" w:eastAsia="Times New Roman" w:hAnsi="Arial" w:cs="Arial"/>
          <w:i/>
        </w:rPr>
      </w:pPr>
    </w:p>
    <w:p w14:paraId="2518A979" w14:textId="77777777" w:rsidR="00A3019C" w:rsidRPr="00772910" w:rsidRDefault="00A3019C" w:rsidP="00A3019C">
      <w:pPr>
        <w:shd w:val="clear" w:color="auto" w:fill="FFFFFF"/>
        <w:spacing w:after="0" w:line="240" w:lineRule="auto"/>
        <w:jc w:val="both"/>
        <w:rPr>
          <w:rFonts w:ascii="Arial" w:eastAsia="Times New Roman" w:hAnsi="Arial" w:cs="Arial"/>
          <w:i/>
        </w:rPr>
      </w:pPr>
      <w:r w:rsidRPr="00772910">
        <w:rPr>
          <w:rFonts w:ascii="Arial" w:eastAsia="Times New Roman" w:hAnsi="Arial" w:cs="Arial"/>
          <w:i/>
        </w:rPr>
        <w:t>i. Presentar los informes que soliciten el Departamento Administrativo de la Función Pública y la Escuela Superior de Administración Pública.</w:t>
      </w:r>
    </w:p>
    <w:p w14:paraId="3E2A5FE6" w14:textId="77777777" w:rsidR="00A3019C" w:rsidRPr="00772910" w:rsidRDefault="00A3019C" w:rsidP="00A3019C">
      <w:pPr>
        <w:shd w:val="clear" w:color="auto" w:fill="FFFFFF"/>
        <w:spacing w:after="0" w:line="240" w:lineRule="auto"/>
        <w:jc w:val="both"/>
        <w:rPr>
          <w:rFonts w:ascii="Arial" w:eastAsia="Times New Roman" w:hAnsi="Arial" w:cs="Arial"/>
          <w:i/>
        </w:rPr>
      </w:pPr>
    </w:p>
    <w:p w14:paraId="7AADC554" w14:textId="77777777" w:rsidR="00A3019C" w:rsidRPr="00772910" w:rsidRDefault="00A3019C" w:rsidP="00A3019C">
      <w:pPr>
        <w:shd w:val="clear" w:color="auto" w:fill="FFFFFF"/>
        <w:spacing w:after="0" w:line="240" w:lineRule="auto"/>
        <w:jc w:val="both"/>
        <w:rPr>
          <w:rFonts w:ascii="Arial" w:eastAsia="Times New Roman" w:hAnsi="Arial" w:cs="Arial"/>
          <w:i/>
        </w:rPr>
      </w:pPr>
      <w:r w:rsidRPr="00772910">
        <w:rPr>
          <w:rFonts w:ascii="Arial" w:eastAsia="Times New Roman" w:hAnsi="Arial" w:cs="Arial"/>
          <w:i/>
        </w:rPr>
        <w:t>j. Ejecutar sus planes y programas institucionales con el apoyo de sus recursos humanos o de otras entidades, de sus centros de capacitación o los del sector administrativo al cual pertenecen, de la Escuela Superior de Administración Pública o de establecimientos públicos o privados legalmente autorizados, o con personas naturales o jurídicas de reconocida idoneidad. La contratación se ceñirá a las normas vigentes sobre la materia.</w:t>
      </w:r>
    </w:p>
    <w:p w14:paraId="7778325B" w14:textId="77777777" w:rsidR="00A3019C" w:rsidRPr="00772910" w:rsidRDefault="00A3019C" w:rsidP="00A3019C">
      <w:pPr>
        <w:shd w:val="clear" w:color="auto" w:fill="FFFFFF"/>
        <w:spacing w:after="0" w:line="240" w:lineRule="auto"/>
        <w:jc w:val="both"/>
        <w:rPr>
          <w:rFonts w:ascii="Arial" w:eastAsia="Times New Roman" w:hAnsi="Arial" w:cs="Arial"/>
          <w:i/>
        </w:rPr>
      </w:pPr>
    </w:p>
    <w:p w14:paraId="5930BD3A" w14:textId="77777777" w:rsidR="00A3019C" w:rsidRPr="00772910" w:rsidRDefault="00A3019C" w:rsidP="00A3019C">
      <w:pPr>
        <w:shd w:val="clear" w:color="auto" w:fill="FFFFFF"/>
        <w:spacing w:after="0" w:line="240" w:lineRule="auto"/>
        <w:jc w:val="both"/>
        <w:rPr>
          <w:rFonts w:ascii="Arial" w:eastAsia="Times New Roman" w:hAnsi="Arial" w:cs="Arial"/>
        </w:rPr>
      </w:pPr>
      <w:r w:rsidRPr="00772910">
        <w:rPr>
          <w:rFonts w:ascii="Arial" w:eastAsia="Times New Roman" w:hAnsi="Arial" w:cs="Arial"/>
          <w:i/>
        </w:rPr>
        <w:t>k. Diseñar los programas de inducción y de reinducción a los cuales se refiere este Decreto - Ley e impartirlos a sus empleados, siguiendo a las orientaciones curriculares que imparta la Escuela Superior de Administración Pública bajo la orientación del Departamento Administrativo de la Función Pública</w:t>
      </w:r>
      <w:r w:rsidRPr="00772910">
        <w:rPr>
          <w:rFonts w:ascii="Arial" w:eastAsia="Times New Roman" w:hAnsi="Arial" w:cs="Arial"/>
        </w:rPr>
        <w:t>.</w:t>
      </w:r>
    </w:p>
    <w:p w14:paraId="3DD830C3" w14:textId="77777777" w:rsidR="00A3019C" w:rsidRPr="00772910" w:rsidRDefault="00A3019C" w:rsidP="00A3019C">
      <w:pPr>
        <w:spacing w:after="0" w:line="240" w:lineRule="auto"/>
        <w:jc w:val="center"/>
        <w:rPr>
          <w:rFonts w:ascii="Arial" w:hAnsi="Arial" w:cs="Arial"/>
        </w:rPr>
      </w:pPr>
    </w:p>
    <w:p w14:paraId="3331F469" w14:textId="77777777" w:rsidR="00A3019C" w:rsidRPr="00772910" w:rsidRDefault="00A3019C" w:rsidP="00A3019C">
      <w:pPr>
        <w:pStyle w:val="Ttulo2"/>
        <w:spacing w:line="240" w:lineRule="auto"/>
        <w:rPr>
          <w:rFonts w:ascii="Arial" w:hAnsi="Arial" w:cs="Arial"/>
        </w:rPr>
      </w:pPr>
      <w:bookmarkStart w:id="100" w:name="_Toc93997828"/>
      <w:r w:rsidRPr="00772910">
        <w:rPr>
          <w:rFonts w:ascii="Arial" w:hAnsi="Arial" w:cs="Arial"/>
          <w:color w:val="auto"/>
          <w:sz w:val="24"/>
          <w:szCs w:val="24"/>
        </w:rPr>
        <w:t>9.3 Obligaciones de los servidores</w:t>
      </w:r>
      <w:r>
        <w:rPr>
          <w:rFonts w:ascii="Arial" w:hAnsi="Arial" w:cs="Arial"/>
          <w:color w:val="auto"/>
          <w:sz w:val="24"/>
          <w:szCs w:val="24"/>
        </w:rPr>
        <w:t>.</w:t>
      </w:r>
      <w:bookmarkEnd w:id="100"/>
    </w:p>
    <w:p w14:paraId="1E7A1EA3" w14:textId="77777777" w:rsidR="00A3019C" w:rsidRPr="00772910" w:rsidRDefault="00A3019C" w:rsidP="00A3019C">
      <w:pPr>
        <w:spacing w:after="0" w:line="240" w:lineRule="auto"/>
        <w:jc w:val="center"/>
        <w:rPr>
          <w:rFonts w:ascii="Arial" w:hAnsi="Arial" w:cs="Arial"/>
        </w:rPr>
      </w:pPr>
    </w:p>
    <w:p w14:paraId="4DF6196C" w14:textId="77777777" w:rsidR="00A3019C" w:rsidRPr="00772910" w:rsidRDefault="00A3019C" w:rsidP="00A3019C">
      <w:pPr>
        <w:shd w:val="clear" w:color="auto" w:fill="FFFFFF"/>
        <w:spacing w:after="0" w:line="240" w:lineRule="auto"/>
        <w:jc w:val="both"/>
        <w:rPr>
          <w:rFonts w:ascii="Arial" w:eastAsia="Times New Roman" w:hAnsi="Arial" w:cs="Arial"/>
          <w:i/>
        </w:rPr>
      </w:pPr>
      <w:r w:rsidRPr="00772910">
        <w:rPr>
          <w:rFonts w:ascii="Arial" w:eastAsia="Times New Roman" w:hAnsi="Arial" w:cs="Arial"/>
          <w:bCs/>
        </w:rPr>
        <w:t xml:space="preserve">De acuerdo con el artículo 12 del Decreto Ley 1567 de 1998, </w:t>
      </w:r>
      <w:r w:rsidRPr="00772910">
        <w:rPr>
          <w:rFonts w:ascii="Arial" w:eastAsia="Times New Roman" w:hAnsi="Arial" w:cs="Arial"/>
          <w:bCs/>
          <w:i/>
        </w:rPr>
        <w:t>e</w:t>
      </w:r>
      <w:r w:rsidRPr="00772910">
        <w:rPr>
          <w:rFonts w:ascii="Arial" w:eastAsia="Times New Roman" w:hAnsi="Arial" w:cs="Arial"/>
          <w:i/>
        </w:rPr>
        <w:t>l empleado tiene las siguientes obligaciones en relación con la capacitación:</w:t>
      </w:r>
    </w:p>
    <w:p w14:paraId="753A25A3" w14:textId="77777777" w:rsidR="00A3019C" w:rsidRPr="00772910" w:rsidRDefault="00A3019C" w:rsidP="00A3019C">
      <w:pPr>
        <w:shd w:val="clear" w:color="auto" w:fill="FFFFFF"/>
        <w:spacing w:after="0" w:line="240" w:lineRule="auto"/>
        <w:jc w:val="both"/>
        <w:rPr>
          <w:rFonts w:ascii="Arial" w:eastAsia="Times New Roman" w:hAnsi="Arial" w:cs="Arial"/>
          <w:i/>
        </w:rPr>
      </w:pPr>
    </w:p>
    <w:p w14:paraId="52C2E383" w14:textId="77777777" w:rsidR="00A3019C" w:rsidRPr="00772910" w:rsidRDefault="00A3019C" w:rsidP="00A3019C">
      <w:pPr>
        <w:shd w:val="clear" w:color="auto" w:fill="FFFFFF"/>
        <w:spacing w:after="0" w:line="240" w:lineRule="auto"/>
        <w:jc w:val="both"/>
        <w:rPr>
          <w:rFonts w:ascii="Arial" w:eastAsia="Times New Roman" w:hAnsi="Arial" w:cs="Arial"/>
          <w:i/>
        </w:rPr>
      </w:pPr>
      <w:r w:rsidRPr="00772910">
        <w:rPr>
          <w:rFonts w:ascii="Arial" w:eastAsia="Times New Roman" w:hAnsi="Arial" w:cs="Arial"/>
          <w:i/>
        </w:rPr>
        <w:t>a. Participar en la identificación de las necesidades de capacitación de su dependencia o equipo de trabajo;</w:t>
      </w:r>
    </w:p>
    <w:p w14:paraId="199EF7D4" w14:textId="77777777" w:rsidR="00A3019C" w:rsidRPr="00772910" w:rsidRDefault="00A3019C" w:rsidP="00A3019C">
      <w:pPr>
        <w:shd w:val="clear" w:color="auto" w:fill="FFFFFF"/>
        <w:spacing w:after="0" w:line="240" w:lineRule="auto"/>
        <w:jc w:val="both"/>
        <w:rPr>
          <w:rFonts w:ascii="Arial" w:eastAsia="Times New Roman" w:hAnsi="Arial" w:cs="Arial"/>
          <w:i/>
        </w:rPr>
      </w:pPr>
    </w:p>
    <w:p w14:paraId="02962E53" w14:textId="77777777" w:rsidR="00A3019C" w:rsidRPr="00772910" w:rsidRDefault="00A3019C" w:rsidP="00A3019C">
      <w:pPr>
        <w:shd w:val="clear" w:color="auto" w:fill="FFFFFF"/>
        <w:spacing w:after="0" w:line="240" w:lineRule="auto"/>
        <w:jc w:val="both"/>
        <w:rPr>
          <w:rFonts w:ascii="Arial" w:eastAsia="Times New Roman" w:hAnsi="Arial" w:cs="Arial"/>
          <w:i/>
        </w:rPr>
      </w:pPr>
      <w:r w:rsidRPr="00772910">
        <w:rPr>
          <w:rFonts w:ascii="Arial" w:eastAsia="Times New Roman" w:hAnsi="Arial" w:cs="Arial"/>
          <w:i/>
        </w:rPr>
        <w:t>b. Participar en las actividades de capacitación para las cuales haya sido seleccionado y rendir los informes correspondientes a que haya lugar;</w:t>
      </w:r>
    </w:p>
    <w:p w14:paraId="567BE35E" w14:textId="77777777" w:rsidR="00A3019C" w:rsidRPr="00772910" w:rsidRDefault="00A3019C" w:rsidP="00A3019C">
      <w:pPr>
        <w:shd w:val="clear" w:color="auto" w:fill="FFFFFF"/>
        <w:spacing w:after="0" w:line="240" w:lineRule="auto"/>
        <w:jc w:val="both"/>
        <w:rPr>
          <w:rFonts w:ascii="Arial" w:eastAsia="Times New Roman" w:hAnsi="Arial" w:cs="Arial"/>
          <w:i/>
        </w:rPr>
      </w:pPr>
    </w:p>
    <w:p w14:paraId="69CE7659" w14:textId="77777777" w:rsidR="00A3019C" w:rsidRPr="00772910" w:rsidRDefault="00A3019C" w:rsidP="00A3019C">
      <w:pPr>
        <w:shd w:val="clear" w:color="auto" w:fill="FFFFFF"/>
        <w:spacing w:after="0" w:line="240" w:lineRule="auto"/>
        <w:jc w:val="both"/>
        <w:rPr>
          <w:rFonts w:ascii="Arial" w:eastAsia="Times New Roman" w:hAnsi="Arial" w:cs="Arial"/>
          <w:i/>
        </w:rPr>
      </w:pPr>
      <w:r w:rsidRPr="00772910">
        <w:rPr>
          <w:rFonts w:ascii="Arial" w:eastAsia="Times New Roman" w:hAnsi="Arial" w:cs="Arial"/>
          <w:i/>
        </w:rPr>
        <w:t>c. Aplicar los conocimientos y las habilidades adquiridos para mejorar la prestación del servicio a cargo de la entidad;</w:t>
      </w:r>
    </w:p>
    <w:p w14:paraId="309F2613" w14:textId="77777777" w:rsidR="00A3019C" w:rsidRPr="00772910" w:rsidRDefault="00A3019C" w:rsidP="00A3019C">
      <w:pPr>
        <w:shd w:val="clear" w:color="auto" w:fill="FFFFFF"/>
        <w:spacing w:after="0" w:line="240" w:lineRule="auto"/>
        <w:jc w:val="both"/>
        <w:rPr>
          <w:rFonts w:ascii="Arial" w:eastAsia="Times New Roman" w:hAnsi="Arial" w:cs="Arial"/>
          <w:i/>
        </w:rPr>
      </w:pPr>
    </w:p>
    <w:p w14:paraId="64847666" w14:textId="77777777" w:rsidR="00A3019C" w:rsidRPr="00772910" w:rsidRDefault="00A3019C" w:rsidP="00A3019C">
      <w:pPr>
        <w:shd w:val="clear" w:color="auto" w:fill="FFFFFF"/>
        <w:spacing w:after="0" w:line="240" w:lineRule="auto"/>
        <w:jc w:val="both"/>
        <w:rPr>
          <w:rFonts w:ascii="Arial" w:eastAsia="Times New Roman" w:hAnsi="Arial" w:cs="Arial"/>
          <w:i/>
        </w:rPr>
      </w:pPr>
      <w:r w:rsidRPr="00772910">
        <w:rPr>
          <w:rFonts w:ascii="Arial" w:eastAsia="Times New Roman" w:hAnsi="Arial" w:cs="Arial"/>
          <w:i/>
        </w:rPr>
        <w:t>d. Servicio de agente capacitador dentro o fuera de la entidad, cuando se requiera;</w:t>
      </w:r>
    </w:p>
    <w:p w14:paraId="48BF1C8B" w14:textId="77777777" w:rsidR="00A3019C" w:rsidRPr="00772910" w:rsidRDefault="00A3019C" w:rsidP="00A3019C">
      <w:pPr>
        <w:shd w:val="clear" w:color="auto" w:fill="FFFFFF"/>
        <w:spacing w:after="0" w:line="240" w:lineRule="auto"/>
        <w:jc w:val="both"/>
        <w:rPr>
          <w:rFonts w:ascii="Arial" w:eastAsia="Times New Roman" w:hAnsi="Arial" w:cs="Arial"/>
          <w:i/>
        </w:rPr>
      </w:pPr>
    </w:p>
    <w:p w14:paraId="66B6D324" w14:textId="77777777" w:rsidR="00A3019C" w:rsidRPr="00772910" w:rsidRDefault="00A3019C" w:rsidP="00A3019C">
      <w:pPr>
        <w:shd w:val="clear" w:color="auto" w:fill="FFFFFF"/>
        <w:spacing w:after="0" w:line="240" w:lineRule="auto"/>
        <w:jc w:val="both"/>
        <w:rPr>
          <w:rFonts w:ascii="Arial" w:eastAsia="Times New Roman" w:hAnsi="Arial" w:cs="Arial"/>
          <w:i/>
        </w:rPr>
      </w:pPr>
      <w:r w:rsidRPr="00772910">
        <w:rPr>
          <w:rFonts w:ascii="Arial" w:eastAsia="Times New Roman" w:hAnsi="Arial" w:cs="Arial"/>
          <w:i/>
        </w:rPr>
        <w:t>e. Participar activamente en la evaluación de los planes y programas institucionales de capacitación, así como de las actividades de capacitación a las cuales asista;</w:t>
      </w:r>
    </w:p>
    <w:p w14:paraId="0ECEF355" w14:textId="77777777" w:rsidR="00A3019C" w:rsidRPr="00772910" w:rsidRDefault="00A3019C" w:rsidP="00A3019C">
      <w:pPr>
        <w:shd w:val="clear" w:color="auto" w:fill="FFFFFF"/>
        <w:spacing w:after="0" w:line="240" w:lineRule="auto"/>
        <w:jc w:val="both"/>
        <w:rPr>
          <w:rFonts w:ascii="Arial" w:eastAsia="Times New Roman" w:hAnsi="Arial" w:cs="Arial"/>
          <w:i/>
        </w:rPr>
      </w:pPr>
    </w:p>
    <w:p w14:paraId="3459C2E5" w14:textId="77777777" w:rsidR="00A3019C" w:rsidRPr="00772910" w:rsidRDefault="00A3019C" w:rsidP="00A3019C">
      <w:pPr>
        <w:shd w:val="clear" w:color="auto" w:fill="FFFFFF"/>
        <w:spacing w:after="0" w:line="240" w:lineRule="auto"/>
        <w:jc w:val="both"/>
        <w:rPr>
          <w:rFonts w:ascii="Arial" w:eastAsia="Times New Roman" w:hAnsi="Arial" w:cs="Arial"/>
          <w:i/>
        </w:rPr>
      </w:pPr>
      <w:r w:rsidRPr="00772910">
        <w:rPr>
          <w:rFonts w:ascii="Arial" w:eastAsia="Times New Roman" w:hAnsi="Arial" w:cs="Arial"/>
          <w:i/>
        </w:rPr>
        <w:t>f. Asistir a los programas de inducción o reinducción, según su caso, impartidos por la entidad.</w:t>
      </w:r>
    </w:p>
    <w:p w14:paraId="72969BD0" w14:textId="77777777" w:rsidR="00A3019C" w:rsidRDefault="00A3019C" w:rsidP="00A3019C">
      <w:pPr>
        <w:spacing w:after="0" w:line="240" w:lineRule="auto"/>
        <w:jc w:val="both"/>
        <w:rPr>
          <w:rFonts w:ascii="Arial" w:hAnsi="Arial" w:cs="Arial"/>
          <w:i/>
        </w:rPr>
      </w:pPr>
    </w:p>
    <w:p w14:paraId="16E4657D" w14:textId="77777777" w:rsidR="00A3019C" w:rsidRPr="00772910" w:rsidRDefault="00A3019C" w:rsidP="00A3019C">
      <w:pPr>
        <w:spacing w:after="0" w:line="240" w:lineRule="auto"/>
        <w:jc w:val="center"/>
        <w:rPr>
          <w:rFonts w:ascii="Arial" w:hAnsi="Arial" w:cs="Arial"/>
        </w:rPr>
      </w:pPr>
    </w:p>
    <w:p w14:paraId="531627AD" w14:textId="77777777" w:rsidR="00A3019C" w:rsidRPr="00772910" w:rsidRDefault="00A3019C" w:rsidP="00A3019C">
      <w:pPr>
        <w:pStyle w:val="Ttulo2"/>
        <w:spacing w:line="240" w:lineRule="auto"/>
        <w:rPr>
          <w:rFonts w:ascii="Arial" w:hAnsi="Arial" w:cs="Arial"/>
          <w:color w:val="auto"/>
          <w:sz w:val="24"/>
          <w:szCs w:val="24"/>
        </w:rPr>
      </w:pPr>
      <w:bookmarkStart w:id="101" w:name="_Toc93997829"/>
      <w:r>
        <w:rPr>
          <w:rFonts w:ascii="Arial" w:hAnsi="Arial" w:cs="Arial"/>
          <w:color w:val="auto"/>
          <w:sz w:val="24"/>
          <w:szCs w:val="24"/>
        </w:rPr>
        <w:t xml:space="preserve">9.4 </w:t>
      </w:r>
      <w:r w:rsidRPr="00622241">
        <w:rPr>
          <w:rFonts w:ascii="Arial" w:hAnsi="Arial" w:cs="Arial"/>
          <w:color w:val="auto"/>
          <w:sz w:val="24"/>
          <w:szCs w:val="24"/>
        </w:rPr>
        <w:t>Criterios y condiciones para el acceso de los servidores a los eventos de capacitación</w:t>
      </w:r>
      <w:r>
        <w:rPr>
          <w:rFonts w:ascii="Arial" w:hAnsi="Arial" w:cs="Arial"/>
          <w:color w:val="auto"/>
          <w:sz w:val="24"/>
          <w:szCs w:val="24"/>
        </w:rPr>
        <w:t>.</w:t>
      </w:r>
      <w:bookmarkEnd w:id="101"/>
    </w:p>
    <w:p w14:paraId="13FD0BB1" w14:textId="77777777" w:rsidR="00A3019C" w:rsidRPr="00772910" w:rsidRDefault="00A3019C" w:rsidP="00A3019C">
      <w:pPr>
        <w:spacing w:after="0" w:line="240" w:lineRule="auto"/>
        <w:rPr>
          <w:rFonts w:ascii="Arial" w:hAnsi="Arial" w:cs="Arial"/>
        </w:rPr>
      </w:pPr>
      <w:bookmarkStart w:id="102" w:name="_Toc61947904"/>
      <w:bookmarkStart w:id="103" w:name="_Toc61948276"/>
      <w:bookmarkEnd w:id="102"/>
      <w:bookmarkEnd w:id="103"/>
    </w:p>
    <w:p w14:paraId="6DB631BB" w14:textId="77777777" w:rsidR="00A3019C" w:rsidRPr="00772910" w:rsidRDefault="00A3019C" w:rsidP="005265AA">
      <w:pPr>
        <w:pStyle w:val="Prrafodelista"/>
        <w:numPr>
          <w:ilvl w:val="0"/>
          <w:numId w:val="27"/>
        </w:numPr>
        <w:ind w:left="0"/>
        <w:jc w:val="both"/>
        <w:rPr>
          <w:rFonts w:ascii="Arial" w:hAnsi="Arial" w:cs="Arial"/>
          <w:sz w:val="22"/>
          <w:szCs w:val="22"/>
          <w:shd w:val="clear" w:color="auto" w:fill="FFFFFF"/>
          <w:lang w:val="es-CO"/>
        </w:rPr>
      </w:pPr>
      <w:r w:rsidRPr="00772910">
        <w:rPr>
          <w:rFonts w:ascii="Arial" w:hAnsi="Arial" w:cs="Arial"/>
          <w:sz w:val="22"/>
          <w:szCs w:val="22"/>
          <w:shd w:val="clear" w:color="auto" w:fill="FFFFFF"/>
          <w:lang w:val="es-CO"/>
        </w:rPr>
        <w:t xml:space="preserve">Los servidores públicos independientemente de su tipo de vinculación con el Estado podrán acceder a los programas de capacitación y de bienestar que adelante la Entidad, atendiendo a las necesidades y al presupuesto asignado. </w:t>
      </w:r>
      <w:r w:rsidRPr="00772910">
        <w:rPr>
          <w:rFonts w:ascii="Arial" w:hAnsi="Arial" w:cs="Arial"/>
          <w:b/>
          <w:bCs/>
          <w:sz w:val="22"/>
          <w:szCs w:val="22"/>
          <w:shd w:val="clear" w:color="auto" w:fill="FFFFFF"/>
          <w:lang w:val="es-CO"/>
        </w:rPr>
        <w:t xml:space="preserve">Cuando el presupuesto no sea suficiente se dará prioridad a los empleados con derechos de carrera administrativa (Ley 1960 de 2019). </w:t>
      </w:r>
      <w:r w:rsidRPr="00772910">
        <w:rPr>
          <w:rFonts w:ascii="Arial" w:hAnsi="Arial" w:cs="Arial"/>
          <w:sz w:val="22"/>
          <w:szCs w:val="22"/>
          <w:shd w:val="clear" w:color="auto" w:fill="FFFFFF"/>
          <w:lang w:val="es-CO"/>
        </w:rPr>
        <w:t>(negrilla propia).</w:t>
      </w:r>
    </w:p>
    <w:p w14:paraId="019EC820" w14:textId="77777777" w:rsidR="00A3019C" w:rsidRPr="00772910" w:rsidRDefault="00A3019C" w:rsidP="00A3019C">
      <w:pPr>
        <w:spacing w:after="0" w:line="240" w:lineRule="auto"/>
        <w:jc w:val="both"/>
        <w:rPr>
          <w:rFonts w:ascii="Arial" w:hAnsi="Arial" w:cs="Arial"/>
        </w:rPr>
      </w:pPr>
    </w:p>
    <w:p w14:paraId="43702A66" w14:textId="77777777" w:rsidR="00A3019C" w:rsidRPr="00772910" w:rsidRDefault="00A3019C" w:rsidP="005265AA">
      <w:pPr>
        <w:pStyle w:val="Prrafodelista"/>
        <w:numPr>
          <w:ilvl w:val="0"/>
          <w:numId w:val="27"/>
        </w:numPr>
        <w:ind w:left="0"/>
        <w:jc w:val="both"/>
        <w:rPr>
          <w:rFonts w:ascii="Arial" w:hAnsi="Arial" w:cs="Arial"/>
          <w:sz w:val="22"/>
          <w:szCs w:val="22"/>
          <w:lang w:val="es-CO"/>
        </w:rPr>
      </w:pPr>
      <w:r w:rsidRPr="00772910">
        <w:rPr>
          <w:rFonts w:ascii="Arial" w:hAnsi="Arial" w:cs="Arial"/>
          <w:sz w:val="22"/>
          <w:szCs w:val="22"/>
          <w:lang w:val="es-CO"/>
        </w:rPr>
        <w:t>Además del criterio de prioridad mencionado en el numeral anterior, cuando los cupos sean limitados, se dará prelación a los servidores que tengan relación directa entre las funciones desempeñadas y los temas de la capacitación a ser desarrollada, siempre y cuando no se observe inasistencia a procesos anteriores.</w:t>
      </w:r>
    </w:p>
    <w:p w14:paraId="41175C6E" w14:textId="77777777" w:rsidR="00A3019C" w:rsidRPr="00772910" w:rsidRDefault="00A3019C" w:rsidP="00A3019C">
      <w:pPr>
        <w:pStyle w:val="Prrafodelista"/>
        <w:ind w:left="0"/>
        <w:jc w:val="both"/>
        <w:rPr>
          <w:rFonts w:ascii="Arial" w:hAnsi="Arial" w:cs="Arial"/>
          <w:sz w:val="22"/>
          <w:szCs w:val="22"/>
          <w:lang w:val="es-CO"/>
        </w:rPr>
      </w:pPr>
    </w:p>
    <w:p w14:paraId="3841B0F1" w14:textId="77777777" w:rsidR="00A3019C" w:rsidRPr="00772910" w:rsidRDefault="00A3019C" w:rsidP="005265AA">
      <w:pPr>
        <w:pStyle w:val="Prrafodelista"/>
        <w:numPr>
          <w:ilvl w:val="0"/>
          <w:numId w:val="27"/>
        </w:numPr>
        <w:ind w:left="0"/>
        <w:jc w:val="both"/>
        <w:rPr>
          <w:rFonts w:ascii="Arial" w:hAnsi="Arial" w:cs="Arial"/>
          <w:sz w:val="22"/>
          <w:szCs w:val="22"/>
          <w:lang w:val="es-CO"/>
        </w:rPr>
      </w:pPr>
      <w:r w:rsidRPr="00772910">
        <w:rPr>
          <w:rFonts w:ascii="Arial" w:hAnsi="Arial" w:cs="Arial"/>
          <w:sz w:val="22"/>
          <w:szCs w:val="22"/>
          <w:lang w:val="es-CO"/>
        </w:rPr>
        <w:t>La asignación de cupos para los eventos de capacitación que requieran de inscripción se realizará teniendo en cuenta el orden de registro; el servidor adquiere el compromiso de asistencia desde el momento de la inscripción.</w:t>
      </w:r>
    </w:p>
    <w:p w14:paraId="4B2DE43E" w14:textId="77777777" w:rsidR="00A3019C" w:rsidRPr="00772910" w:rsidRDefault="00A3019C" w:rsidP="00A3019C">
      <w:pPr>
        <w:pStyle w:val="Prrafodelista"/>
        <w:ind w:left="0"/>
        <w:rPr>
          <w:rFonts w:ascii="Arial" w:hAnsi="Arial" w:cs="Arial"/>
          <w:sz w:val="22"/>
          <w:szCs w:val="22"/>
          <w:lang w:val="es-CO"/>
        </w:rPr>
      </w:pPr>
    </w:p>
    <w:p w14:paraId="3A99FE6F" w14:textId="77777777" w:rsidR="00A3019C" w:rsidRPr="00772910" w:rsidRDefault="00A3019C" w:rsidP="005265AA">
      <w:pPr>
        <w:pStyle w:val="Prrafodelista"/>
        <w:numPr>
          <w:ilvl w:val="0"/>
          <w:numId w:val="27"/>
        </w:numPr>
        <w:ind w:left="0"/>
        <w:jc w:val="both"/>
        <w:rPr>
          <w:rFonts w:ascii="Arial" w:hAnsi="Arial" w:cs="Arial"/>
          <w:sz w:val="22"/>
          <w:szCs w:val="22"/>
          <w:lang w:val="es-CO"/>
        </w:rPr>
      </w:pPr>
      <w:r w:rsidRPr="00772910">
        <w:rPr>
          <w:rFonts w:ascii="Arial" w:hAnsi="Arial" w:cs="Arial"/>
          <w:sz w:val="22"/>
          <w:szCs w:val="22"/>
          <w:lang w:val="es-CO"/>
        </w:rPr>
        <w:t>En aquellos eventos de capacitación con un número superior a ocho (8) horas, se deberá contar con la firma de compromiso del jefe inmediato del servidor inscrito, como mecanismo adicional para garantizar la asistencia, siempre y cuando el programa se realice de manera presencial.</w:t>
      </w:r>
    </w:p>
    <w:p w14:paraId="40C2AEFB" w14:textId="77777777" w:rsidR="00A3019C" w:rsidRPr="00772910" w:rsidRDefault="00A3019C" w:rsidP="00A3019C">
      <w:pPr>
        <w:pStyle w:val="Prrafodelista"/>
        <w:ind w:left="0"/>
        <w:jc w:val="both"/>
        <w:rPr>
          <w:rFonts w:ascii="Arial" w:hAnsi="Arial" w:cs="Arial"/>
          <w:sz w:val="22"/>
          <w:szCs w:val="22"/>
          <w:lang w:val="es-CO"/>
        </w:rPr>
      </w:pPr>
    </w:p>
    <w:p w14:paraId="07BFB80A" w14:textId="77777777" w:rsidR="00A3019C" w:rsidRPr="00772910" w:rsidRDefault="00A3019C" w:rsidP="005265AA">
      <w:pPr>
        <w:pStyle w:val="Prrafodelista"/>
        <w:numPr>
          <w:ilvl w:val="0"/>
          <w:numId w:val="27"/>
        </w:numPr>
        <w:ind w:left="0"/>
        <w:jc w:val="both"/>
        <w:rPr>
          <w:rFonts w:ascii="Arial" w:hAnsi="Arial" w:cs="Arial"/>
          <w:sz w:val="22"/>
          <w:szCs w:val="22"/>
          <w:lang w:val="es-CO"/>
        </w:rPr>
      </w:pPr>
      <w:r w:rsidRPr="00772910">
        <w:rPr>
          <w:rFonts w:ascii="Arial" w:hAnsi="Arial" w:cs="Arial"/>
          <w:sz w:val="22"/>
          <w:szCs w:val="22"/>
          <w:lang w:val="es-CO"/>
        </w:rPr>
        <w:t>Es obligación de los servidores asistir a los eventos de capacitación a los cuales sean convocados, de conformidad con lo señalado en la normatividad, so pena de las actuaciones administrativas y/o disciplinarias.</w:t>
      </w:r>
    </w:p>
    <w:p w14:paraId="61041DD7" w14:textId="77777777" w:rsidR="00A3019C" w:rsidRPr="00772910" w:rsidRDefault="00A3019C" w:rsidP="00A3019C">
      <w:pPr>
        <w:pStyle w:val="Prrafodelista"/>
        <w:ind w:left="0"/>
        <w:jc w:val="both"/>
        <w:rPr>
          <w:rFonts w:ascii="Arial" w:hAnsi="Arial" w:cs="Arial"/>
          <w:sz w:val="22"/>
          <w:szCs w:val="22"/>
          <w:lang w:val="es-CO"/>
        </w:rPr>
      </w:pPr>
    </w:p>
    <w:p w14:paraId="75F9A282" w14:textId="77777777" w:rsidR="00A3019C" w:rsidRPr="00772910" w:rsidRDefault="00A3019C" w:rsidP="005265AA">
      <w:pPr>
        <w:pStyle w:val="Prrafodelista"/>
        <w:numPr>
          <w:ilvl w:val="0"/>
          <w:numId w:val="27"/>
        </w:numPr>
        <w:ind w:left="0"/>
        <w:jc w:val="both"/>
        <w:rPr>
          <w:rFonts w:ascii="Arial" w:hAnsi="Arial" w:cs="Arial"/>
          <w:sz w:val="22"/>
          <w:szCs w:val="22"/>
          <w:lang w:val="es-CO"/>
        </w:rPr>
      </w:pPr>
      <w:r w:rsidRPr="00772910">
        <w:rPr>
          <w:rFonts w:ascii="Arial" w:hAnsi="Arial" w:cs="Arial"/>
          <w:sz w:val="22"/>
          <w:szCs w:val="22"/>
          <w:lang w:val="es-CO"/>
        </w:rPr>
        <w:t xml:space="preserve">Los servidores deberán </w:t>
      </w:r>
      <w:r w:rsidRPr="00772910">
        <w:rPr>
          <w:rFonts w:ascii="Arial" w:hAnsi="Arial" w:cs="Arial"/>
          <w:i/>
          <w:sz w:val="22"/>
          <w:szCs w:val="22"/>
          <w:lang w:val="es-CO"/>
        </w:rPr>
        <w:t>“aplicar los conocimientos y las habilidades adquiridos para mejorar la prestación del servicio a cargo de la entidad”</w:t>
      </w:r>
      <w:r w:rsidRPr="00772910">
        <w:rPr>
          <w:rFonts w:ascii="Arial" w:hAnsi="Arial" w:cs="Arial"/>
          <w:sz w:val="22"/>
          <w:szCs w:val="22"/>
          <w:lang w:val="es-CO"/>
        </w:rPr>
        <w:t xml:space="preserve">, generando la cultura de compartir la información, además de observar y atender las demás obligaciones contenidas en el artículo </w:t>
      </w:r>
      <w:r w:rsidRPr="00772910">
        <w:rPr>
          <w:rFonts w:ascii="Arial" w:hAnsi="Arial" w:cs="Arial"/>
          <w:bCs/>
          <w:sz w:val="22"/>
          <w:szCs w:val="22"/>
          <w:lang w:val="es-CO"/>
        </w:rPr>
        <w:t>12 del Decreto Ley 1567 de 1997, facilitando la transferencia del conocimiento.</w:t>
      </w:r>
    </w:p>
    <w:p w14:paraId="04DC5A87" w14:textId="77777777" w:rsidR="00A3019C" w:rsidRPr="00772910" w:rsidRDefault="00A3019C" w:rsidP="00A3019C">
      <w:pPr>
        <w:pStyle w:val="Prrafodelista"/>
        <w:ind w:left="0"/>
        <w:jc w:val="both"/>
        <w:rPr>
          <w:rFonts w:ascii="Arial" w:hAnsi="Arial" w:cs="Arial"/>
          <w:sz w:val="22"/>
          <w:szCs w:val="22"/>
          <w:lang w:val="es-CO"/>
        </w:rPr>
      </w:pPr>
    </w:p>
    <w:p w14:paraId="1489A5EB" w14:textId="77777777" w:rsidR="00A3019C" w:rsidRDefault="00A3019C" w:rsidP="005265AA">
      <w:pPr>
        <w:pStyle w:val="Prrafodelista"/>
        <w:numPr>
          <w:ilvl w:val="0"/>
          <w:numId w:val="27"/>
        </w:numPr>
        <w:ind w:left="0"/>
        <w:jc w:val="both"/>
        <w:rPr>
          <w:rFonts w:ascii="Arial" w:hAnsi="Arial" w:cs="Arial"/>
          <w:sz w:val="22"/>
          <w:szCs w:val="22"/>
          <w:lang w:val="es-CO"/>
        </w:rPr>
      </w:pPr>
      <w:r w:rsidRPr="00772910">
        <w:rPr>
          <w:rFonts w:ascii="Arial" w:hAnsi="Arial" w:cs="Arial"/>
          <w:sz w:val="22"/>
          <w:szCs w:val="22"/>
          <w:lang w:val="es-CO"/>
        </w:rPr>
        <w:t>Cuando se deban expedir certificaciones de participación y aprobación de los eventos de capacitación realizados de manera presencial, virtual o mixta, el servidor público tendrá derecho siempre y cuando haya aprobado y alcanzado una asistencia presencial mínima del 80%.</w:t>
      </w:r>
    </w:p>
    <w:p w14:paraId="7FAED6AC" w14:textId="77777777" w:rsidR="00A3019C" w:rsidRPr="00007994" w:rsidRDefault="00A3019C" w:rsidP="00A3019C">
      <w:pPr>
        <w:pStyle w:val="Prrafodelista"/>
        <w:ind w:left="0"/>
        <w:jc w:val="both"/>
        <w:rPr>
          <w:rFonts w:ascii="Arial" w:hAnsi="Arial" w:cs="Arial"/>
          <w:sz w:val="22"/>
          <w:szCs w:val="22"/>
          <w:lang w:val="es-CO"/>
        </w:rPr>
      </w:pPr>
    </w:p>
    <w:p w14:paraId="1D195729" w14:textId="77777777" w:rsidR="00A3019C" w:rsidRPr="00772910" w:rsidRDefault="00A3019C" w:rsidP="00A3019C">
      <w:pPr>
        <w:pStyle w:val="Ttulo2"/>
        <w:spacing w:line="240" w:lineRule="auto"/>
        <w:rPr>
          <w:rFonts w:ascii="Arial" w:hAnsi="Arial" w:cs="Arial"/>
          <w:color w:val="auto"/>
          <w:sz w:val="24"/>
          <w:szCs w:val="24"/>
        </w:rPr>
      </w:pPr>
      <w:bookmarkStart w:id="104" w:name="_Toc93997830"/>
      <w:r>
        <w:rPr>
          <w:rFonts w:ascii="Arial" w:hAnsi="Arial" w:cs="Arial"/>
          <w:color w:val="auto"/>
          <w:sz w:val="24"/>
          <w:szCs w:val="24"/>
        </w:rPr>
        <w:t xml:space="preserve">9.5 </w:t>
      </w:r>
      <w:r w:rsidRPr="00772910">
        <w:rPr>
          <w:rFonts w:ascii="Arial" w:hAnsi="Arial" w:cs="Arial"/>
          <w:color w:val="auto"/>
          <w:sz w:val="24"/>
          <w:szCs w:val="24"/>
        </w:rPr>
        <w:t>Seguimiento a la asistencia</w:t>
      </w:r>
      <w:r>
        <w:rPr>
          <w:rFonts w:ascii="Arial" w:hAnsi="Arial" w:cs="Arial"/>
          <w:color w:val="auto"/>
          <w:sz w:val="24"/>
          <w:szCs w:val="24"/>
        </w:rPr>
        <w:t>.</w:t>
      </w:r>
      <w:bookmarkEnd w:id="104"/>
    </w:p>
    <w:p w14:paraId="70318A72" w14:textId="77777777" w:rsidR="00A3019C" w:rsidRPr="00772910" w:rsidRDefault="00A3019C" w:rsidP="00A3019C">
      <w:pPr>
        <w:spacing w:after="0" w:line="240" w:lineRule="auto"/>
        <w:jc w:val="center"/>
        <w:rPr>
          <w:rFonts w:ascii="Arial" w:hAnsi="Arial" w:cs="Arial"/>
          <w:sz w:val="24"/>
          <w:szCs w:val="24"/>
        </w:rPr>
      </w:pPr>
    </w:p>
    <w:p w14:paraId="37992D5A" w14:textId="77777777" w:rsidR="00A3019C" w:rsidRPr="00772910" w:rsidRDefault="00A3019C" w:rsidP="00A3019C">
      <w:pPr>
        <w:spacing w:after="0" w:line="240" w:lineRule="auto"/>
        <w:jc w:val="both"/>
        <w:rPr>
          <w:rFonts w:ascii="Arial" w:hAnsi="Arial" w:cs="Arial"/>
        </w:rPr>
      </w:pPr>
      <w:r w:rsidRPr="00772910">
        <w:rPr>
          <w:rFonts w:ascii="Arial" w:hAnsi="Arial" w:cs="Arial"/>
        </w:rPr>
        <w:t>La Dirección de Talento Humano, realizará seguimiento sobre la aplicación y cumplimiento del presente reglamento.</w:t>
      </w:r>
    </w:p>
    <w:p w14:paraId="0A6DABF1" w14:textId="77777777" w:rsidR="00A3019C" w:rsidRPr="00772910" w:rsidRDefault="00A3019C" w:rsidP="00A3019C">
      <w:pPr>
        <w:spacing w:after="0" w:line="240" w:lineRule="auto"/>
        <w:jc w:val="both"/>
        <w:rPr>
          <w:rFonts w:ascii="Arial" w:hAnsi="Arial" w:cs="Arial"/>
        </w:rPr>
      </w:pPr>
      <w:r w:rsidRPr="00772910">
        <w:rPr>
          <w:rFonts w:ascii="Arial" w:hAnsi="Arial" w:cs="Arial"/>
        </w:rPr>
        <w:t>Con el propósito de salvaguardar los intereses de la entidad, cuando se observe inasistencia reiterada a los procesos de capacitación por parte de los servidores o se compruebe que abandonaron las actividades de capacitación sin justa causa, la Dirección de Talento Humano adelantará las actuaciones administrativas que en virtud de la normatividad vigente le competan.</w:t>
      </w:r>
    </w:p>
    <w:p w14:paraId="2C69F2A7" w14:textId="77777777" w:rsidR="00A3019C" w:rsidRPr="00772910" w:rsidRDefault="00A3019C" w:rsidP="00A3019C">
      <w:pPr>
        <w:spacing w:after="0" w:line="240" w:lineRule="auto"/>
        <w:jc w:val="both"/>
        <w:rPr>
          <w:rFonts w:ascii="Arial" w:hAnsi="Arial" w:cs="Arial"/>
        </w:rPr>
      </w:pPr>
    </w:p>
    <w:p w14:paraId="778EA9AF" w14:textId="77777777" w:rsidR="00A3019C" w:rsidRPr="00772910" w:rsidRDefault="00A3019C" w:rsidP="00A3019C">
      <w:pPr>
        <w:spacing w:after="0" w:line="240" w:lineRule="auto"/>
        <w:jc w:val="both"/>
        <w:rPr>
          <w:rFonts w:ascii="Arial" w:hAnsi="Arial" w:cs="Arial"/>
        </w:rPr>
      </w:pPr>
      <w:r w:rsidRPr="00772910">
        <w:rPr>
          <w:rFonts w:ascii="Arial" w:hAnsi="Arial" w:cs="Arial"/>
        </w:rPr>
        <w:t>Los jefes inmediatos de los servidores apoyarán el seguimiento y evaluarán anualmente el impacto de la capacitación a través del instrumento o instrumentos adoptados por la Dirección de Talento Humano para tal fin.</w:t>
      </w:r>
    </w:p>
    <w:p w14:paraId="3710A78B" w14:textId="77777777" w:rsidR="00A3019C" w:rsidRPr="00772910" w:rsidRDefault="00A3019C" w:rsidP="00A3019C">
      <w:pPr>
        <w:spacing w:after="0" w:line="240" w:lineRule="auto"/>
        <w:jc w:val="both"/>
        <w:rPr>
          <w:rFonts w:ascii="Arial" w:hAnsi="Arial" w:cs="Arial"/>
        </w:rPr>
      </w:pPr>
    </w:p>
    <w:p w14:paraId="14F85AD6" w14:textId="77777777" w:rsidR="00A3019C" w:rsidRPr="00772910" w:rsidRDefault="00A3019C" w:rsidP="00A3019C">
      <w:pPr>
        <w:spacing w:after="0" w:line="240" w:lineRule="auto"/>
        <w:jc w:val="both"/>
        <w:rPr>
          <w:rFonts w:ascii="Arial" w:hAnsi="Arial" w:cs="Arial"/>
        </w:rPr>
      </w:pPr>
      <w:r w:rsidRPr="00772910">
        <w:rPr>
          <w:rFonts w:ascii="Arial" w:hAnsi="Arial" w:cs="Arial"/>
        </w:rPr>
        <w:t>Las dependencias que realicen procesos de capacitación deberán reportar a la Dirección de Talento Humano, la información mínima requerida para efectos de tenerse en cuenta en los diferentes informes y reportes (PIC en línea – DASCD), en los instrumentos que para tal fin sean definidos.</w:t>
      </w:r>
    </w:p>
    <w:p w14:paraId="16C18755" w14:textId="77777777" w:rsidR="00A3019C" w:rsidRPr="00772910" w:rsidRDefault="00A3019C" w:rsidP="00A3019C">
      <w:pPr>
        <w:spacing w:after="0" w:line="240" w:lineRule="auto"/>
        <w:jc w:val="center"/>
        <w:rPr>
          <w:rFonts w:ascii="Arial" w:hAnsi="Arial" w:cs="Arial"/>
          <w:sz w:val="24"/>
          <w:szCs w:val="24"/>
        </w:rPr>
      </w:pPr>
    </w:p>
    <w:p w14:paraId="30AA6E56" w14:textId="77777777" w:rsidR="00A3019C" w:rsidRDefault="00A3019C" w:rsidP="00A3019C">
      <w:pPr>
        <w:pStyle w:val="Ttulo2"/>
        <w:spacing w:line="240" w:lineRule="auto"/>
        <w:jc w:val="both"/>
        <w:rPr>
          <w:rFonts w:ascii="Arial" w:hAnsi="Arial" w:cs="Arial"/>
          <w:color w:val="auto"/>
          <w:sz w:val="24"/>
          <w:szCs w:val="24"/>
        </w:rPr>
      </w:pPr>
      <w:bookmarkStart w:id="105" w:name="_Toc93997831"/>
      <w:r w:rsidRPr="00772910">
        <w:rPr>
          <w:rFonts w:ascii="Arial" w:hAnsi="Arial" w:cs="Arial"/>
          <w:color w:val="auto"/>
          <w:sz w:val="24"/>
          <w:szCs w:val="24"/>
        </w:rPr>
        <w:t>9.6 Instrumento de evaluación para medir el impacto de la capacitación</w:t>
      </w:r>
      <w:r>
        <w:rPr>
          <w:rFonts w:ascii="Arial" w:hAnsi="Arial" w:cs="Arial"/>
          <w:color w:val="auto"/>
          <w:sz w:val="24"/>
          <w:szCs w:val="24"/>
        </w:rPr>
        <w:t>.</w:t>
      </w:r>
      <w:bookmarkEnd w:id="105"/>
    </w:p>
    <w:p w14:paraId="1557AB4B" w14:textId="77777777" w:rsidR="00A3019C" w:rsidRPr="007940C5" w:rsidRDefault="00A3019C" w:rsidP="00A3019C">
      <w:pPr>
        <w:spacing w:after="0" w:line="240" w:lineRule="auto"/>
        <w:jc w:val="both"/>
        <w:rPr>
          <w:rFonts w:ascii="Arial" w:hAnsi="Arial" w:cs="Arial"/>
        </w:rPr>
      </w:pPr>
    </w:p>
    <w:p w14:paraId="5F530BC0" w14:textId="77777777" w:rsidR="00A3019C" w:rsidRPr="00772910" w:rsidRDefault="00A3019C" w:rsidP="00A3019C">
      <w:pPr>
        <w:spacing w:after="0" w:line="240" w:lineRule="auto"/>
        <w:jc w:val="both"/>
        <w:rPr>
          <w:rFonts w:ascii="Arial" w:hAnsi="Arial" w:cs="Arial"/>
          <w:sz w:val="24"/>
          <w:szCs w:val="24"/>
        </w:rPr>
      </w:pPr>
      <w:r w:rsidRPr="00772910">
        <w:rPr>
          <w:rFonts w:ascii="Arial" w:hAnsi="Arial" w:cs="Arial"/>
        </w:rPr>
        <w:t>Se aplicará el instrumento definido por el Departamento Administrativo del Servicio Civil Distrital</w:t>
      </w:r>
      <w:r w:rsidRPr="00772910">
        <w:rPr>
          <w:rFonts w:ascii="Arial" w:hAnsi="Arial" w:cs="Arial"/>
          <w:sz w:val="24"/>
          <w:szCs w:val="24"/>
        </w:rPr>
        <w:t>.</w:t>
      </w:r>
    </w:p>
    <w:p w14:paraId="0FF6A4BD" w14:textId="77777777" w:rsidR="00A3019C" w:rsidRPr="00772910" w:rsidRDefault="00A3019C" w:rsidP="00A3019C">
      <w:pPr>
        <w:spacing w:after="0" w:line="240" w:lineRule="auto"/>
        <w:jc w:val="both"/>
        <w:rPr>
          <w:rFonts w:ascii="Arial" w:hAnsi="Arial" w:cs="Arial"/>
        </w:rPr>
      </w:pPr>
    </w:p>
    <w:p w14:paraId="041A8DED" w14:textId="77777777" w:rsidR="00A3019C" w:rsidRPr="00772910" w:rsidRDefault="00A3019C" w:rsidP="00A3019C">
      <w:pPr>
        <w:spacing w:line="240" w:lineRule="auto"/>
        <w:jc w:val="both"/>
        <w:rPr>
          <w:rFonts w:ascii="Arial" w:hAnsi="Arial" w:cs="Arial"/>
        </w:rPr>
      </w:pPr>
      <w:r w:rsidRPr="00772910">
        <w:rPr>
          <w:rFonts w:ascii="Arial" w:hAnsi="Arial" w:cs="Arial"/>
        </w:rPr>
        <w:t>La DTH realizará el análisis del impacto a partir de los resultados.</w:t>
      </w:r>
    </w:p>
    <w:p w14:paraId="2ACAFD2E" w14:textId="77777777" w:rsidR="00A3019C" w:rsidRPr="00772910" w:rsidRDefault="00A3019C" w:rsidP="00A3019C">
      <w:pPr>
        <w:pStyle w:val="Ttulo1"/>
        <w:spacing w:before="0" w:line="240" w:lineRule="auto"/>
        <w:jc w:val="center"/>
        <w:rPr>
          <w:rStyle w:val="titulo16blue"/>
          <w:rFonts w:ascii="Arial" w:hAnsi="Arial" w:cs="Arial"/>
          <w:b/>
          <w:color w:val="auto"/>
          <w:sz w:val="24"/>
          <w:szCs w:val="24"/>
        </w:rPr>
      </w:pPr>
      <w:bookmarkStart w:id="106" w:name="_Toc93997832"/>
      <w:r w:rsidRPr="00772910">
        <w:rPr>
          <w:rStyle w:val="titulo16blue"/>
          <w:rFonts w:ascii="Arial" w:hAnsi="Arial" w:cs="Arial"/>
          <w:b/>
          <w:color w:val="auto"/>
          <w:sz w:val="24"/>
          <w:szCs w:val="24"/>
        </w:rPr>
        <w:t>9. ANEXOS</w:t>
      </w:r>
      <w:r>
        <w:rPr>
          <w:rStyle w:val="titulo16blue"/>
          <w:rFonts w:ascii="Arial" w:hAnsi="Arial" w:cs="Arial"/>
          <w:b/>
          <w:color w:val="auto"/>
          <w:sz w:val="24"/>
          <w:szCs w:val="24"/>
        </w:rPr>
        <w:t>.</w:t>
      </w:r>
      <w:bookmarkEnd w:id="106"/>
    </w:p>
    <w:p w14:paraId="485F853C" w14:textId="77777777" w:rsidR="00A3019C" w:rsidRPr="00772910" w:rsidRDefault="00A3019C" w:rsidP="00A3019C">
      <w:pPr>
        <w:spacing w:after="0" w:line="240" w:lineRule="auto"/>
        <w:jc w:val="both"/>
        <w:rPr>
          <w:rFonts w:ascii="Arial" w:eastAsia="Arial Unicode MS" w:hAnsi="Arial" w:cs="Arial"/>
        </w:rPr>
      </w:pPr>
      <w:r w:rsidRPr="00772910">
        <w:rPr>
          <w:rFonts w:ascii="Arial" w:eastAsia="Arial Unicode MS" w:hAnsi="Arial" w:cs="Arial"/>
        </w:rPr>
        <w:t>Anexo No. 1: Plan de acción</w:t>
      </w:r>
    </w:p>
    <w:p w14:paraId="13871921" w14:textId="7BF4992C" w:rsidR="00A3019C" w:rsidRDefault="00A3019C" w:rsidP="00A3019C">
      <w:pPr>
        <w:spacing w:after="0" w:line="240" w:lineRule="auto"/>
        <w:jc w:val="both"/>
        <w:rPr>
          <w:rFonts w:ascii="Arial" w:eastAsia="Arial Unicode MS" w:hAnsi="Arial" w:cs="Arial"/>
        </w:rPr>
      </w:pPr>
      <w:r w:rsidRPr="00772910">
        <w:rPr>
          <w:rFonts w:ascii="Arial" w:eastAsia="Arial Unicode MS" w:hAnsi="Arial" w:cs="Arial"/>
        </w:rPr>
        <w:t>Anexo No. 2: Análisis de instrumentos aplicados para la detección de necesidades.</w:t>
      </w:r>
    </w:p>
    <w:p w14:paraId="71A53115" w14:textId="6958D575" w:rsidR="007F4D87" w:rsidRDefault="007F4D87" w:rsidP="00A3019C">
      <w:pPr>
        <w:spacing w:after="0" w:line="240" w:lineRule="auto"/>
        <w:jc w:val="both"/>
        <w:rPr>
          <w:rFonts w:ascii="Arial" w:eastAsia="Arial Unicode MS" w:hAnsi="Arial" w:cs="Arial"/>
        </w:rPr>
      </w:pPr>
    </w:p>
    <w:p w14:paraId="365EDEBB" w14:textId="77777777" w:rsidR="007F4D87" w:rsidRPr="007F4D87" w:rsidRDefault="007F4D87" w:rsidP="007F4D87">
      <w:pPr>
        <w:rPr>
          <w:rFonts w:ascii="Arial" w:hAnsi="Arial" w:cs="Arial"/>
          <w:b/>
          <w:bCs/>
        </w:rPr>
      </w:pPr>
      <w:r w:rsidRPr="007F4D87">
        <w:rPr>
          <w:rFonts w:ascii="Arial" w:hAnsi="Arial" w:cs="Arial"/>
          <w:b/>
          <w:bCs/>
        </w:rPr>
        <w:t>PLAN ESTRATÉGICO: ACUERDOS DE GESTIÓN GERENTES PÚBLICOS</w:t>
      </w:r>
    </w:p>
    <w:p w14:paraId="709380F9" w14:textId="77777777" w:rsidR="007F4D87" w:rsidRPr="007F4D87" w:rsidRDefault="007F4D87" w:rsidP="007F4D87">
      <w:pPr>
        <w:jc w:val="both"/>
        <w:rPr>
          <w:rFonts w:ascii="Arial" w:hAnsi="Arial" w:cs="Arial"/>
        </w:rPr>
      </w:pPr>
      <w:r w:rsidRPr="007F4D87">
        <w:rPr>
          <w:rFonts w:ascii="Arial" w:hAnsi="Arial" w:cs="Arial"/>
        </w:rPr>
        <w:t>De conformidad con lo establecido en el artículo 2.2.13.1.5 del Decreto 1083 de 2015, la evaluación de gestión gerencial se realizará con base en los Acuerdos de Gestión suscritos entre el superior jerárquico y el respectivo gerente público, los cuales se suscriben anualmente.   Al respecto, el Departamento Administrativo de la Función Pública diseñó la Guía Metodológica para la Gestión del Rendimiento de los Gerentes Públicos y el Departamento Administrativo del Servicio Civil Distrital emitió la Circular No. 005 del 15 de febrero de 2018, donde brinda orientaciones metodológicas para su realización.  Con base en esta normatividad, la Secretaría de Educación del Distrito a través de la Dirección de Talento Humano, le corresponde liderar, implementar y hacer seguimiento al proceso de concertación y evaluación de los acuerdos de gestión suscritos por los Gerentes Públicos y su superior inmediato.</w:t>
      </w:r>
    </w:p>
    <w:p w14:paraId="65C7D6E0" w14:textId="77777777" w:rsidR="007F4D87" w:rsidRPr="007F4D87" w:rsidRDefault="007F4D87" w:rsidP="007F4D87">
      <w:pPr>
        <w:jc w:val="both"/>
        <w:rPr>
          <w:rFonts w:ascii="Arial" w:hAnsi="Arial" w:cs="Arial"/>
        </w:rPr>
      </w:pPr>
      <w:r w:rsidRPr="007F4D87">
        <w:rPr>
          <w:rFonts w:ascii="Arial" w:hAnsi="Arial" w:cs="Arial"/>
        </w:rPr>
        <w:t>OBJETIVO: Sensibilizar y realizar seguimiento al proceso de concertación y evaluación de los acuerdos de gestión suscritos por los Gerentes Públicos de la SED, en atención a la normatividad vigente.</w:t>
      </w:r>
    </w:p>
    <w:p w14:paraId="3E8B4A7C" w14:textId="77777777" w:rsidR="007F4D87" w:rsidRPr="007F4D87" w:rsidRDefault="007F4D87" w:rsidP="007F4D87">
      <w:pPr>
        <w:rPr>
          <w:rFonts w:ascii="Arial" w:hAnsi="Arial" w:cs="Arial"/>
        </w:rPr>
      </w:pPr>
      <w:r w:rsidRPr="007F4D87">
        <w:rPr>
          <w:rFonts w:ascii="Arial" w:hAnsi="Arial" w:cs="Arial"/>
        </w:rPr>
        <w:t>ACTIVIDADES:</w:t>
      </w:r>
    </w:p>
    <w:tbl>
      <w:tblPr>
        <w:tblStyle w:val="Tablaconcuadrcula"/>
        <w:tblW w:w="0" w:type="auto"/>
        <w:tblLook w:val="04A0" w:firstRow="1" w:lastRow="0" w:firstColumn="1" w:lastColumn="0" w:noHBand="0" w:noVBand="1"/>
      </w:tblPr>
      <w:tblGrid>
        <w:gridCol w:w="5036"/>
        <w:gridCol w:w="5036"/>
      </w:tblGrid>
      <w:tr w:rsidR="007F4D87" w:rsidRPr="007F4D87" w14:paraId="0BC81BB5" w14:textId="77777777" w:rsidTr="004E7014">
        <w:trPr>
          <w:tblHeader/>
        </w:trPr>
        <w:tc>
          <w:tcPr>
            <w:tcW w:w="5036" w:type="dxa"/>
            <w:shd w:val="clear" w:color="auto" w:fill="D9D9D9" w:themeFill="background1" w:themeFillShade="D9"/>
          </w:tcPr>
          <w:p w14:paraId="00B53B3C" w14:textId="77777777" w:rsidR="007F4D87" w:rsidRPr="007F4D87" w:rsidRDefault="007F4D87" w:rsidP="004E7014">
            <w:pPr>
              <w:jc w:val="center"/>
              <w:rPr>
                <w:rFonts w:ascii="Arial" w:hAnsi="Arial" w:cs="Arial"/>
                <w:b/>
                <w:bCs/>
              </w:rPr>
            </w:pPr>
            <w:r w:rsidRPr="007F4D87">
              <w:rPr>
                <w:rFonts w:ascii="Arial" w:hAnsi="Arial" w:cs="Arial"/>
                <w:b/>
                <w:bCs/>
              </w:rPr>
              <w:t>ACTIVIDAD</w:t>
            </w:r>
          </w:p>
        </w:tc>
        <w:tc>
          <w:tcPr>
            <w:tcW w:w="5036" w:type="dxa"/>
            <w:shd w:val="clear" w:color="auto" w:fill="D9D9D9" w:themeFill="background1" w:themeFillShade="D9"/>
          </w:tcPr>
          <w:p w14:paraId="43AE2B83" w14:textId="77777777" w:rsidR="007F4D87" w:rsidRPr="007F4D87" w:rsidRDefault="007F4D87" w:rsidP="004E7014">
            <w:pPr>
              <w:jc w:val="center"/>
              <w:rPr>
                <w:rFonts w:ascii="Arial" w:hAnsi="Arial" w:cs="Arial"/>
                <w:b/>
                <w:bCs/>
              </w:rPr>
            </w:pPr>
            <w:r w:rsidRPr="007F4D87">
              <w:rPr>
                <w:rFonts w:ascii="Arial" w:hAnsi="Arial" w:cs="Arial"/>
                <w:b/>
                <w:bCs/>
              </w:rPr>
              <w:t>DESARROLLO</w:t>
            </w:r>
          </w:p>
        </w:tc>
      </w:tr>
      <w:tr w:rsidR="007F4D87" w:rsidRPr="007F4D87" w14:paraId="768C4C77" w14:textId="77777777" w:rsidTr="004E7014">
        <w:tc>
          <w:tcPr>
            <w:tcW w:w="5036" w:type="dxa"/>
          </w:tcPr>
          <w:p w14:paraId="16DBA8E7" w14:textId="77777777" w:rsidR="007F4D87" w:rsidRPr="007F4D87" w:rsidRDefault="007F4D87" w:rsidP="004E7014">
            <w:pPr>
              <w:rPr>
                <w:rFonts w:ascii="Arial" w:hAnsi="Arial" w:cs="Arial"/>
              </w:rPr>
            </w:pPr>
            <w:r w:rsidRPr="007F4D87">
              <w:rPr>
                <w:rFonts w:ascii="Arial" w:hAnsi="Arial" w:cs="Arial"/>
              </w:rPr>
              <w:t xml:space="preserve">Revisión de lineamientos </w:t>
            </w:r>
          </w:p>
        </w:tc>
        <w:tc>
          <w:tcPr>
            <w:tcW w:w="5036" w:type="dxa"/>
          </w:tcPr>
          <w:p w14:paraId="03EB5799" w14:textId="77777777" w:rsidR="007F4D87" w:rsidRPr="007F4D87" w:rsidRDefault="007F4D87" w:rsidP="004E7014">
            <w:pPr>
              <w:rPr>
                <w:rFonts w:ascii="Arial" w:hAnsi="Arial" w:cs="Arial"/>
              </w:rPr>
            </w:pPr>
            <w:r w:rsidRPr="007F4D87">
              <w:rPr>
                <w:rFonts w:ascii="Arial" w:hAnsi="Arial" w:cs="Arial"/>
              </w:rPr>
              <w:t xml:space="preserve">Se realiza la revisión de la guía metodológica, circulares y orientaciones emitidas por el Departamento Administrativo de la Función Pública y el Departamento Administrativo del Servicio Civil Distrital </w:t>
            </w:r>
          </w:p>
        </w:tc>
      </w:tr>
      <w:tr w:rsidR="007F4D87" w:rsidRPr="007F4D87" w14:paraId="3C7E9C3F" w14:textId="77777777" w:rsidTr="004E7014">
        <w:tc>
          <w:tcPr>
            <w:tcW w:w="5036" w:type="dxa"/>
          </w:tcPr>
          <w:p w14:paraId="7F5E60CC" w14:textId="77777777" w:rsidR="007F4D87" w:rsidRPr="007F4D87" w:rsidRDefault="007F4D87" w:rsidP="004E7014">
            <w:pPr>
              <w:rPr>
                <w:rFonts w:ascii="Arial" w:hAnsi="Arial" w:cs="Arial"/>
              </w:rPr>
            </w:pPr>
            <w:r w:rsidRPr="007F4D87">
              <w:rPr>
                <w:rFonts w:ascii="Arial" w:hAnsi="Arial" w:cs="Arial"/>
              </w:rPr>
              <w:t>Definición de cronograma</w:t>
            </w:r>
          </w:p>
        </w:tc>
        <w:tc>
          <w:tcPr>
            <w:tcW w:w="5036" w:type="dxa"/>
          </w:tcPr>
          <w:p w14:paraId="62B45DC8" w14:textId="77777777" w:rsidR="007F4D87" w:rsidRPr="007F4D87" w:rsidRDefault="007F4D87" w:rsidP="004E7014">
            <w:pPr>
              <w:rPr>
                <w:rFonts w:ascii="Arial" w:hAnsi="Arial" w:cs="Arial"/>
              </w:rPr>
            </w:pPr>
            <w:r w:rsidRPr="007F4D87">
              <w:rPr>
                <w:rFonts w:ascii="Arial" w:hAnsi="Arial" w:cs="Arial"/>
              </w:rPr>
              <w:t>Establecer acorde a los lineamientos emitidos por el DAFP y el DASCD, fechas para la entrega de los formatos de concertación, seguimiento y evaluación de los compromisos gerenciales y si se trata de evaluación final, valoración de competencias comunes y directivas.</w:t>
            </w:r>
          </w:p>
        </w:tc>
      </w:tr>
      <w:tr w:rsidR="007F4D87" w:rsidRPr="007F4D87" w14:paraId="2CC99F1C" w14:textId="77777777" w:rsidTr="004E7014">
        <w:tc>
          <w:tcPr>
            <w:tcW w:w="5036" w:type="dxa"/>
          </w:tcPr>
          <w:p w14:paraId="603CE783" w14:textId="77777777" w:rsidR="007F4D87" w:rsidRPr="007F4D87" w:rsidRDefault="007F4D87" w:rsidP="004E7014">
            <w:pPr>
              <w:rPr>
                <w:rFonts w:ascii="Arial" w:hAnsi="Arial" w:cs="Arial"/>
              </w:rPr>
            </w:pPr>
            <w:r w:rsidRPr="007F4D87">
              <w:rPr>
                <w:rFonts w:ascii="Arial" w:hAnsi="Arial" w:cs="Arial"/>
              </w:rPr>
              <w:t>Proceso de sensibilización</w:t>
            </w:r>
          </w:p>
        </w:tc>
        <w:tc>
          <w:tcPr>
            <w:tcW w:w="5036" w:type="dxa"/>
          </w:tcPr>
          <w:p w14:paraId="1B8A897F" w14:textId="77777777" w:rsidR="007F4D87" w:rsidRPr="007F4D87" w:rsidRDefault="007F4D87" w:rsidP="004E7014">
            <w:pPr>
              <w:rPr>
                <w:rFonts w:ascii="Arial" w:hAnsi="Arial" w:cs="Arial"/>
              </w:rPr>
            </w:pPr>
            <w:r w:rsidRPr="007F4D87">
              <w:rPr>
                <w:rFonts w:ascii="Arial" w:hAnsi="Arial" w:cs="Arial"/>
              </w:rPr>
              <w:t>En atención al cronograma emitido, remitir memorando por correo electrónico a los Gerentes Públicos y sus superiores jerárquicos en las fechas previstas para cada una de las fases de los Acuerdos de Gestión, realizando orientación permanente sobre el proceso.</w:t>
            </w:r>
          </w:p>
        </w:tc>
      </w:tr>
      <w:tr w:rsidR="007F4D87" w:rsidRPr="007F4D87" w14:paraId="3E51E931" w14:textId="77777777" w:rsidTr="004E7014">
        <w:tc>
          <w:tcPr>
            <w:tcW w:w="5036" w:type="dxa"/>
          </w:tcPr>
          <w:p w14:paraId="4DE9C412" w14:textId="77777777" w:rsidR="007F4D87" w:rsidRPr="007F4D87" w:rsidRDefault="007F4D87" w:rsidP="004E7014">
            <w:pPr>
              <w:rPr>
                <w:rFonts w:ascii="Arial" w:hAnsi="Arial" w:cs="Arial"/>
              </w:rPr>
            </w:pPr>
            <w:r w:rsidRPr="007F4D87">
              <w:rPr>
                <w:rFonts w:ascii="Arial" w:hAnsi="Arial" w:cs="Arial"/>
              </w:rPr>
              <w:t>Recepción de formatos de Acuerdos de Gestión</w:t>
            </w:r>
          </w:p>
        </w:tc>
        <w:tc>
          <w:tcPr>
            <w:tcW w:w="5036" w:type="dxa"/>
          </w:tcPr>
          <w:p w14:paraId="1C13CAA5" w14:textId="77777777" w:rsidR="007F4D87" w:rsidRPr="007F4D87" w:rsidRDefault="007F4D87" w:rsidP="004E7014">
            <w:pPr>
              <w:rPr>
                <w:rFonts w:ascii="Arial" w:hAnsi="Arial" w:cs="Arial"/>
              </w:rPr>
            </w:pPr>
            <w:r w:rsidRPr="007F4D87">
              <w:rPr>
                <w:rFonts w:ascii="Arial" w:hAnsi="Arial" w:cs="Arial"/>
              </w:rPr>
              <w:t>Recibo y revisión de los formatos de concertación, seguimiento y evaluación, acorde a los requerimientos realizados en los periodos establecidos según la normatividad vigente.</w:t>
            </w:r>
          </w:p>
        </w:tc>
      </w:tr>
      <w:tr w:rsidR="007F4D87" w:rsidRPr="007F4D87" w14:paraId="5F8EA671" w14:textId="77777777" w:rsidTr="004E7014">
        <w:tc>
          <w:tcPr>
            <w:tcW w:w="5036" w:type="dxa"/>
          </w:tcPr>
          <w:p w14:paraId="676BE10E" w14:textId="77777777" w:rsidR="007F4D87" w:rsidRPr="007F4D87" w:rsidRDefault="007F4D87" w:rsidP="004E7014">
            <w:pPr>
              <w:rPr>
                <w:rFonts w:ascii="Arial" w:hAnsi="Arial" w:cs="Arial"/>
              </w:rPr>
            </w:pPr>
            <w:r w:rsidRPr="007F4D87">
              <w:rPr>
                <w:rFonts w:ascii="Arial" w:hAnsi="Arial" w:cs="Arial"/>
              </w:rPr>
              <w:t>Informe de observaciones a gerentes públicos y superiores jerárquicos</w:t>
            </w:r>
          </w:p>
        </w:tc>
        <w:tc>
          <w:tcPr>
            <w:tcW w:w="5036" w:type="dxa"/>
          </w:tcPr>
          <w:p w14:paraId="30A5B146" w14:textId="77777777" w:rsidR="007F4D87" w:rsidRPr="007F4D87" w:rsidRDefault="007F4D87" w:rsidP="004E7014">
            <w:pPr>
              <w:rPr>
                <w:rFonts w:ascii="Arial" w:hAnsi="Arial" w:cs="Arial"/>
              </w:rPr>
            </w:pPr>
            <w:r w:rsidRPr="007F4D87">
              <w:rPr>
                <w:rFonts w:ascii="Arial" w:hAnsi="Arial" w:cs="Arial"/>
              </w:rPr>
              <w:t>Retroalimentación de observaciones, si da lugar, a los gerentes públicos y superiores jerárquicos.</w:t>
            </w:r>
          </w:p>
        </w:tc>
      </w:tr>
      <w:tr w:rsidR="007F4D87" w:rsidRPr="007F4D87" w14:paraId="24D06EFB" w14:textId="77777777" w:rsidTr="004E7014">
        <w:tc>
          <w:tcPr>
            <w:tcW w:w="5036" w:type="dxa"/>
          </w:tcPr>
          <w:p w14:paraId="7E9418FC" w14:textId="77777777" w:rsidR="007F4D87" w:rsidRPr="007F4D87" w:rsidRDefault="007F4D87" w:rsidP="004E7014">
            <w:pPr>
              <w:rPr>
                <w:rFonts w:ascii="Arial" w:hAnsi="Arial" w:cs="Arial"/>
              </w:rPr>
            </w:pPr>
            <w:r w:rsidRPr="007F4D87">
              <w:rPr>
                <w:rFonts w:ascii="Arial" w:hAnsi="Arial" w:cs="Arial"/>
              </w:rPr>
              <w:t>Registro en base control y archivo de documentos</w:t>
            </w:r>
          </w:p>
        </w:tc>
        <w:tc>
          <w:tcPr>
            <w:tcW w:w="5036" w:type="dxa"/>
          </w:tcPr>
          <w:p w14:paraId="128F76E2" w14:textId="77777777" w:rsidR="007F4D87" w:rsidRPr="007F4D87" w:rsidRDefault="007F4D87" w:rsidP="004E7014">
            <w:pPr>
              <w:rPr>
                <w:rFonts w:ascii="Arial" w:hAnsi="Arial" w:cs="Arial"/>
              </w:rPr>
            </w:pPr>
            <w:r w:rsidRPr="007F4D87">
              <w:rPr>
                <w:rFonts w:ascii="Arial" w:hAnsi="Arial" w:cs="Arial"/>
              </w:rPr>
              <w:t>Se realiza registro en la base de control de los acuerdos de gestión recibidos y se procede a su archivo.</w:t>
            </w:r>
          </w:p>
        </w:tc>
      </w:tr>
    </w:tbl>
    <w:p w14:paraId="6B3E5378" w14:textId="77777777" w:rsidR="007F4D87" w:rsidRPr="007F4D87" w:rsidRDefault="007F4D87" w:rsidP="007F4D87">
      <w:pPr>
        <w:rPr>
          <w:rFonts w:ascii="Arial" w:hAnsi="Arial" w:cs="Arial"/>
        </w:rPr>
      </w:pPr>
    </w:p>
    <w:p w14:paraId="51151CF3" w14:textId="77777777" w:rsidR="007F4D87" w:rsidRPr="007F4D87" w:rsidRDefault="007F4D87" w:rsidP="007F4D87">
      <w:pPr>
        <w:jc w:val="both"/>
        <w:rPr>
          <w:rFonts w:ascii="Arial" w:hAnsi="Arial" w:cs="Arial"/>
          <w:b/>
          <w:bCs/>
        </w:rPr>
      </w:pPr>
      <w:r w:rsidRPr="007F4D87">
        <w:rPr>
          <w:rFonts w:ascii="Arial" w:hAnsi="Arial" w:cs="Arial"/>
          <w:b/>
          <w:bCs/>
        </w:rPr>
        <w:t>PLAN ESTRATÉGICO: SEGUIMIENTO AL PROCESO DE ACTUALIZACIÓN ANUAL DE LA DECLARACIÓN DE BIENES Y RENTAS Y DEL MODULO DE CONFLICTOS DE INTERÉS EN SIDEAP</w:t>
      </w:r>
    </w:p>
    <w:p w14:paraId="320487F2" w14:textId="77777777" w:rsidR="007F4D87" w:rsidRPr="007F4D87" w:rsidRDefault="007F4D87" w:rsidP="007F4D87">
      <w:pPr>
        <w:jc w:val="both"/>
        <w:rPr>
          <w:rFonts w:ascii="Arial" w:hAnsi="Arial" w:cs="Arial"/>
        </w:rPr>
      </w:pPr>
      <w:r w:rsidRPr="007F4D87">
        <w:rPr>
          <w:rFonts w:ascii="Arial" w:hAnsi="Arial" w:cs="Arial"/>
        </w:rPr>
        <w:t>En atención al Decreto Nacional 1083 de 2015 modificado por el Decreto Nacional 484 de 2017, los servidores públicos de las entidades y organismos del Distrito Capital deben realizar la actualización de su declaración de bienes y rentas y de la actividad económica entre el 1 de junio y el 31 de julio de cada anualidad.  De igual manera, en el marco de la Política Pública Distrital de Transparencia, Probidad y No Tolerancia con la Corrupción se encuentra el Sistema de Seguimiento al Programa para la Gestión de Conflictos de Interés en el Distrito Capital, el cual buscó dotar de una herramienta de información para las entidades y organismos distritales que identificara la identificación, declaración, manejo y gestión de los conflictos de interés, ante lo cual el Departamento Administrativo del Servicio Civil Distrital puso en marcha el módulo para la Gestión del Conflicto de Interés del SIDEAP, de tal manera que al igual que con la actualización anual de la declaración de bienes y rentas se realice este proceso de declaración de los conflictos de interés.</w:t>
      </w:r>
    </w:p>
    <w:p w14:paraId="72E01771" w14:textId="77777777" w:rsidR="007F4D87" w:rsidRPr="007F4D87" w:rsidRDefault="007F4D87" w:rsidP="007F4D87">
      <w:pPr>
        <w:jc w:val="both"/>
        <w:rPr>
          <w:rFonts w:ascii="Arial" w:hAnsi="Arial" w:cs="Arial"/>
        </w:rPr>
      </w:pPr>
      <w:r w:rsidRPr="007F4D87">
        <w:rPr>
          <w:rFonts w:ascii="Arial" w:hAnsi="Arial" w:cs="Arial"/>
        </w:rPr>
        <w:t>En este marco, la Dirección de Talento Humano debe liderar el proceso de sensibilización y seguimiento al registro de estas actividades por parte de los servidores públicos en el SIDEAP, dentro de las fechas y en la forma prevista por la normatividad vigente.</w:t>
      </w:r>
    </w:p>
    <w:p w14:paraId="19F043A9" w14:textId="77777777" w:rsidR="007F4D87" w:rsidRPr="007F4D87" w:rsidRDefault="007F4D87" w:rsidP="007F4D87">
      <w:pPr>
        <w:jc w:val="both"/>
        <w:rPr>
          <w:rFonts w:ascii="Arial" w:hAnsi="Arial" w:cs="Arial"/>
        </w:rPr>
      </w:pPr>
      <w:r w:rsidRPr="007F4D87">
        <w:rPr>
          <w:rFonts w:ascii="Arial" w:hAnsi="Arial" w:cs="Arial"/>
        </w:rPr>
        <w:t>OBJETO: Sensibilizar y realizar seguimiento al proceso de actualización de la declaración de bienes y rentas y el registro de conflictos de interés en el Sistema Distrital de Información del Empleo y la Administración Pública (SIDEAP), en atención a la normatividad vigente.</w:t>
      </w:r>
    </w:p>
    <w:p w14:paraId="1D7F4EEB" w14:textId="77777777" w:rsidR="007F4D87" w:rsidRPr="007F4D87" w:rsidRDefault="007F4D87" w:rsidP="007F4D87">
      <w:pPr>
        <w:rPr>
          <w:rFonts w:ascii="Arial" w:hAnsi="Arial" w:cs="Arial"/>
        </w:rPr>
      </w:pPr>
      <w:r w:rsidRPr="007F4D87">
        <w:rPr>
          <w:rFonts w:ascii="Arial" w:hAnsi="Arial" w:cs="Arial"/>
        </w:rPr>
        <w:t>ACTIVIDADES:</w:t>
      </w:r>
    </w:p>
    <w:tbl>
      <w:tblPr>
        <w:tblStyle w:val="Tablaconcuadrcula"/>
        <w:tblW w:w="0" w:type="auto"/>
        <w:tblLook w:val="04A0" w:firstRow="1" w:lastRow="0" w:firstColumn="1" w:lastColumn="0" w:noHBand="0" w:noVBand="1"/>
      </w:tblPr>
      <w:tblGrid>
        <w:gridCol w:w="5036"/>
        <w:gridCol w:w="5036"/>
      </w:tblGrid>
      <w:tr w:rsidR="007F4D87" w:rsidRPr="007F4D87" w14:paraId="49A84DE8" w14:textId="77777777" w:rsidTr="004E7014">
        <w:trPr>
          <w:tblHeader/>
        </w:trPr>
        <w:tc>
          <w:tcPr>
            <w:tcW w:w="5036" w:type="dxa"/>
            <w:shd w:val="clear" w:color="auto" w:fill="D9D9D9" w:themeFill="background1" w:themeFillShade="D9"/>
          </w:tcPr>
          <w:p w14:paraId="38035C7F" w14:textId="77777777" w:rsidR="007F4D87" w:rsidRPr="007F4D87" w:rsidRDefault="007F4D87" w:rsidP="004E7014">
            <w:pPr>
              <w:jc w:val="center"/>
              <w:rPr>
                <w:rFonts w:ascii="Arial" w:hAnsi="Arial" w:cs="Arial"/>
                <w:b/>
                <w:bCs/>
              </w:rPr>
            </w:pPr>
            <w:r w:rsidRPr="007F4D87">
              <w:rPr>
                <w:rFonts w:ascii="Arial" w:hAnsi="Arial" w:cs="Arial"/>
                <w:b/>
                <w:bCs/>
              </w:rPr>
              <w:t>ACTIVIDAD</w:t>
            </w:r>
          </w:p>
        </w:tc>
        <w:tc>
          <w:tcPr>
            <w:tcW w:w="5036" w:type="dxa"/>
            <w:shd w:val="clear" w:color="auto" w:fill="D9D9D9" w:themeFill="background1" w:themeFillShade="D9"/>
          </w:tcPr>
          <w:p w14:paraId="740046C8" w14:textId="77777777" w:rsidR="007F4D87" w:rsidRPr="007F4D87" w:rsidRDefault="007F4D87" w:rsidP="004E7014">
            <w:pPr>
              <w:jc w:val="center"/>
              <w:rPr>
                <w:rFonts w:ascii="Arial" w:hAnsi="Arial" w:cs="Arial"/>
                <w:b/>
                <w:bCs/>
              </w:rPr>
            </w:pPr>
            <w:r w:rsidRPr="007F4D87">
              <w:rPr>
                <w:rFonts w:ascii="Arial" w:hAnsi="Arial" w:cs="Arial"/>
                <w:b/>
                <w:bCs/>
              </w:rPr>
              <w:t>DESARROLLO</w:t>
            </w:r>
          </w:p>
        </w:tc>
      </w:tr>
      <w:tr w:rsidR="007F4D87" w:rsidRPr="007F4D87" w14:paraId="006F9E29" w14:textId="77777777" w:rsidTr="004E7014">
        <w:tc>
          <w:tcPr>
            <w:tcW w:w="5036" w:type="dxa"/>
          </w:tcPr>
          <w:p w14:paraId="58C1A2CF" w14:textId="77777777" w:rsidR="007F4D87" w:rsidRPr="007F4D87" w:rsidRDefault="007F4D87" w:rsidP="004E7014">
            <w:pPr>
              <w:rPr>
                <w:rFonts w:ascii="Arial" w:hAnsi="Arial" w:cs="Arial"/>
              </w:rPr>
            </w:pPr>
            <w:r w:rsidRPr="007F4D87">
              <w:rPr>
                <w:rFonts w:ascii="Arial" w:hAnsi="Arial" w:cs="Arial"/>
              </w:rPr>
              <w:t xml:space="preserve">Revisión de lineamientos </w:t>
            </w:r>
          </w:p>
        </w:tc>
        <w:tc>
          <w:tcPr>
            <w:tcW w:w="5036" w:type="dxa"/>
          </w:tcPr>
          <w:p w14:paraId="178FBDC3" w14:textId="77777777" w:rsidR="007F4D87" w:rsidRPr="007F4D87" w:rsidRDefault="007F4D87" w:rsidP="004E7014">
            <w:pPr>
              <w:rPr>
                <w:rFonts w:ascii="Arial" w:hAnsi="Arial" w:cs="Arial"/>
              </w:rPr>
            </w:pPr>
            <w:r w:rsidRPr="007F4D87">
              <w:rPr>
                <w:rFonts w:ascii="Arial" w:hAnsi="Arial" w:cs="Arial"/>
              </w:rPr>
              <w:t>Se realiza la revisión de las Leyes, Decretos y circulares emitidas por el Departamento Administrativo del Servicio Civil Distrital, con el fin de establecer los lineamientos sobre el diligenciamiento de la información en el SIDEAP.</w:t>
            </w:r>
          </w:p>
        </w:tc>
      </w:tr>
      <w:tr w:rsidR="007F4D87" w:rsidRPr="007F4D87" w14:paraId="67F27192" w14:textId="77777777" w:rsidTr="004E7014">
        <w:tc>
          <w:tcPr>
            <w:tcW w:w="5036" w:type="dxa"/>
          </w:tcPr>
          <w:p w14:paraId="551346D6" w14:textId="77777777" w:rsidR="007F4D87" w:rsidRPr="007F4D87" w:rsidRDefault="007F4D87" w:rsidP="004E7014">
            <w:pPr>
              <w:rPr>
                <w:rFonts w:ascii="Arial" w:hAnsi="Arial" w:cs="Arial"/>
              </w:rPr>
            </w:pPr>
            <w:r w:rsidRPr="007F4D87">
              <w:rPr>
                <w:rFonts w:ascii="Arial" w:hAnsi="Arial" w:cs="Arial"/>
              </w:rPr>
              <w:t>Elaboración de comunicados y/o circular interna</w:t>
            </w:r>
          </w:p>
        </w:tc>
        <w:tc>
          <w:tcPr>
            <w:tcW w:w="5036" w:type="dxa"/>
          </w:tcPr>
          <w:p w14:paraId="5F916592" w14:textId="77777777" w:rsidR="007F4D87" w:rsidRPr="007F4D87" w:rsidRDefault="007F4D87" w:rsidP="004E7014">
            <w:pPr>
              <w:rPr>
                <w:rFonts w:ascii="Arial" w:hAnsi="Arial" w:cs="Arial"/>
              </w:rPr>
            </w:pPr>
            <w:r w:rsidRPr="007F4D87">
              <w:rPr>
                <w:rFonts w:ascii="Arial" w:hAnsi="Arial" w:cs="Arial"/>
              </w:rPr>
              <w:t>Elaborar comunicados y/o circular interna para recordar la obligación de la actualización de la declaración de bienes y rentas y el registro de los conflictos de interés en el SIDEAP, dentro de las fechas definidas en la normatividad vigente. Establecer acorde a los lineamientos emitidos por el DASCD, el cronograma para la entrega de los formatos físicos de estas declaraciones.</w:t>
            </w:r>
          </w:p>
        </w:tc>
      </w:tr>
      <w:tr w:rsidR="007F4D87" w:rsidRPr="007F4D87" w14:paraId="334BEE68" w14:textId="77777777" w:rsidTr="004E7014">
        <w:tc>
          <w:tcPr>
            <w:tcW w:w="5036" w:type="dxa"/>
          </w:tcPr>
          <w:p w14:paraId="5AFBDE94" w14:textId="77777777" w:rsidR="007F4D87" w:rsidRPr="007F4D87" w:rsidRDefault="007F4D87" w:rsidP="004E7014">
            <w:pPr>
              <w:rPr>
                <w:rFonts w:ascii="Arial" w:hAnsi="Arial" w:cs="Arial"/>
              </w:rPr>
            </w:pPr>
            <w:r w:rsidRPr="007F4D87">
              <w:rPr>
                <w:rFonts w:ascii="Arial" w:hAnsi="Arial" w:cs="Arial"/>
              </w:rPr>
              <w:t>Proceso de sensibilización y difusión</w:t>
            </w:r>
          </w:p>
        </w:tc>
        <w:tc>
          <w:tcPr>
            <w:tcW w:w="5036" w:type="dxa"/>
          </w:tcPr>
          <w:p w14:paraId="0B96CD3A" w14:textId="77777777" w:rsidR="007F4D87" w:rsidRPr="007F4D87" w:rsidRDefault="007F4D87" w:rsidP="004E7014">
            <w:pPr>
              <w:rPr>
                <w:rFonts w:ascii="Arial" w:hAnsi="Arial" w:cs="Arial"/>
              </w:rPr>
            </w:pPr>
            <w:r w:rsidRPr="007F4D87">
              <w:rPr>
                <w:rFonts w:ascii="Arial" w:hAnsi="Arial" w:cs="Arial"/>
              </w:rPr>
              <w:t>Publicar a través de PRENSA SED y los medios de difusión establecidos por la entidad, la circular o lineamientos para la actualización anual de la declaración de bienes y rentas y el registro de conflictos de interés en el SIDEAP.</w:t>
            </w:r>
          </w:p>
        </w:tc>
      </w:tr>
      <w:tr w:rsidR="007F4D87" w:rsidRPr="007F4D87" w14:paraId="2C346CF6" w14:textId="77777777" w:rsidTr="004E7014">
        <w:tc>
          <w:tcPr>
            <w:tcW w:w="5036" w:type="dxa"/>
          </w:tcPr>
          <w:p w14:paraId="0305D870" w14:textId="77777777" w:rsidR="007F4D87" w:rsidRPr="007F4D87" w:rsidRDefault="007F4D87" w:rsidP="004E7014">
            <w:pPr>
              <w:rPr>
                <w:rFonts w:ascii="Arial" w:hAnsi="Arial" w:cs="Arial"/>
              </w:rPr>
            </w:pPr>
            <w:r w:rsidRPr="007F4D87">
              <w:rPr>
                <w:rFonts w:ascii="Arial" w:hAnsi="Arial" w:cs="Arial"/>
              </w:rPr>
              <w:t>Seguimiento al registro de actualización en el SIDEAP</w:t>
            </w:r>
          </w:p>
        </w:tc>
        <w:tc>
          <w:tcPr>
            <w:tcW w:w="5036" w:type="dxa"/>
          </w:tcPr>
          <w:p w14:paraId="124CED33" w14:textId="77777777" w:rsidR="007F4D87" w:rsidRPr="007F4D87" w:rsidRDefault="007F4D87" w:rsidP="004E7014">
            <w:pPr>
              <w:rPr>
                <w:rFonts w:ascii="Arial" w:hAnsi="Arial" w:cs="Arial"/>
              </w:rPr>
            </w:pPr>
            <w:r w:rsidRPr="007F4D87">
              <w:rPr>
                <w:rFonts w:ascii="Arial" w:hAnsi="Arial" w:cs="Arial"/>
              </w:rPr>
              <w:t>Seguimiento al registro de declaraciones de bienes y rentas y conflictos de interés en el SIDEAP, en las fechas establecidas en la normatividad vigente.</w:t>
            </w:r>
          </w:p>
        </w:tc>
      </w:tr>
      <w:tr w:rsidR="007F4D87" w:rsidRPr="007F4D87" w14:paraId="67A74A40" w14:textId="77777777" w:rsidTr="004E7014">
        <w:tc>
          <w:tcPr>
            <w:tcW w:w="5036" w:type="dxa"/>
          </w:tcPr>
          <w:p w14:paraId="7244E305" w14:textId="77777777" w:rsidR="007F4D87" w:rsidRPr="007F4D87" w:rsidRDefault="007F4D87" w:rsidP="004E7014">
            <w:pPr>
              <w:rPr>
                <w:rFonts w:ascii="Arial" w:hAnsi="Arial" w:cs="Arial"/>
              </w:rPr>
            </w:pPr>
            <w:r w:rsidRPr="007F4D87">
              <w:rPr>
                <w:rFonts w:ascii="Arial" w:hAnsi="Arial" w:cs="Arial"/>
              </w:rPr>
              <w:t>Informe de seguimiento resultados proceso de actualización en SIDEAP</w:t>
            </w:r>
          </w:p>
        </w:tc>
        <w:tc>
          <w:tcPr>
            <w:tcW w:w="5036" w:type="dxa"/>
          </w:tcPr>
          <w:p w14:paraId="57C625DC" w14:textId="77777777" w:rsidR="007F4D87" w:rsidRPr="007F4D87" w:rsidRDefault="007F4D87" w:rsidP="004E7014">
            <w:pPr>
              <w:rPr>
                <w:rFonts w:ascii="Arial" w:hAnsi="Arial" w:cs="Arial"/>
              </w:rPr>
            </w:pPr>
            <w:r w:rsidRPr="007F4D87">
              <w:rPr>
                <w:rFonts w:ascii="Arial" w:hAnsi="Arial" w:cs="Arial"/>
              </w:rPr>
              <w:t>Se descarga informe de Revisión en SIDEAP reporte de declaraciones realizadas dentro de las fechas establecidas en la normatividad vigente y aquellas no realizadas para remitir informe a la Oficina de Control Disciplinario para lo que corresponde.</w:t>
            </w:r>
          </w:p>
        </w:tc>
      </w:tr>
    </w:tbl>
    <w:p w14:paraId="1001D9D3" w14:textId="320E31D8" w:rsidR="007F4D87" w:rsidRDefault="007F4D87" w:rsidP="00A3019C">
      <w:pPr>
        <w:spacing w:after="0" w:line="240" w:lineRule="auto"/>
        <w:jc w:val="both"/>
        <w:rPr>
          <w:rFonts w:ascii="Arial" w:eastAsia="Arial Unicode MS" w:hAnsi="Arial" w:cs="Arial"/>
        </w:rPr>
      </w:pPr>
    </w:p>
    <w:p w14:paraId="5DA91DDC" w14:textId="48547565" w:rsidR="004D7A14" w:rsidRPr="007F4D87" w:rsidRDefault="004D7A14" w:rsidP="006C0CDB">
      <w:pPr>
        <w:pStyle w:val="Ttulo1"/>
        <w:rPr>
          <w:rFonts w:ascii="Arial" w:hAnsi="Arial" w:cs="Arial"/>
          <w:b/>
          <w:bCs/>
          <w:color w:val="auto"/>
          <w:sz w:val="22"/>
          <w:szCs w:val="22"/>
        </w:rPr>
      </w:pPr>
      <w:r w:rsidRPr="007F4D87">
        <w:rPr>
          <w:rFonts w:ascii="Arial" w:hAnsi="Arial" w:cs="Arial"/>
          <w:b/>
          <w:bCs/>
          <w:color w:val="auto"/>
          <w:sz w:val="22"/>
          <w:szCs w:val="22"/>
        </w:rPr>
        <w:t>MATRIZ DE ACTIVIDADES DE LOS COMPONENTES DE TALENTO HUMANO</w:t>
      </w:r>
    </w:p>
    <w:p w14:paraId="36B95753" w14:textId="77777777" w:rsidR="004D7A14" w:rsidRPr="004D7A14" w:rsidRDefault="004D7A14" w:rsidP="004D7A14"/>
    <w:tbl>
      <w:tblPr>
        <w:tblW w:w="9020" w:type="dxa"/>
        <w:tblCellMar>
          <w:left w:w="70" w:type="dxa"/>
          <w:right w:w="70" w:type="dxa"/>
        </w:tblCellMar>
        <w:tblLook w:val="04A0" w:firstRow="1" w:lastRow="0" w:firstColumn="1" w:lastColumn="0" w:noHBand="0" w:noVBand="1"/>
      </w:tblPr>
      <w:tblGrid>
        <w:gridCol w:w="2233"/>
        <w:gridCol w:w="3913"/>
        <w:gridCol w:w="1242"/>
        <w:gridCol w:w="1632"/>
      </w:tblGrid>
      <w:tr w:rsidR="004D7A14" w:rsidRPr="004D7A14" w14:paraId="0CA9797D" w14:textId="77777777" w:rsidTr="004D7A14">
        <w:trPr>
          <w:trHeight w:val="675"/>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2AD6A" w14:textId="45B8B66C" w:rsidR="004D7A14" w:rsidRPr="004D7A14" w:rsidRDefault="004D7A14" w:rsidP="004D7A14">
            <w:pPr>
              <w:spacing w:after="0" w:line="240" w:lineRule="auto"/>
              <w:jc w:val="center"/>
              <w:rPr>
                <w:rFonts w:ascii="Arial" w:eastAsia="Times New Roman" w:hAnsi="Arial" w:cs="Arial"/>
                <w:b/>
                <w:bCs/>
                <w:color w:val="000000"/>
                <w:lang w:val="es-CO" w:eastAsia="es-CO"/>
              </w:rPr>
            </w:pPr>
            <w:r w:rsidRPr="004D7A14">
              <w:rPr>
                <w:rFonts w:ascii="Arial" w:eastAsia="Times New Roman" w:hAnsi="Arial" w:cs="Arial"/>
                <w:b/>
                <w:bCs/>
                <w:color w:val="000000"/>
                <w:lang w:val="es-CO" w:eastAsia="es-CO"/>
              </w:rPr>
              <w:t xml:space="preserve">Matriz de Actividades de los componentes de Talento Humano  </w:t>
            </w:r>
          </w:p>
        </w:tc>
        <w:tc>
          <w:tcPr>
            <w:tcW w:w="4280" w:type="dxa"/>
            <w:tcBorders>
              <w:top w:val="single" w:sz="4" w:space="0" w:color="auto"/>
              <w:left w:val="nil"/>
              <w:bottom w:val="single" w:sz="4" w:space="0" w:color="auto"/>
              <w:right w:val="single" w:sz="4" w:space="0" w:color="auto"/>
            </w:tcBorders>
            <w:shd w:val="clear" w:color="auto" w:fill="auto"/>
            <w:vAlign w:val="center"/>
            <w:hideMark/>
          </w:tcPr>
          <w:p w14:paraId="39B399A9" w14:textId="77777777" w:rsidR="004D7A14" w:rsidRPr="004D7A14" w:rsidRDefault="004D7A14" w:rsidP="004D7A14">
            <w:pPr>
              <w:spacing w:after="0" w:line="240" w:lineRule="auto"/>
              <w:jc w:val="center"/>
              <w:rPr>
                <w:rFonts w:ascii="Arial" w:eastAsia="Times New Roman" w:hAnsi="Arial" w:cs="Arial"/>
                <w:b/>
                <w:bCs/>
                <w:color w:val="000000"/>
                <w:lang w:val="es-CO" w:eastAsia="es-CO"/>
              </w:rPr>
            </w:pPr>
            <w:r w:rsidRPr="004D7A14">
              <w:rPr>
                <w:rFonts w:ascii="Arial" w:eastAsia="Times New Roman" w:hAnsi="Arial" w:cs="Arial"/>
                <w:b/>
                <w:bCs/>
                <w:color w:val="000000"/>
                <w:lang w:val="es-CO" w:eastAsia="es-CO"/>
              </w:rPr>
              <w:t xml:space="preserve">Actividad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A1AA889" w14:textId="77777777" w:rsidR="004D7A14" w:rsidRPr="004D7A14" w:rsidRDefault="004D7A14" w:rsidP="004D7A14">
            <w:pPr>
              <w:spacing w:after="0" w:line="240" w:lineRule="auto"/>
              <w:jc w:val="center"/>
              <w:rPr>
                <w:rFonts w:ascii="Arial" w:eastAsia="Times New Roman" w:hAnsi="Arial" w:cs="Arial"/>
                <w:b/>
                <w:bCs/>
                <w:color w:val="000000"/>
                <w:lang w:val="es-CO" w:eastAsia="es-CO"/>
              </w:rPr>
            </w:pPr>
            <w:r w:rsidRPr="004D7A14">
              <w:rPr>
                <w:rFonts w:ascii="Arial" w:eastAsia="Times New Roman" w:hAnsi="Arial" w:cs="Arial"/>
                <w:b/>
                <w:bCs/>
                <w:color w:val="000000"/>
                <w:lang w:val="es-CO" w:eastAsia="es-CO"/>
              </w:rPr>
              <w:t xml:space="preserve">Fechas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BC055D4" w14:textId="77777777" w:rsidR="004D7A14" w:rsidRPr="004D7A14" w:rsidRDefault="004D7A14" w:rsidP="004D7A14">
            <w:pPr>
              <w:spacing w:after="0" w:line="240" w:lineRule="auto"/>
              <w:jc w:val="center"/>
              <w:rPr>
                <w:rFonts w:ascii="Arial" w:eastAsia="Times New Roman" w:hAnsi="Arial" w:cs="Arial"/>
                <w:b/>
                <w:bCs/>
                <w:color w:val="000000"/>
                <w:lang w:val="es-CO" w:eastAsia="es-CO"/>
              </w:rPr>
            </w:pPr>
            <w:r w:rsidRPr="004D7A14">
              <w:rPr>
                <w:rFonts w:ascii="Arial" w:eastAsia="Times New Roman" w:hAnsi="Arial" w:cs="Arial"/>
                <w:b/>
                <w:bCs/>
                <w:color w:val="000000"/>
                <w:lang w:val="es-CO" w:eastAsia="es-CO"/>
              </w:rPr>
              <w:t xml:space="preserve">Responsables </w:t>
            </w:r>
          </w:p>
        </w:tc>
      </w:tr>
      <w:tr w:rsidR="004D7A14" w:rsidRPr="004D7A14" w14:paraId="0814CF94" w14:textId="77777777" w:rsidTr="005D4C24">
        <w:trPr>
          <w:trHeight w:val="1445"/>
        </w:trPr>
        <w:tc>
          <w:tcPr>
            <w:tcW w:w="2340" w:type="dxa"/>
            <w:tcBorders>
              <w:top w:val="nil"/>
              <w:left w:val="single" w:sz="4" w:space="0" w:color="auto"/>
              <w:bottom w:val="single" w:sz="4" w:space="0" w:color="auto"/>
              <w:right w:val="single" w:sz="4" w:space="0" w:color="auto"/>
            </w:tcBorders>
            <w:shd w:val="clear" w:color="auto" w:fill="auto"/>
            <w:vAlign w:val="center"/>
            <w:hideMark/>
          </w:tcPr>
          <w:p w14:paraId="5CA67139" w14:textId="77777777" w:rsidR="004D7A14" w:rsidRPr="004D7A14" w:rsidRDefault="004D7A14" w:rsidP="004D7A14">
            <w:pPr>
              <w:spacing w:after="0" w:line="240" w:lineRule="auto"/>
              <w:rPr>
                <w:rFonts w:ascii="Arial" w:eastAsia="Times New Roman" w:hAnsi="Arial" w:cs="Arial"/>
                <w:color w:val="000000"/>
                <w:lang w:val="es-CO" w:eastAsia="es-CO"/>
              </w:rPr>
            </w:pPr>
            <w:r w:rsidRPr="004D7A14">
              <w:rPr>
                <w:rFonts w:ascii="Arial" w:eastAsia="Times New Roman" w:hAnsi="Arial" w:cs="Arial"/>
                <w:color w:val="000000"/>
                <w:lang w:val="es-CO" w:eastAsia="es-CO"/>
              </w:rPr>
              <w:t xml:space="preserve">Provisión de Empleos </w:t>
            </w:r>
          </w:p>
        </w:tc>
        <w:tc>
          <w:tcPr>
            <w:tcW w:w="4280" w:type="dxa"/>
            <w:tcBorders>
              <w:top w:val="nil"/>
              <w:left w:val="nil"/>
              <w:bottom w:val="single" w:sz="4" w:space="0" w:color="auto"/>
              <w:right w:val="single" w:sz="4" w:space="0" w:color="auto"/>
            </w:tcBorders>
            <w:shd w:val="clear" w:color="auto" w:fill="auto"/>
            <w:vAlign w:val="bottom"/>
            <w:hideMark/>
          </w:tcPr>
          <w:p w14:paraId="7852761D" w14:textId="77777777" w:rsidR="004D7A14" w:rsidRPr="004D7A14" w:rsidRDefault="004D7A14" w:rsidP="004D7A14">
            <w:pPr>
              <w:spacing w:after="0" w:line="240" w:lineRule="auto"/>
              <w:jc w:val="both"/>
              <w:rPr>
                <w:rFonts w:ascii="Arial" w:eastAsia="Times New Roman" w:hAnsi="Arial" w:cs="Arial"/>
                <w:color w:val="000000"/>
                <w:lang w:val="es-CO" w:eastAsia="es-CO"/>
              </w:rPr>
            </w:pPr>
            <w:r w:rsidRPr="004D7A14">
              <w:rPr>
                <w:rFonts w:ascii="Arial" w:eastAsia="Times New Roman" w:hAnsi="Arial" w:cs="Arial"/>
                <w:color w:val="000000"/>
                <w:lang w:val="es-CO" w:eastAsia="es-CO"/>
              </w:rPr>
              <w:t xml:space="preserve">Definir los empleos vacantes presentadas en la Secretaría de Educación y proveerlos a través de la participación de procesos que aseguren el mérito, igualdad y oportunidad para vincular servidores públicos competentes, atendiendo las necesidades de la planta acorde a las novedades que se presenten durante la vigencia, evitando de esta manera que se altere el normal funcionamiento de las dependencias. </w:t>
            </w:r>
          </w:p>
        </w:tc>
        <w:tc>
          <w:tcPr>
            <w:tcW w:w="1200" w:type="dxa"/>
            <w:tcBorders>
              <w:top w:val="nil"/>
              <w:left w:val="nil"/>
              <w:bottom w:val="single" w:sz="4" w:space="0" w:color="auto"/>
              <w:right w:val="single" w:sz="4" w:space="0" w:color="auto"/>
            </w:tcBorders>
            <w:shd w:val="clear" w:color="auto" w:fill="auto"/>
            <w:vAlign w:val="center"/>
            <w:hideMark/>
          </w:tcPr>
          <w:p w14:paraId="0E8A31A5" w14:textId="77777777" w:rsidR="004D7A14" w:rsidRPr="004D7A14" w:rsidRDefault="004D7A14" w:rsidP="004D7A14">
            <w:pPr>
              <w:spacing w:after="0" w:line="240" w:lineRule="auto"/>
              <w:rPr>
                <w:rFonts w:ascii="Arial" w:eastAsia="Times New Roman" w:hAnsi="Arial" w:cs="Arial"/>
                <w:color w:val="000000"/>
                <w:lang w:val="es-CO" w:eastAsia="es-CO"/>
              </w:rPr>
            </w:pPr>
            <w:r w:rsidRPr="004D7A14">
              <w:rPr>
                <w:rFonts w:ascii="Arial" w:eastAsia="Times New Roman" w:hAnsi="Arial" w:cs="Arial"/>
                <w:color w:val="000000"/>
                <w:lang w:val="es-CO" w:eastAsia="es-CO"/>
              </w:rPr>
              <w:t xml:space="preserve">01/01/2022 – 31/12/2022 </w:t>
            </w:r>
          </w:p>
        </w:tc>
        <w:tc>
          <w:tcPr>
            <w:tcW w:w="1200" w:type="dxa"/>
            <w:tcBorders>
              <w:top w:val="nil"/>
              <w:left w:val="nil"/>
              <w:bottom w:val="single" w:sz="4" w:space="0" w:color="auto"/>
              <w:right w:val="single" w:sz="4" w:space="0" w:color="auto"/>
            </w:tcBorders>
            <w:shd w:val="clear" w:color="auto" w:fill="auto"/>
            <w:vAlign w:val="center"/>
            <w:hideMark/>
          </w:tcPr>
          <w:p w14:paraId="669F4B33" w14:textId="77777777" w:rsidR="004D7A14" w:rsidRPr="004D7A14" w:rsidRDefault="004D7A14" w:rsidP="004D7A14">
            <w:pPr>
              <w:spacing w:after="0" w:line="240" w:lineRule="auto"/>
              <w:rPr>
                <w:rFonts w:ascii="Arial" w:eastAsia="Times New Roman" w:hAnsi="Arial" w:cs="Arial"/>
                <w:color w:val="000000"/>
                <w:lang w:val="es-CO" w:eastAsia="es-CO"/>
              </w:rPr>
            </w:pPr>
            <w:r w:rsidRPr="004D7A14">
              <w:rPr>
                <w:rFonts w:ascii="Arial" w:eastAsia="Times New Roman" w:hAnsi="Arial" w:cs="Arial"/>
                <w:color w:val="000000"/>
                <w:lang w:val="es-CO" w:eastAsia="es-CO"/>
              </w:rPr>
              <w:t>Jefe Oficina de Personal</w:t>
            </w:r>
          </w:p>
        </w:tc>
      </w:tr>
      <w:tr w:rsidR="004D7A14" w:rsidRPr="004D7A14" w14:paraId="6095CF4B" w14:textId="77777777" w:rsidTr="005D4C24">
        <w:trPr>
          <w:trHeight w:val="1550"/>
        </w:trPr>
        <w:tc>
          <w:tcPr>
            <w:tcW w:w="2340" w:type="dxa"/>
            <w:tcBorders>
              <w:top w:val="nil"/>
              <w:left w:val="single" w:sz="4" w:space="0" w:color="auto"/>
              <w:bottom w:val="single" w:sz="4" w:space="0" w:color="auto"/>
              <w:right w:val="single" w:sz="4" w:space="0" w:color="auto"/>
            </w:tcBorders>
            <w:shd w:val="clear" w:color="auto" w:fill="auto"/>
            <w:vAlign w:val="center"/>
            <w:hideMark/>
          </w:tcPr>
          <w:p w14:paraId="216C1165" w14:textId="77777777" w:rsidR="004D7A14" w:rsidRPr="004D7A14" w:rsidRDefault="004D7A14" w:rsidP="004D7A14">
            <w:pPr>
              <w:spacing w:after="0" w:line="240" w:lineRule="auto"/>
              <w:rPr>
                <w:rFonts w:ascii="Arial" w:eastAsia="Times New Roman" w:hAnsi="Arial" w:cs="Arial"/>
                <w:color w:val="000000"/>
                <w:lang w:val="es-CO" w:eastAsia="es-CO"/>
              </w:rPr>
            </w:pPr>
            <w:r w:rsidRPr="004D7A14">
              <w:rPr>
                <w:rFonts w:ascii="Arial" w:eastAsia="Times New Roman" w:hAnsi="Arial" w:cs="Arial"/>
                <w:color w:val="000000"/>
                <w:lang w:val="es-CO" w:eastAsia="es-CO"/>
              </w:rPr>
              <w:t xml:space="preserve">Bienestar Social e Incentivos </w:t>
            </w:r>
          </w:p>
        </w:tc>
        <w:tc>
          <w:tcPr>
            <w:tcW w:w="4280" w:type="dxa"/>
            <w:tcBorders>
              <w:top w:val="nil"/>
              <w:left w:val="nil"/>
              <w:bottom w:val="single" w:sz="4" w:space="0" w:color="auto"/>
              <w:right w:val="single" w:sz="4" w:space="0" w:color="auto"/>
            </w:tcBorders>
            <w:shd w:val="clear" w:color="auto" w:fill="auto"/>
            <w:vAlign w:val="bottom"/>
            <w:hideMark/>
          </w:tcPr>
          <w:p w14:paraId="49E4251C" w14:textId="70B61960" w:rsidR="004D7A14" w:rsidRPr="004D7A14" w:rsidRDefault="004D7A14" w:rsidP="004D7A14">
            <w:pPr>
              <w:spacing w:after="0" w:line="240" w:lineRule="auto"/>
              <w:jc w:val="both"/>
              <w:rPr>
                <w:rFonts w:ascii="Arial" w:eastAsia="Times New Roman" w:hAnsi="Arial" w:cs="Arial"/>
                <w:color w:val="000000"/>
                <w:lang w:val="es-CO" w:eastAsia="es-CO"/>
              </w:rPr>
            </w:pPr>
            <w:r w:rsidRPr="004D7A14">
              <w:rPr>
                <w:rFonts w:ascii="Arial" w:eastAsia="Times New Roman" w:hAnsi="Arial" w:cs="Arial"/>
                <w:color w:val="000000"/>
                <w:lang w:val="es-CO" w:eastAsia="es-CO"/>
              </w:rPr>
              <w:t xml:space="preserve">Mantener un clima organizacional satisfactorio para los servidores de la </w:t>
            </w:r>
            <w:r w:rsidR="005D4C24" w:rsidRPr="005D4C24">
              <w:rPr>
                <w:rFonts w:ascii="Arial" w:eastAsia="Times New Roman" w:hAnsi="Arial" w:cs="Arial"/>
                <w:color w:val="000000"/>
                <w:lang w:val="es-CO" w:eastAsia="es-CO"/>
              </w:rPr>
              <w:t>Secretaría</w:t>
            </w:r>
            <w:r w:rsidRPr="004D7A14">
              <w:rPr>
                <w:rFonts w:ascii="Arial" w:eastAsia="Times New Roman" w:hAnsi="Arial" w:cs="Arial"/>
                <w:color w:val="000000"/>
                <w:lang w:val="es-CO" w:eastAsia="es-CO"/>
              </w:rPr>
              <w:t xml:space="preserve"> de Educación del Distrito y sus familias; a través de espacios y actividades de esparcimiento, integración y formación que promuevan su desarrollo integral y el mejoramiento de su calidad de vida; contribuyendo de esta manera, al desarrollo de sus </w:t>
            </w:r>
            <w:r w:rsidR="005D4C24" w:rsidRPr="005D4C24">
              <w:rPr>
                <w:rFonts w:ascii="Arial" w:eastAsia="Times New Roman" w:hAnsi="Arial" w:cs="Arial"/>
                <w:color w:val="000000"/>
                <w:lang w:val="es-CO" w:eastAsia="es-CO"/>
              </w:rPr>
              <w:t>servidores,</w:t>
            </w:r>
            <w:r w:rsidRPr="004D7A14">
              <w:rPr>
                <w:rFonts w:ascii="Arial" w:eastAsia="Times New Roman" w:hAnsi="Arial" w:cs="Arial"/>
                <w:color w:val="000000"/>
                <w:lang w:val="es-CO" w:eastAsia="es-CO"/>
              </w:rPr>
              <w:t xml:space="preserve"> el crecimiento sostenible de la entidad y el fortalecimiento de los valores Institucionales</w:t>
            </w:r>
          </w:p>
        </w:tc>
        <w:tc>
          <w:tcPr>
            <w:tcW w:w="1200" w:type="dxa"/>
            <w:tcBorders>
              <w:top w:val="nil"/>
              <w:left w:val="nil"/>
              <w:bottom w:val="single" w:sz="4" w:space="0" w:color="auto"/>
              <w:right w:val="single" w:sz="4" w:space="0" w:color="auto"/>
            </w:tcBorders>
            <w:shd w:val="clear" w:color="auto" w:fill="auto"/>
            <w:vAlign w:val="center"/>
            <w:hideMark/>
          </w:tcPr>
          <w:p w14:paraId="50707FB5" w14:textId="77777777" w:rsidR="004D7A14" w:rsidRPr="004D7A14" w:rsidRDefault="004D7A14" w:rsidP="004D7A14">
            <w:pPr>
              <w:spacing w:after="0" w:line="240" w:lineRule="auto"/>
              <w:rPr>
                <w:rFonts w:ascii="Arial" w:eastAsia="Times New Roman" w:hAnsi="Arial" w:cs="Arial"/>
                <w:color w:val="000000"/>
                <w:lang w:val="es-CO" w:eastAsia="es-CO"/>
              </w:rPr>
            </w:pPr>
            <w:r w:rsidRPr="004D7A14">
              <w:rPr>
                <w:rFonts w:ascii="Arial" w:eastAsia="Times New Roman" w:hAnsi="Arial" w:cs="Arial"/>
                <w:color w:val="000000"/>
                <w:lang w:val="es-CO" w:eastAsia="es-CO"/>
              </w:rPr>
              <w:t>01/01/2022 – 31/12/2022</w:t>
            </w:r>
          </w:p>
        </w:tc>
        <w:tc>
          <w:tcPr>
            <w:tcW w:w="1200" w:type="dxa"/>
            <w:tcBorders>
              <w:top w:val="nil"/>
              <w:left w:val="nil"/>
              <w:bottom w:val="single" w:sz="4" w:space="0" w:color="auto"/>
              <w:right w:val="single" w:sz="4" w:space="0" w:color="auto"/>
            </w:tcBorders>
            <w:shd w:val="clear" w:color="auto" w:fill="auto"/>
            <w:vAlign w:val="center"/>
            <w:hideMark/>
          </w:tcPr>
          <w:p w14:paraId="06E0291C" w14:textId="77777777" w:rsidR="004D7A14" w:rsidRPr="004D7A14" w:rsidRDefault="004D7A14" w:rsidP="004D7A14">
            <w:pPr>
              <w:spacing w:after="0" w:line="240" w:lineRule="auto"/>
              <w:rPr>
                <w:rFonts w:ascii="Arial" w:eastAsia="Times New Roman" w:hAnsi="Arial" w:cs="Arial"/>
                <w:color w:val="000000"/>
                <w:lang w:val="es-CO" w:eastAsia="es-CO"/>
              </w:rPr>
            </w:pPr>
            <w:r w:rsidRPr="004D7A14">
              <w:rPr>
                <w:rFonts w:ascii="Arial" w:eastAsia="Times New Roman" w:hAnsi="Arial" w:cs="Arial"/>
                <w:color w:val="000000"/>
                <w:lang w:val="es-CO" w:eastAsia="es-CO"/>
              </w:rPr>
              <w:t>Director de Talento Humano</w:t>
            </w:r>
          </w:p>
        </w:tc>
      </w:tr>
      <w:tr w:rsidR="004D7A14" w:rsidRPr="004D7A14" w14:paraId="22B916C7" w14:textId="77777777" w:rsidTr="005D4C24">
        <w:trPr>
          <w:trHeight w:val="1698"/>
        </w:trPr>
        <w:tc>
          <w:tcPr>
            <w:tcW w:w="2340" w:type="dxa"/>
            <w:tcBorders>
              <w:top w:val="nil"/>
              <w:left w:val="single" w:sz="4" w:space="0" w:color="auto"/>
              <w:bottom w:val="single" w:sz="4" w:space="0" w:color="auto"/>
              <w:right w:val="single" w:sz="4" w:space="0" w:color="auto"/>
            </w:tcBorders>
            <w:shd w:val="clear" w:color="auto" w:fill="auto"/>
            <w:vAlign w:val="center"/>
            <w:hideMark/>
          </w:tcPr>
          <w:p w14:paraId="6E3E4BF5" w14:textId="77777777" w:rsidR="004D7A14" w:rsidRPr="004D7A14" w:rsidRDefault="004D7A14" w:rsidP="004D7A14">
            <w:pPr>
              <w:spacing w:after="0" w:line="240" w:lineRule="auto"/>
              <w:rPr>
                <w:rFonts w:ascii="Arial" w:eastAsia="Times New Roman" w:hAnsi="Arial" w:cs="Arial"/>
                <w:color w:val="000000"/>
                <w:lang w:val="es-CO" w:eastAsia="es-CO"/>
              </w:rPr>
            </w:pPr>
            <w:r w:rsidRPr="004D7A14">
              <w:rPr>
                <w:rFonts w:ascii="Arial" w:eastAsia="Times New Roman" w:hAnsi="Arial" w:cs="Arial"/>
                <w:color w:val="000000"/>
                <w:lang w:val="es-CO" w:eastAsia="es-CO"/>
              </w:rPr>
              <w:t xml:space="preserve">Seguridad y Salud en el Trabajo </w:t>
            </w:r>
          </w:p>
        </w:tc>
        <w:tc>
          <w:tcPr>
            <w:tcW w:w="4280" w:type="dxa"/>
            <w:tcBorders>
              <w:top w:val="nil"/>
              <w:left w:val="nil"/>
              <w:bottom w:val="single" w:sz="4" w:space="0" w:color="auto"/>
              <w:right w:val="single" w:sz="4" w:space="0" w:color="auto"/>
            </w:tcBorders>
            <w:shd w:val="clear" w:color="auto" w:fill="auto"/>
            <w:vAlign w:val="bottom"/>
            <w:hideMark/>
          </w:tcPr>
          <w:p w14:paraId="66F4DC6E" w14:textId="77777777" w:rsidR="004D7A14" w:rsidRPr="004D7A14" w:rsidRDefault="004D7A14" w:rsidP="004D7A14">
            <w:pPr>
              <w:spacing w:after="0" w:line="240" w:lineRule="auto"/>
              <w:jc w:val="both"/>
              <w:rPr>
                <w:rFonts w:ascii="Arial" w:eastAsia="Times New Roman" w:hAnsi="Arial" w:cs="Arial"/>
                <w:color w:val="000000"/>
                <w:lang w:val="es-CO" w:eastAsia="es-CO"/>
              </w:rPr>
            </w:pPr>
            <w:r w:rsidRPr="004D7A14">
              <w:rPr>
                <w:rFonts w:ascii="Arial" w:eastAsia="Times New Roman" w:hAnsi="Arial" w:cs="Arial"/>
                <w:color w:val="000000"/>
                <w:lang w:val="es-CO" w:eastAsia="es-CO"/>
              </w:rPr>
              <w:t>Mantener y mejorar el Sistema de Gestión en Seguridad y Salud en el Trabajo para el control y reducción de los accidentes de trabajo, enfermedades laborales y ausentismo que puedan afectar el desempeño de los servidores públicos, contratistas y estudiantes en práctica a través de estrategias que contribuyan a su salud física y mental, propiciando un ambiente de trabajo seguro. Así mismo, adoptar, adaptar e implementar los Protocolos de Bioseguridad para mitigar la propagación y contagio de los servidores públicos, contratistas y estudiantes en práctica del nuevo Coronavirus COVID-19</w:t>
            </w:r>
          </w:p>
        </w:tc>
        <w:tc>
          <w:tcPr>
            <w:tcW w:w="1200" w:type="dxa"/>
            <w:tcBorders>
              <w:top w:val="nil"/>
              <w:left w:val="nil"/>
              <w:bottom w:val="single" w:sz="4" w:space="0" w:color="auto"/>
              <w:right w:val="single" w:sz="4" w:space="0" w:color="auto"/>
            </w:tcBorders>
            <w:shd w:val="clear" w:color="auto" w:fill="auto"/>
            <w:vAlign w:val="center"/>
            <w:hideMark/>
          </w:tcPr>
          <w:p w14:paraId="5AB94D7D" w14:textId="77777777" w:rsidR="004D7A14" w:rsidRPr="004D7A14" w:rsidRDefault="004D7A14" w:rsidP="004D7A14">
            <w:pPr>
              <w:spacing w:after="0" w:line="240" w:lineRule="auto"/>
              <w:rPr>
                <w:rFonts w:ascii="Arial" w:eastAsia="Times New Roman" w:hAnsi="Arial" w:cs="Arial"/>
                <w:color w:val="000000"/>
                <w:lang w:val="es-CO" w:eastAsia="es-CO"/>
              </w:rPr>
            </w:pPr>
            <w:r w:rsidRPr="004D7A14">
              <w:rPr>
                <w:rFonts w:ascii="Arial" w:eastAsia="Times New Roman" w:hAnsi="Arial" w:cs="Arial"/>
                <w:color w:val="000000"/>
                <w:lang w:val="es-CO" w:eastAsia="es-CO"/>
              </w:rPr>
              <w:t>01/01/2022 – 31/12/2022</w:t>
            </w:r>
          </w:p>
        </w:tc>
        <w:tc>
          <w:tcPr>
            <w:tcW w:w="1200" w:type="dxa"/>
            <w:tcBorders>
              <w:top w:val="nil"/>
              <w:left w:val="nil"/>
              <w:bottom w:val="single" w:sz="4" w:space="0" w:color="auto"/>
              <w:right w:val="single" w:sz="4" w:space="0" w:color="auto"/>
            </w:tcBorders>
            <w:shd w:val="clear" w:color="auto" w:fill="auto"/>
            <w:vAlign w:val="center"/>
            <w:hideMark/>
          </w:tcPr>
          <w:p w14:paraId="11DE92F9" w14:textId="77777777" w:rsidR="004D7A14" w:rsidRPr="004D7A14" w:rsidRDefault="004D7A14" w:rsidP="004D7A14">
            <w:pPr>
              <w:spacing w:after="0" w:line="240" w:lineRule="auto"/>
              <w:rPr>
                <w:rFonts w:ascii="Arial" w:eastAsia="Times New Roman" w:hAnsi="Arial" w:cs="Arial"/>
                <w:color w:val="000000"/>
                <w:lang w:val="es-CO" w:eastAsia="es-CO"/>
              </w:rPr>
            </w:pPr>
            <w:r w:rsidRPr="004D7A14">
              <w:rPr>
                <w:rFonts w:ascii="Arial" w:eastAsia="Times New Roman" w:hAnsi="Arial" w:cs="Arial"/>
                <w:color w:val="000000"/>
                <w:lang w:val="es-CO" w:eastAsia="es-CO"/>
              </w:rPr>
              <w:t>Director de Talento Humano</w:t>
            </w:r>
          </w:p>
        </w:tc>
      </w:tr>
      <w:tr w:rsidR="004D7A14" w:rsidRPr="004D7A14" w14:paraId="6F7E3639" w14:textId="77777777" w:rsidTr="004D7A14">
        <w:trPr>
          <w:trHeight w:val="900"/>
        </w:trPr>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31AB8C3D" w14:textId="77777777" w:rsidR="004D7A14" w:rsidRPr="004D7A14" w:rsidRDefault="004D7A14" w:rsidP="004D7A14">
            <w:pPr>
              <w:spacing w:after="0" w:line="240" w:lineRule="auto"/>
              <w:jc w:val="center"/>
              <w:rPr>
                <w:rFonts w:ascii="Arial" w:eastAsia="Times New Roman" w:hAnsi="Arial" w:cs="Arial"/>
                <w:color w:val="000000"/>
                <w:lang w:val="es-CO" w:eastAsia="es-CO"/>
              </w:rPr>
            </w:pPr>
            <w:r w:rsidRPr="004D7A14">
              <w:rPr>
                <w:rFonts w:ascii="Arial" w:eastAsia="Times New Roman" w:hAnsi="Arial" w:cs="Arial"/>
                <w:color w:val="000000"/>
                <w:lang w:val="es-CO" w:eastAsia="es-CO"/>
              </w:rPr>
              <w:t>Capacitación</w:t>
            </w:r>
          </w:p>
        </w:tc>
        <w:tc>
          <w:tcPr>
            <w:tcW w:w="4280" w:type="dxa"/>
            <w:tcBorders>
              <w:top w:val="nil"/>
              <w:left w:val="nil"/>
              <w:bottom w:val="single" w:sz="4" w:space="0" w:color="auto"/>
              <w:right w:val="single" w:sz="4" w:space="0" w:color="auto"/>
            </w:tcBorders>
            <w:shd w:val="clear" w:color="auto" w:fill="auto"/>
            <w:vAlign w:val="bottom"/>
            <w:hideMark/>
          </w:tcPr>
          <w:p w14:paraId="1D2FBFA0" w14:textId="77777777" w:rsidR="004D7A14" w:rsidRPr="004D7A14" w:rsidRDefault="004D7A14" w:rsidP="004D7A14">
            <w:pPr>
              <w:spacing w:after="0" w:line="240" w:lineRule="auto"/>
              <w:jc w:val="both"/>
              <w:rPr>
                <w:rFonts w:ascii="Arial" w:eastAsia="Times New Roman" w:hAnsi="Arial" w:cs="Arial"/>
                <w:color w:val="000000"/>
                <w:lang w:val="es-CO" w:eastAsia="es-CO"/>
              </w:rPr>
            </w:pPr>
            <w:r w:rsidRPr="004D7A14">
              <w:rPr>
                <w:rFonts w:ascii="Arial" w:eastAsia="Times New Roman" w:hAnsi="Arial" w:cs="Arial"/>
                <w:color w:val="000000"/>
                <w:lang w:val="es-CO" w:eastAsia="es-CO"/>
              </w:rPr>
              <w:t>Consolidar los saberes, actitudes, habilidades, destrezas y conocimientos de los servidores con el fin de contribuir al fortalecimiento de sus competencias laborales en el desarrollo de sus funciones</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4BD73132" w14:textId="77777777" w:rsidR="004D7A14" w:rsidRPr="004D7A14" w:rsidRDefault="004D7A14" w:rsidP="004D7A14">
            <w:pPr>
              <w:spacing w:after="0" w:line="240" w:lineRule="auto"/>
              <w:jc w:val="center"/>
              <w:rPr>
                <w:rFonts w:ascii="Arial" w:eastAsia="Times New Roman" w:hAnsi="Arial" w:cs="Arial"/>
                <w:color w:val="000000"/>
                <w:lang w:val="es-CO" w:eastAsia="es-CO"/>
              </w:rPr>
            </w:pPr>
            <w:r w:rsidRPr="004D7A14">
              <w:rPr>
                <w:rFonts w:ascii="Arial" w:eastAsia="Times New Roman" w:hAnsi="Arial" w:cs="Arial"/>
                <w:color w:val="000000"/>
                <w:lang w:val="es-CO" w:eastAsia="es-CO"/>
              </w:rPr>
              <w:t>01/01/2022 – 31/12/2022</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19871D5D" w14:textId="77777777" w:rsidR="004D7A14" w:rsidRPr="004D7A14" w:rsidRDefault="004D7A14" w:rsidP="005D4C24">
            <w:pPr>
              <w:spacing w:after="0" w:line="240" w:lineRule="auto"/>
              <w:rPr>
                <w:rFonts w:ascii="Arial" w:eastAsia="Times New Roman" w:hAnsi="Arial" w:cs="Arial"/>
                <w:color w:val="000000"/>
                <w:lang w:val="es-CO" w:eastAsia="es-CO"/>
              </w:rPr>
            </w:pPr>
            <w:r w:rsidRPr="004D7A14">
              <w:rPr>
                <w:rFonts w:ascii="Arial" w:eastAsia="Times New Roman" w:hAnsi="Arial" w:cs="Arial"/>
                <w:color w:val="000000"/>
                <w:lang w:val="es-CO" w:eastAsia="es-CO"/>
              </w:rPr>
              <w:t>Director de Talento Humano</w:t>
            </w:r>
          </w:p>
        </w:tc>
      </w:tr>
      <w:tr w:rsidR="004D7A14" w:rsidRPr="004D7A14" w14:paraId="76A335DD" w14:textId="77777777" w:rsidTr="004D7A14">
        <w:trPr>
          <w:trHeight w:val="885"/>
        </w:trPr>
        <w:tc>
          <w:tcPr>
            <w:tcW w:w="2340" w:type="dxa"/>
            <w:vMerge/>
            <w:tcBorders>
              <w:top w:val="nil"/>
              <w:left w:val="single" w:sz="4" w:space="0" w:color="auto"/>
              <w:bottom w:val="single" w:sz="4" w:space="0" w:color="auto"/>
              <w:right w:val="single" w:sz="4" w:space="0" w:color="auto"/>
            </w:tcBorders>
            <w:vAlign w:val="center"/>
            <w:hideMark/>
          </w:tcPr>
          <w:p w14:paraId="57F326CF" w14:textId="77777777" w:rsidR="004D7A14" w:rsidRPr="004D7A14" w:rsidRDefault="004D7A14" w:rsidP="004D7A14">
            <w:pPr>
              <w:spacing w:after="0" w:line="240" w:lineRule="auto"/>
              <w:rPr>
                <w:rFonts w:ascii="Arial" w:eastAsia="Times New Roman" w:hAnsi="Arial" w:cs="Arial"/>
                <w:color w:val="000000"/>
                <w:lang w:val="es-CO" w:eastAsia="es-CO"/>
              </w:rPr>
            </w:pPr>
          </w:p>
        </w:tc>
        <w:tc>
          <w:tcPr>
            <w:tcW w:w="4280" w:type="dxa"/>
            <w:tcBorders>
              <w:top w:val="nil"/>
              <w:left w:val="nil"/>
              <w:bottom w:val="single" w:sz="4" w:space="0" w:color="auto"/>
              <w:right w:val="single" w:sz="4" w:space="0" w:color="auto"/>
            </w:tcBorders>
            <w:shd w:val="clear" w:color="auto" w:fill="auto"/>
            <w:vAlign w:val="bottom"/>
            <w:hideMark/>
          </w:tcPr>
          <w:p w14:paraId="2624C804" w14:textId="77777777" w:rsidR="004D7A14" w:rsidRPr="004D7A14" w:rsidRDefault="004D7A14" w:rsidP="004D7A14">
            <w:pPr>
              <w:spacing w:after="0" w:line="240" w:lineRule="auto"/>
              <w:jc w:val="both"/>
              <w:rPr>
                <w:rFonts w:ascii="Arial" w:eastAsia="Times New Roman" w:hAnsi="Arial" w:cs="Arial"/>
                <w:color w:val="000000"/>
                <w:lang w:val="es-CO" w:eastAsia="es-CO"/>
              </w:rPr>
            </w:pPr>
            <w:r w:rsidRPr="004D7A14">
              <w:rPr>
                <w:rFonts w:ascii="Arial" w:eastAsia="Times New Roman" w:hAnsi="Arial" w:cs="Arial"/>
                <w:color w:val="000000"/>
                <w:lang w:val="es-CO" w:eastAsia="es-CO"/>
              </w:rPr>
              <w:t>Diseñar y desarrollar la estrategia de fortalecimiento de habilidades, competencias y conocimientos de los servidores sobre la entidad y la estructura del Estado.</w:t>
            </w:r>
          </w:p>
        </w:tc>
        <w:tc>
          <w:tcPr>
            <w:tcW w:w="1200" w:type="dxa"/>
            <w:vMerge/>
            <w:tcBorders>
              <w:top w:val="nil"/>
              <w:left w:val="single" w:sz="4" w:space="0" w:color="auto"/>
              <w:bottom w:val="single" w:sz="4" w:space="0" w:color="auto"/>
              <w:right w:val="single" w:sz="4" w:space="0" w:color="auto"/>
            </w:tcBorders>
            <w:vAlign w:val="center"/>
            <w:hideMark/>
          </w:tcPr>
          <w:p w14:paraId="6C19FBBF" w14:textId="77777777" w:rsidR="004D7A14" w:rsidRPr="004D7A14" w:rsidRDefault="004D7A14" w:rsidP="004D7A14">
            <w:pPr>
              <w:spacing w:after="0" w:line="240" w:lineRule="auto"/>
              <w:rPr>
                <w:rFonts w:ascii="Arial" w:eastAsia="Times New Roman" w:hAnsi="Arial" w:cs="Arial"/>
                <w:color w:val="000000"/>
                <w:lang w:val="es-CO" w:eastAsia="es-CO"/>
              </w:rPr>
            </w:pPr>
          </w:p>
        </w:tc>
        <w:tc>
          <w:tcPr>
            <w:tcW w:w="1200" w:type="dxa"/>
            <w:vMerge/>
            <w:tcBorders>
              <w:top w:val="nil"/>
              <w:left w:val="single" w:sz="4" w:space="0" w:color="auto"/>
              <w:bottom w:val="single" w:sz="4" w:space="0" w:color="auto"/>
              <w:right w:val="single" w:sz="4" w:space="0" w:color="auto"/>
            </w:tcBorders>
            <w:vAlign w:val="center"/>
            <w:hideMark/>
          </w:tcPr>
          <w:p w14:paraId="3BDBB45D" w14:textId="77777777" w:rsidR="004D7A14" w:rsidRPr="004D7A14" w:rsidRDefault="004D7A14" w:rsidP="004D7A14">
            <w:pPr>
              <w:spacing w:after="0" w:line="240" w:lineRule="auto"/>
              <w:rPr>
                <w:rFonts w:ascii="Arial" w:eastAsia="Times New Roman" w:hAnsi="Arial" w:cs="Arial"/>
                <w:color w:val="000000"/>
                <w:lang w:val="es-CO" w:eastAsia="es-CO"/>
              </w:rPr>
            </w:pPr>
          </w:p>
        </w:tc>
      </w:tr>
    </w:tbl>
    <w:p w14:paraId="0C50AC68" w14:textId="77777777" w:rsidR="004D7A14" w:rsidRPr="00772910" w:rsidRDefault="004D7A14" w:rsidP="005E5C76">
      <w:pPr>
        <w:spacing w:line="240" w:lineRule="auto"/>
        <w:jc w:val="both"/>
        <w:rPr>
          <w:rFonts w:ascii="Arial" w:hAnsi="Arial" w:cs="Arial"/>
        </w:rPr>
      </w:pPr>
    </w:p>
    <w:p w14:paraId="6EB789CB" w14:textId="7826ACA3" w:rsidR="00D22C62" w:rsidRPr="006C0CDB" w:rsidRDefault="00D22C62" w:rsidP="006C0CDB">
      <w:pPr>
        <w:pStyle w:val="Ttulo1"/>
        <w:rPr>
          <w:rFonts w:ascii="Arial" w:hAnsi="Arial" w:cs="Arial"/>
          <w:b/>
          <w:bCs/>
          <w:color w:val="auto"/>
          <w:sz w:val="22"/>
          <w:szCs w:val="22"/>
        </w:rPr>
      </w:pPr>
      <w:r w:rsidRPr="006C0CDB">
        <w:rPr>
          <w:rFonts w:ascii="Arial" w:hAnsi="Arial" w:cs="Arial"/>
          <w:b/>
          <w:bCs/>
          <w:color w:val="auto"/>
          <w:sz w:val="22"/>
          <w:szCs w:val="22"/>
        </w:rPr>
        <w:t xml:space="preserve">EVALUACIÓN DEL PLAN </w:t>
      </w:r>
    </w:p>
    <w:p w14:paraId="122E2A35" w14:textId="77777777" w:rsidR="00D22C62" w:rsidRPr="002E7280" w:rsidRDefault="00D22C62" w:rsidP="00D22C62">
      <w:pPr>
        <w:pStyle w:val="Prrafodelista"/>
      </w:pPr>
    </w:p>
    <w:p w14:paraId="1015F7AB" w14:textId="77777777" w:rsidR="00D22C62" w:rsidRPr="00D22C62" w:rsidRDefault="00D22C62" w:rsidP="00D22C62">
      <w:pPr>
        <w:pStyle w:val="Default"/>
        <w:jc w:val="both"/>
        <w:rPr>
          <w:rFonts w:ascii="Arial" w:eastAsia="Arial" w:hAnsi="Arial" w:cs="Arial"/>
          <w:sz w:val="22"/>
          <w:szCs w:val="22"/>
          <w:lang w:val="es-CO"/>
        </w:rPr>
      </w:pPr>
      <w:r w:rsidRPr="00D22C62">
        <w:rPr>
          <w:rFonts w:ascii="Arial" w:eastAsia="Arial" w:hAnsi="Arial" w:cs="Arial"/>
          <w:sz w:val="22"/>
          <w:szCs w:val="22"/>
          <w:lang w:val="es-CO"/>
        </w:rPr>
        <w:t xml:space="preserve">Las Secretaría de Educación realizará seguimiento al estado de implementación y eficacia del Plan, tomándose los correctivos o ajustes requeridos, en caso de ser necesario, para lograr su alineación con las prioridades institucionales. </w:t>
      </w:r>
    </w:p>
    <w:p w14:paraId="35CB0861" w14:textId="77777777" w:rsidR="00D22C62" w:rsidRPr="00D22C62" w:rsidRDefault="00D22C62" w:rsidP="00D22C62">
      <w:pPr>
        <w:pStyle w:val="Default"/>
        <w:jc w:val="both"/>
        <w:rPr>
          <w:rFonts w:ascii="Arial" w:eastAsia="Arial" w:hAnsi="Arial" w:cs="Arial"/>
          <w:sz w:val="22"/>
          <w:szCs w:val="22"/>
          <w:lang w:val="es-CO"/>
        </w:rPr>
      </w:pPr>
    </w:p>
    <w:p w14:paraId="490D3FFD" w14:textId="77777777" w:rsidR="00D22C62" w:rsidRPr="00D22C62" w:rsidRDefault="00D22C62" w:rsidP="00D22C62">
      <w:pPr>
        <w:pStyle w:val="Default"/>
        <w:jc w:val="both"/>
        <w:rPr>
          <w:rFonts w:ascii="Arial" w:hAnsi="Arial" w:cs="Arial"/>
          <w:sz w:val="22"/>
          <w:szCs w:val="22"/>
        </w:rPr>
      </w:pPr>
      <w:r w:rsidRPr="00D22C62">
        <w:rPr>
          <w:rFonts w:ascii="Arial" w:hAnsi="Arial" w:cs="Arial"/>
          <w:sz w:val="22"/>
          <w:szCs w:val="22"/>
        </w:rPr>
        <w:t>Los mecanismos que se tienen presentes para evaluar la gestión estratégica de Talento Humano son los siguientes:</w:t>
      </w:r>
    </w:p>
    <w:p w14:paraId="1C5CA315" w14:textId="77777777" w:rsidR="00D22C62" w:rsidRPr="00D22C62" w:rsidRDefault="00D22C62" w:rsidP="00D22C62">
      <w:pPr>
        <w:pStyle w:val="Default"/>
        <w:jc w:val="both"/>
        <w:rPr>
          <w:rFonts w:ascii="Arial" w:eastAsia="Arial" w:hAnsi="Arial" w:cs="Arial"/>
          <w:sz w:val="22"/>
          <w:szCs w:val="22"/>
          <w:lang w:val="es-CO"/>
        </w:rPr>
      </w:pPr>
    </w:p>
    <w:p w14:paraId="28E90BC3" w14:textId="77777777" w:rsidR="00D22C62" w:rsidRPr="00D22C62" w:rsidRDefault="00D22C62" w:rsidP="00AB76E7">
      <w:pPr>
        <w:pStyle w:val="Default"/>
        <w:numPr>
          <w:ilvl w:val="2"/>
          <w:numId w:val="14"/>
        </w:numPr>
        <w:ind w:left="1134" w:hanging="1134"/>
        <w:jc w:val="both"/>
        <w:rPr>
          <w:rFonts w:ascii="Arial" w:hAnsi="Arial" w:cs="Arial"/>
          <w:sz w:val="22"/>
          <w:szCs w:val="22"/>
        </w:rPr>
      </w:pPr>
      <w:r w:rsidRPr="00D22C62">
        <w:rPr>
          <w:rFonts w:ascii="Arial" w:hAnsi="Arial" w:cs="Arial"/>
          <w:sz w:val="22"/>
          <w:szCs w:val="22"/>
        </w:rPr>
        <w:t>FURAG ll (Formato único de reporte de avance de la gestión) Este instrumento está diseñado para la verificación, medición y evaluación de evolución de la Gestión Estratégica de Talento Humano frente a la eficacia y a los niveles de madurez, como una mirada complementaria y como línea para el mejoramiento continuo en la gestión. Los resultados obtenidos de esta medición permitirán la formulación de acciones de mejoramiento a que haya lugar.</w:t>
      </w:r>
    </w:p>
    <w:p w14:paraId="0F74F4FC" w14:textId="77777777" w:rsidR="00D22C62" w:rsidRPr="00D22C62" w:rsidRDefault="00D22C62" w:rsidP="00AB76E7">
      <w:pPr>
        <w:pStyle w:val="Default"/>
        <w:numPr>
          <w:ilvl w:val="2"/>
          <w:numId w:val="14"/>
        </w:numPr>
        <w:ind w:left="1134" w:hanging="1134"/>
        <w:jc w:val="both"/>
        <w:rPr>
          <w:rFonts w:ascii="Arial" w:hAnsi="Arial" w:cs="Arial"/>
          <w:sz w:val="22"/>
          <w:szCs w:val="22"/>
        </w:rPr>
      </w:pPr>
      <w:r w:rsidRPr="00D22C62">
        <w:rPr>
          <w:rFonts w:ascii="Arial" w:hAnsi="Arial" w:cs="Arial"/>
          <w:sz w:val="22"/>
          <w:szCs w:val="22"/>
        </w:rPr>
        <w:t xml:space="preserve">Indicadores de gestión Es la expresión cuantitativa del comportamiento y desempeño de las actividades planteadas, en el que se obtiene una magnitud de la cual debe ser comparada teniendo en cuenta los siguientes factores de medición: </w:t>
      </w:r>
    </w:p>
    <w:p w14:paraId="14E7236B" w14:textId="77777777" w:rsidR="00D22C62" w:rsidRPr="00D22C62" w:rsidRDefault="00D22C62" w:rsidP="00D22C62">
      <w:pPr>
        <w:pStyle w:val="Default"/>
        <w:ind w:left="1134"/>
        <w:jc w:val="both"/>
        <w:rPr>
          <w:rFonts w:ascii="Arial" w:hAnsi="Arial" w:cs="Arial"/>
          <w:sz w:val="22"/>
          <w:szCs w:val="22"/>
        </w:rPr>
      </w:pPr>
      <w:r w:rsidRPr="00D22C62">
        <w:rPr>
          <w:rFonts w:ascii="Arial" w:hAnsi="Arial" w:cs="Arial"/>
          <w:sz w:val="22"/>
          <w:szCs w:val="22"/>
        </w:rPr>
        <w:t xml:space="preserve">Efectividad: Medida del impacto de la gestión tanto en el logro de los resultados planificados, como en el manejo de los recursos utilizados y disponibles. </w:t>
      </w:r>
    </w:p>
    <w:p w14:paraId="0246785F" w14:textId="77777777" w:rsidR="00D22C62" w:rsidRPr="00D22C62" w:rsidRDefault="00D22C62" w:rsidP="00D22C62">
      <w:pPr>
        <w:pStyle w:val="Default"/>
        <w:ind w:left="1134"/>
        <w:jc w:val="both"/>
        <w:rPr>
          <w:rFonts w:ascii="Arial" w:hAnsi="Arial" w:cs="Arial"/>
          <w:sz w:val="22"/>
          <w:szCs w:val="22"/>
        </w:rPr>
      </w:pPr>
      <w:r w:rsidRPr="00D22C62">
        <w:rPr>
          <w:rFonts w:ascii="Arial" w:hAnsi="Arial" w:cs="Arial"/>
          <w:sz w:val="22"/>
          <w:szCs w:val="22"/>
        </w:rPr>
        <w:t>Eficacia: Grado en el que se realizan las actividades planificadas y se alcanzan los resultados planificados.</w:t>
      </w:r>
    </w:p>
    <w:p w14:paraId="64848656" w14:textId="77777777" w:rsidR="00D22C62" w:rsidRPr="00D22C62" w:rsidRDefault="00D22C62" w:rsidP="00D22C62">
      <w:pPr>
        <w:pStyle w:val="Default"/>
        <w:ind w:left="1134"/>
        <w:jc w:val="both"/>
        <w:rPr>
          <w:rFonts w:ascii="Arial" w:hAnsi="Arial" w:cs="Arial"/>
          <w:sz w:val="22"/>
          <w:szCs w:val="22"/>
        </w:rPr>
      </w:pPr>
      <w:r w:rsidRPr="00D22C62">
        <w:rPr>
          <w:rFonts w:ascii="Arial" w:hAnsi="Arial" w:cs="Arial"/>
          <w:sz w:val="22"/>
          <w:szCs w:val="22"/>
        </w:rPr>
        <w:t>Eficiencia: Relación entre el resultado alcanzado y los recursos utilizados.</w:t>
      </w:r>
    </w:p>
    <w:p w14:paraId="4B22896E" w14:textId="77777777" w:rsidR="00D22C62" w:rsidRDefault="00D22C62" w:rsidP="00D22C62">
      <w:pPr>
        <w:pStyle w:val="Default"/>
        <w:jc w:val="both"/>
        <w:rPr>
          <w:rFonts w:ascii="Arial" w:hAnsi="Arial" w:cs="Arial"/>
        </w:rPr>
      </w:pPr>
    </w:p>
    <w:p w14:paraId="02692924" w14:textId="2D40EDE9" w:rsidR="00EA7665" w:rsidRDefault="00D22C62" w:rsidP="005265AA">
      <w:pPr>
        <w:pStyle w:val="Ttulo1"/>
        <w:numPr>
          <w:ilvl w:val="2"/>
          <w:numId w:val="29"/>
        </w:numPr>
        <w:rPr>
          <w:rFonts w:ascii="Arial" w:hAnsi="Arial" w:cs="Arial"/>
          <w:b/>
          <w:bCs/>
          <w:sz w:val="22"/>
          <w:szCs w:val="22"/>
        </w:rPr>
      </w:pPr>
      <w:r w:rsidRPr="004D7A14">
        <w:rPr>
          <w:rFonts w:ascii="Arial" w:hAnsi="Arial" w:cs="Arial"/>
          <w:b/>
          <w:bCs/>
          <w:color w:val="auto"/>
          <w:sz w:val="22"/>
          <w:szCs w:val="22"/>
        </w:rPr>
        <w:t>PRESPUESTO</w:t>
      </w:r>
      <w:r w:rsidRPr="004D7A14">
        <w:rPr>
          <w:rFonts w:ascii="Arial" w:hAnsi="Arial" w:cs="Arial"/>
          <w:b/>
          <w:bCs/>
          <w:sz w:val="22"/>
          <w:szCs w:val="22"/>
        </w:rPr>
        <w:t xml:space="preserve"> </w:t>
      </w:r>
      <w:r w:rsidR="00562169" w:rsidRPr="004D7A14">
        <w:rPr>
          <w:rFonts w:ascii="Arial" w:hAnsi="Arial" w:cs="Arial"/>
          <w:b/>
          <w:bCs/>
          <w:sz w:val="22"/>
          <w:szCs w:val="22"/>
        </w:rPr>
        <w:t xml:space="preserve">  </w:t>
      </w:r>
    </w:p>
    <w:p w14:paraId="5EC4176C" w14:textId="77777777" w:rsidR="004D7A14" w:rsidRPr="004D7A14" w:rsidRDefault="004D7A14" w:rsidP="004D7A14"/>
    <w:p w14:paraId="79B1512D" w14:textId="0834EFCE" w:rsidR="00D22C62" w:rsidRDefault="00283379" w:rsidP="000D1649">
      <w:pPr>
        <w:spacing w:after="0" w:line="240" w:lineRule="auto"/>
        <w:jc w:val="both"/>
        <w:rPr>
          <w:rFonts w:ascii="Arial" w:hAnsi="Arial" w:cs="Arial"/>
          <w:color w:val="000000" w:themeColor="text1"/>
        </w:rPr>
      </w:pPr>
      <w:r w:rsidRPr="004C6351">
        <w:rPr>
          <w:rFonts w:ascii="Arial" w:hAnsi="Arial" w:cs="Arial"/>
        </w:rPr>
        <w:t>Los recursos asignados</w:t>
      </w:r>
      <w:r w:rsidRPr="004C6351">
        <w:rPr>
          <w:rFonts w:ascii="Arial" w:hAnsi="Arial" w:cs="Arial"/>
          <w:color w:val="000000"/>
          <w:lang w:val="es-ES"/>
        </w:rPr>
        <w:t xml:space="preserve"> </w:t>
      </w:r>
      <w:r w:rsidR="004C6351" w:rsidRPr="004C6351">
        <w:rPr>
          <w:rFonts w:ascii="Arial" w:hAnsi="Arial" w:cs="Arial"/>
          <w:color w:val="000000"/>
          <w:lang w:val="es-ES"/>
        </w:rPr>
        <w:t xml:space="preserve">para el logro de los objetivos fijados en este plan, ascienden a </w:t>
      </w:r>
      <w:r w:rsidR="004C6351" w:rsidRPr="004C6351">
        <w:rPr>
          <w:rFonts w:ascii="Arial" w:eastAsia="Times New Roman" w:hAnsi="Arial" w:cs="Arial"/>
          <w:color w:val="000000"/>
          <w:lang w:val="es-CO" w:eastAsia="es-CO"/>
        </w:rPr>
        <w:t>$2,819,652,442,000</w:t>
      </w:r>
      <w:r w:rsidR="00856AE2">
        <w:rPr>
          <w:rFonts w:ascii="Arial" w:eastAsia="Times New Roman" w:hAnsi="Arial" w:cs="Arial"/>
          <w:color w:val="000000"/>
          <w:lang w:val="es-CO" w:eastAsia="es-CO"/>
        </w:rPr>
        <w:t>. Recursos del presupuesto de funcionamiento y del proyecto 7808 – Administración del Talento Humano al Servicio de la Educación Oficial de Bogotá, D.C.</w:t>
      </w:r>
    </w:p>
    <w:p w14:paraId="414B8BA1" w14:textId="77777777" w:rsidR="00D22C62" w:rsidRDefault="00D22C62" w:rsidP="00D22C62">
      <w:pPr>
        <w:pStyle w:val="Default"/>
        <w:jc w:val="both"/>
        <w:rPr>
          <w:rFonts w:ascii="Arial" w:hAnsi="Arial" w:cs="Arial"/>
          <w:color w:val="000000" w:themeColor="text1"/>
        </w:rPr>
      </w:pPr>
    </w:p>
    <w:p w14:paraId="35ACE501" w14:textId="77777777" w:rsidR="00D22C62" w:rsidRDefault="00D22C62" w:rsidP="00D22C62">
      <w:pPr>
        <w:pStyle w:val="Default"/>
        <w:jc w:val="both"/>
        <w:rPr>
          <w:rFonts w:ascii="Arial" w:hAnsi="Arial" w:cs="Arial"/>
          <w:color w:val="000000" w:themeColor="text1"/>
        </w:rPr>
      </w:pPr>
    </w:p>
    <w:p w14:paraId="010BD02A" w14:textId="77777777" w:rsidR="00D22C62" w:rsidRDefault="00D22C62" w:rsidP="00D22C62">
      <w:pPr>
        <w:pStyle w:val="Default"/>
        <w:jc w:val="both"/>
        <w:rPr>
          <w:rFonts w:ascii="Arial" w:hAnsi="Arial" w:cs="Arial"/>
          <w:color w:val="000000" w:themeColor="text1"/>
        </w:rPr>
      </w:pPr>
    </w:p>
    <w:p w14:paraId="7A88D746" w14:textId="77777777" w:rsidR="00D22C62" w:rsidRDefault="00D22C62" w:rsidP="00D22C62">
      <w:pPr>
        <w:pStyle w:val="Default"/>
        <w:jc w:val="both"/>
        <w:rPr>
          <w:rFonts w:ascii="Arial" w:hAnsi="Arial" w:cs="Arial"/>
          <w:color w:val="000000" w:themeColor="text1"/>
        </w:rPr>
      </w:pPr>
    </w:p>
    <w:p w14:paraId="5A69AD42" w14:textId="3D3D7A47" w:rsidR="001C1840" w:rsidRPr="006F07E2" w:rsidRDefault="00EB69E6" w:rsidP="00D22C62">
      <w:pPr>
        <w:pStyle w:val="Default"/>
        <w:jc w:val="both"/>
      </w:pPr>
      <w:r w:rsidRPr="00D16C83">
        <w:rPr>
          <w:rFonts w:ascii="Arial" w:hAnsi="Arial" w:cs="Arial"/>
          <w:color w:val="000000" w:themeColor="text1"/>
        </w:rPr>
        <w:t xml:space="preserve">                                </w:t>
      </w:r>
      <w:r w:rsidRPr="00D16C83">
        <w:rPr>
          <w:color w:val="000000" w:themeColor="text1"/>
        </w:rPr>
        <w:t xml:space="preserve">                                     </w:t>
      </w:r>
      <w:r>
        <w:t xml:space="preserve">                                                         </w:t>
      </w:r>
    </w:p>
    <w:sectPr w:rsidR="001C1840" w:rsidRPr="006F07E2" w:rsidSect="006D7C30">
      <w:headerReference w:type="default" r:id="rId95"/>
      <w:footerReference w:type="default" r:id="rId96"/>
      <w:pgSz w:w="12242" w:h="15842" w:code="1"/>
      <w:pgMar w:top="2077" w:right="1080" w:bottom="1440" w:left="108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BBFDD" w14:textId="77777777" w:rsidR="009D71FD" w:rsidRDefault="009D71FD">
      <w:pPr>
        <w:spacing w:after="0" w:line="240" w:lineRule="auto"/>
      </w:pPr>
      <w:r>
        <w:separator/>
      </w:r>
    </w:p>
  </w:endnote>
  <w:endnote w:type="continuationSeparator" w:id="0">
    <w:p w14:paraId="7C9FD4A5" w14:textId="77777777" w:rsidR="009D71FD" w:rsidRDefault="009D7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lama Book">
    <w:altName w:val="Calibri"/>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862E4" w14:textId="77777777" w:rsidR="00D55F77" w:rsidRDefault="006D7C30" w:rsidP="002F65DA">
    <w:pPr>
      <w:spacing w:after="0" w:line="240" w:lineRule="auto"/>
      <w:rPr>
        <w:rFonts w:ascii="Arial" w:hAnsi="Arial" w:cs="Arial"/>
        <w:sz w:val="18"/>
        <w:szCs w:val="18"/>
        <w:lang w:val="es-ES"/>
      </w:rPr>
    </w:pPr>
    <w:r>
      <w:rPr>
        <w:noProof/>
        <w:lang w:val="es-ES" w:eastAsia="es-ES"/>
      </w:rPr>
      <w:drawing>
        <wp:anchor distT="0" distB="0" distL="114300" distR="114300" simplePos="0" relativeHeight="251658240" behindDoc="0" locked="0" layoutInCell="1" allowOverlap="1" wp14:anchorId="0D6D4F8D" wp14:editId="35917B56">
          <wp:simplePos x="0" y="0"/>
          <wp:positionH relativeFrom="column">
            <wp:posOffset>2456815</wp:posOffset>
          </wp:positionH>
          <wp:positionV relativeFrom="paragraph">
            <wp:posOffset>-111864</wp:posOffset>
          </wp:positionV>
          <wp:extent cx="6400800" cy="1273175"/>
          <wp:effectExtent l="0" t="0" r="0" b="0"/>
          <wp:wrapNone/>
          <wp:docPr id="2" name="Imagen 2" descr="../../../../../Users/macintosh/Documents/201+/SED/LIBRERI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cintosh/Documents/201+/SED/LIBRERIA%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127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686C4" w14:textId="77777777" w:rsidR="00D55F77" w:rsidRDefault="009D71FD" w:rsidP="002F65DA">
    <w:pPr>
      <w:spacing w:after="0" w:line="240" w:lineRule="auto"/>
      <w:rPr>
        <w:rFonts w:ascii="Arial" w:hAnsi="Arial" w:cs="Arial"/>
        <w:sz w:val="18"/>
        <w:szCs w:val="18"/>
        <w:lang w:val="es-ES"/>
      </w:rPr>
    </w:pPr>
  </w:p>
  <w:p w14:paraId="085CE10D" w14:textId="77777777" w:rsidR="00D55F77" w:rsidRDefault="008F63A1" w:rsidP="002F65DA">
    <w:pPr>
      <w:spacing w:after="0" w:line="240" w:lineRule="auto"/>
      <w:rPr>
        <w:rFonts w:ascii="Arial" w:hAnsi="Arial" w:cs="Arial"/>
        <w:sz w:val="18"/>
        <w:szCs w:val="18"/>
        <w:lang w:val="es-ES"/>
      </w:rPr>
    </w:pPr>
    <w:r>
      <w:rPr>
        <w:rFonts w:ascii="Arial" w:hAnsi="Arial" w:cs="Arial"/>
        <w:sz w:val="18"/>
        <w:szCs w:val="18"/>
        <w:lang w:val="es-ES"/>
      </w:rPr>
      <w:t>Av. Eldorado No. 66 – 63</w:t>
    </w:r>
  </w:p>
  <w:p w14:paraId="6E326D03" w14:textId="77777777" w:rsidR="00D55F77" w:rsidRDefault="008F63A1" w:rsidP="002F65DA">
    <w:pPr>
      <w:spacing w:after="0" w:line="240" w:lineRule="auto"/>
      <w:rPr>
        <w:rFonts w:ascii="Arial" w:hAnsi="Arial" w:cs="Arial"/>
        <w:sz w:val="18"/>
        <w:szCs w:val="18"/>
        <w:lang w:val="es-ES"/>
      </w:rPr>
    </w:pPr>
    <w:r>
      <w:rPr>
        <w:rFonts w:ascii="Arial" w:hAnsi="Arial" w:cs="Arial"/>
        <w:sz w:val="18"/>
        <w:szCs w:val="18"/>
        <w:lang w:val="es-ES"/>
      </w:rPr>
      <w:t>PBX: 324 10 00 Fax: 315 34 48</w:t>
    </w:r>
  </w:p>
  <w:p w14:paraId="1F8CFC43" w14:textId="77777777" w:rsidR="00D55F77" w:rsidRDefault="008F63A1" w:rsidP="002F65DA">
    <w:pPr>
      <w:spacing w:after="0" w:line="240" w:lineRule="auto"/>
      <w:rPr>
        <w:rFonts w:ascii="Arial" w:hAnsi="Arial" w:cs="Arial"/>
        <w:sz w:val="18"/>
        <w:szCs w:val="18"/>
        <w:lang w:val="es-ES"/>
      </w:rPr>
    </w:pPr>
    <w:r>
      <w:rPr>
        <w:rFonts w:ascii="Arial" w:hAnsi="Arial" w:cs="Arial"/>
        <w:sz w:val="18"/>
        <w:szCs w:val="18"/>
        <w:lang w:val="es-ES"/>
      </w:rPr>
      <w:t>Código postal: 111321</w:t>
    </w:r>
  </w:p>
  <w:p w14:paraId="7EB646AA" w14:textId="77777777" w:rsidR="00D55F77" w:rsidRDefault="009D71FD" w:rsidP="002F65DA">
    <w:pPr>
      <w:spacing w:after="0" w:line="240" w:lineRule="auto"/>
      <w:rPr>
        <w:rFonts w:ascii="Arial" w:hAnsi="Arial" w:cs="Arial"/>
        <w:sz w:val="18"/>
        <w:szCs w:val="18"/>
        <w:lang w:val="es-ES"/>
      </w:rPr>
    </w:pPr>
    <w:hyperlink r:id="rId2" w:history="1">
      <w:r w:rsidR="008F63A1" w:rsidRPr="00A54832">
        <w:rPr>
          <w:rStyle w:val="Hipervnculo"/>
          <w:rFonts w:ascii="Arial" w:hAnsi="Arial" w:cs="Arial"/>
          <w:sz w:val="18"/>
          <w:szCs w:val="18"/>
          <w:lang w:val="es-ES"/>
        </w:rPr>
        <w:t>www.educacionbogota.edu.co</w:t>
      </w:r>
    </w:hyperlink>
    <w:r w:rsidR="001761A7" w:rsidRPr="001761A7">
      <w:rPr>
        <w:noProof/>
      </w:rPr>
      <w:t xml:space="preserve"> </w:t>
    </w:r>
  </w:p>
  <w:p w14:paraId="31C1EE08" w14:textId="77777777" w:rsidR="00D55F77" w:rsidRPr="002F65DA" w:rsidRDefault="008F63A1" w:rsidP="002F65DA">
    <w:pPr>
      <w:spacing w:after="0" w:line="240" w:lineRule="auto"/>
      <w:rPr>
        <w:rFonts w:ascii="Arial" w:hAnsi="Arial" w:cs="Arial"/>
        <w:sz w:val="18"/>
        <w:szCs w:val="18"/>
        <w:lang w:val="es-ES"/>
      </w:rPr>
    </w:pPr>
    <w:r>
      <w:rPr>
        <w:rFonts w:ascii="Arial" w:hAnsi="Arial" w:cs="Arial"/>
        <w:sz w:val="18"/>
        <w:szCs w:val="18"/>
        <w:lang w:val="es-ES"/>
      </w:rPr>
      <w:t>Información: Línea 195</w:t>
    </w:r>
  </w:p>
  <w:p w14:paraId="77D56F90" w14:textId="77777777" w:rsidR="00D55F77" w:rsidRDefault="008F63A1" w:rsidP="002F65DA">
    <w:pPr>
      <w:pStyle w:val="Piedepgina"/>
      <w:jc w:val="right"/>
    </w:pPr>
    <w:r>
      <w:rPr>
        <w:rFonts w:ascii="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79D15" w14:textId="77777777" w:rsidR="009D71FD" w:rsidRDefault="009D71FD">
      <w:pPr>
        <w:spacing w:after="0" w:line="240" w:lineRule="auto"/>
      </w:pPr>
      <w:r>
        <w:separator/>
      </w:r>
    </w:p>
  </w:footnote>
  <w:footnote w:type="continuationSeparator" w:id="0">
    <w:p w14:paraId="25457926" w14:textId="77777777" w:rsidR="009D71FD" w:rsidRDefault="009D71FD">
      <w:pPr>
        <w:spacing w:after="0" w:line="240" w:lineRule="auto"/>
      </w:pPr>
      <w:r>
        <w:continuationSeparator/>
      </w:r>
    </w:p>
  </w:footnote>
  <w:footnote w:id="1">
    <w:p w14:paraId="237622E3" w14:textId="77777777" w:rsidR="003E11B0" w:rsidRPr="001F222B" w:rsidRDefault="003E11B0" w:rsidP="003E11B0">
      <w:pPr>
        <w:pStyle w:val="Textonotapie"/>
        <w:rPr>
          <w:lang w:val="es-MX"/>
        </w:rPr>
      </w:pPr>
      <w:r>
        <w:rPr>
          <w:rStyle w:val="Refdenotaalpie"/>
        </w:rPr>
        <w:footnoteRef/>
      </w:r>
      <w:r>
        <w:t xml:space="preserve"> Artículo 2.2.4.6.3 del Decreto 1072 de 2015 “Por medio del cual se expide el Decreto Único Reglamentario del Sector Trabajo”</w:t>
      </w:r>
    </w:p>
  </w:footnote>
  <w:footnote w:id="2">
    <w:p w14:paraId="06253490" w14:textId="77777777" w:rsidR="003E11B0" w:rsidRPr="00FE4D47" w:rsidRDefault="003E11B0" w:rsidP="003E11B0">
      <w:pPr>
        <w:pStyle w:val="Textonotapie"/>
        <w:rPr>
          <w:lang w:val="es-MX"/>
        </w:rPr>
      </w:pPr>
      <w:r>
        <w:rPr>
          <w:rStyle w:val="Refdenotaalpie"/>
        </w:rPr>
        <w:footnoteRef/>
      </w:r>
      <w:r>
        <w:t xml:space="preserve"> Artículo 2.2.4.6.4 del Decreto 1072 de 2015 “Por medio del cual se expide el Decreto Único Reglamentario del Sector Trabajo”</w:t>
      </w:r>
    </w:p>
  </w:footnote>
  <w:footnote w:id="3">
    <w:p w14:paraId="5C5E2079" w14:textId="77777777" w:rsidR="003E11B0" w:rsidRPr="00062616" w:rsidRDefault="003E11B0" w:rsidP="003E11B0">
      <w:pPr>
        <w:pStyle w:val="Textonotapie"/>
        <w:rPr>
          <w:lang w:val="es-MX"/>
        </w:rPr>
      </w:pPr>
      <w:r>
        <w:rPr>
          <w:rStyle w:val="Refdenotaalpie"/>
        </w:rPr>
        <w:footnoteRef/>
      </w:r>
      <w:r>
        <w:t xml:space="preserve"> A</w:t>
      </w:r>
      <w:r>
        <w:rPr>
          <w:lang w:val="es-MX"/>
        </w:rPr>
        <w:t>rtículo primero de la Resolución 2381 de 2019</w:t>
      </w:r>
      <w:r w:rsidRPr="00062616">
        <w:rPr>
          <w:lang w:val="es-MX"/>
        </w:rPr>
        <w:t xml:space="preserve">“Por la cual se </w:t>
      </w:r>
      <w:r>
        <w:rPr>
          <w:lang w:val="es-MX"/>
        </w:rPr>
        <w:t>establece</w:t>
      </w:r>
      <w:r w:rsidRPr="00062616">
        <w:rPr>
          <w:lang w:val="es-MX"/>
        </w:rPr>
        <w:t xml:space="preserve"> la Política de Seguridad y Salud en el Trabajo – SST de la Secretaria de Educación del Distrito”</w:t>
      </w:r>
    </w:p>
  </w:footnote>
  <w:footnote w:id="4">
    <w:p w14:paraId="2210A996" w14:textId="77777777" w:rsidR="003E11B0" w:rsidRPr="00960C67" w:rsidRDefault="003E11B0" w:rsidP="003E11B0">
      <w:pPr>
        <w:pStyle w:val="Textonotapie"/>
        <w:rPr>
          <w:lang w:val="es-MX"/>
        </w:rPr>
      </w:pPr>
      <w:r>
        <w:rPr>
          <w:rStyle w:val="Refdenotaalpie"/>
        </w:rPr>
        <w:footnoteRef/>
      </w:r>
      <w:r>
        <w:t xml:space="preserve"> </w:t>
      </w:r>
      <w:r w:rsidRPr="00960C67">
        <w:t xml:space="preserve">artículo 2.2.4.6.8 del Decreto 1072 de 2015 </w:t>
      </w:r>
      <w:r>
        <w:t>“</w:t>
      </w:r>
      <w:r w:rsidRPr="00960C67">
        <w:t>Por medio del cual se expide el Decreto Único Reglamentario del Sector Trabajo</w:t>
      </w:r>
      <w:r>
        <w:t>”</w:t>
      </w:r>
    </w:p>
  </w:footnote>
  <w:footnote w:id="5">
    <w:p w14:paraId="5AA2C099" w14:textId="77777777" w:rsidR="00A3019C" w:rsidRPr="003D6C06" w:rsidRDefault="00A3019C" w:rsidP="00A3019C">
      <w:pPr>
        <w:pStyle w:val="Textonotapie"/>
        <w:rPr>
          <w:rFonts w:ascii="Arial" w:hAnsi="Arial" w:cs="Arial"/>
          <w:lang w:val="es-CO"/>
        </w:rPr>
      </w:pPr>
      <w:r w:rsidRPr="003D6C06">
        <w:rPr>
          <w:rStyle w:val="Refdenotaalpie"/>
          <w:rFonts w:ascii="Arial" w:eastAsia="Calibri" w:hAnsi="Arial" w:cs="Arial"/>
        </w:rPr>
        <w:footnoteRef/>
      </w:r>
      <w:r w:rsidRPr="003D6C06">
        <w:rPr>
          <w:rFonts w:ascii="Arial" w:hAnsi="Arial" w:cs="Arial"/>
        </w:rPr>
        <w:t xml:space="preserve"> Colombia, Decreto Nacional 1567 de 1998, artículo 4.</w:t>
      </w:r>
    </w:p>
  </w:footnote>
  <w:footnote w:id="6">
    <w:p w14:paraId="30C393EF" w14:textId="77777777" w:rsidR="00A3019C" w:rsidRPr="002F3FCE" w:rsidRDefault="00A3019C" w:rsidP="00A3019C">
      <w:pPr>
        <w:pStyle w:val="Textonotapie"/>
        <w:jc w:val="both"/>
        <w:rPr>
          <w:rFonts w:ascii="Arial" w:hAnsi="Arial" w:cs="Arial"/>
          <w:lang w:val="es-CO"/>
        </w:rPr>
      </w:pPr>
      <w:r w:rsidRPr="002F3FCE">
        <w:rPr>
          <w:rStyle w:val="Refdenotaalpie"/>
          <w:rFonts w:ascii="Arial" w:eastAsia="Calibri" w:hAnsi="Arial" w:cs="Arial"/>
        </w:rPr>
        <w:footnoteRef/>
      </w:r>
      <w:r w:rsidRPr="002F3FCE">
        <w:rPr>
          <w:rFonts w:ascii="Arial" w:hAnsi="Arial" w:cs="Arial"/>
        </w:rPr>
        <w:t xml:space="preserve"> https://www2.deloitte.com/co/es/pages/human-capital/articles/tendencias-globales-de-capital-humano-2019.html</w:t>
      </w:r>
    </w:p>
  </w:footnote>
  <w:footnote w:id="7">
    <w:p w14:paraId="5A0F164F" w14:textId="77777777" w:rsidR="00A3019C" w:rsidRPr="00156D23" w:rsidRDefault="00A3019C" w:rsidP="00A3019C">
      <w:pPr>
        <w:pStyle w:val="Textonotapie"/>
        <w:rPr>
          <w:rFonts w:ascii="Arial" w:hAnsi="Arial" w:cs="Arial"/>
          <w:lang w:val="es-CO"/>
        </w:rPr>
      </w:pPr>
      <w:r w:rsidRPr="00156D23">
        <w:rPr>
          <w:rStyle w:val="Refdenotaalpie"/>
          <w:rFonts w:ascii="Arial" w:eastAsia="Calibri" w:hAnsi="Arial" w:cs="Arial"/>
        </w:rPr>
        <w:footnoteRef/>
      </w:r>
      <w:r w:rsidRPr="00156D23">
        <w:rPr>
          <w:rFonts w:ascii="Arial" w:hAnsi="Arial" w:cs="Arial"/>
        </w:rPr>
        <w:t xml:space="preserve"> https://www2.deloitte.com/uy/es/pages/human-capital/articles/informe-hc-trends-2021.html</w:t>
      </w:r>
    </w:p>
  </w:footnote>
  <w:footnote w:id="8">
    <w:p w14:paraId="0FD7B06A" w14:textId="77777777" w:rsidR="00A3019C" w:rsidRPr="00E81A98" w:rsidRDefault="00A3019C" w:rsidP="00A3019C">
      <w:pPr>
        <w:pStyle w:val="Textonotapie"/>
        <w:rPr>
          <w:rFonts w:ascii="Arial" w:hAnsi="Arial" w:cs="Arial"/>
          <w:lang w:val="es-CO"/>
        </w:rPr>
      </w:pPr>
      <w:r w:rsidRPr="00E81A98">
        <w:rPr>
          <w:rStyle w:val="Refdenotaalpie"/>
          <w:rFonts w:ascii="Arial" w:eastAsia="Calibri" w:hAnsi="Arial" w:cs="Arial"/>
          <w:lang w:val="es-CO"/>
        </w:rPr>
        <w:footnoteRef/>
      </w:r>
      <w:r w:rsidRPr="00E81A98">
        <w:rPr>
          <w:rFonts w:ascii="Arial" w:hAnsi="Arial" w:cs="Arial"/>
          <w:lang w:val="es-CO"/>
        </w:rPr>
        <w:t xml:space="preserve"> </w:t>
      </w:r>
      <w:r w:rsidRPr="00E81A98">
        <w:rPr>
          <w:rFonts w:ascii="Arial" w:hAnsi="Arial" w:cs="Arial"/>
          <w:color w:val="212121"/>
          <w:shd w:val="clear" w:color="auto" w:fill="FFFFFF"/>
          <w:lang w:val="es-CO"/>
        </w:rPr>
        <w:t>Morín, E. (2000). Los siete saberes necesarios para la educación del futuro. Ministerio</w:t>
      </w:r>
    </w:p>
  </w:footnote>
  <w:footnote w:id="9">
    <w:p w14:paraId="60979292" w14:textId="77777777" w:rsidR="00A3019C" w:rsidRPr="00152114" w:rsidRDefault="00A3019C" w:rsidP="00A3019C">
      <w:pPr>
        <w:shd w:val="clear" w:color="auto" w:fill="FFFFFF"/>
        <w:spacing w:before="100" w:beforeAutospacing="1" w:after="100" w:afterAutospacing="1" w:line="240" w:lineRule="auto"/>
        <w:rPr>
          <w:rFonts w:ascii="Arial" w:hAnsi="Arial" w:cs="Arial"/>
          <w:lang w:val="es-ES"/>
        </w:rPr>
      </w:pPr>
      <w:r w:rsidRPr="00E81A98">
        <w:rPr>
          <w:rStyle w:val="Refdenotaalpie"/>
          <w:rFonts w:ascii="Arial" w:hAnsi="Arial" w:cs="Arial"/>
        </w:rPr>
        <w:footnoteRef/>
      </w:r>
      <w:r w:rsidRPr="00E81A98">
        <w:rPr>
          <w:rFonts w:ascii="Arial" w:hAnsi="Arial" w:cs="Arial"/>
          <w:color w:val="212121"/>
          <w:shd w:val="clear" w:color="auto" w:fill="FFFFFF"/>
        </w:rPr>
        <w:t> Ibídem.</w:t>
      </w:r>
    </w:p>
  </w:footnote>
  <w:footnote w:id="10">
    <w:p w14:paraId="31DED07E" w14:textId="77777777" w:rsidR="00A3019C" w:rsidRPr="00E81A98" w:rsidRDefault="00A3019C" w:rsidP="00A3019C">
      <w:pPr>
        <w:pStyle w:val="Textonotapie"/>
        <w:rPr>
          <w:rFonts w:ascii="Arial" w:hAnsi="Arial" w:cs="Arial"/>
          <w:lang w:val="es-CO"/>
        </w:rPr>
      </w:pPr>
      <w:r w:rsidRPr="00E81A98">
        <w:rPr>
          <w:rStyle w:val="Refdenotaalpie"/>
          <w:rFonts w:ascii="Arial" w:eastAsia="Calibri" w:hAnsi="Arial" w:cs="Arial"/>
          <w:lang w:val="es-CO"/>
        </w:rPr>
        <w:footnoteRef/>
      </w:r>
      <w:r w:rsidRPr="00E81A98">
        <w:rPr>
          <w:rFonts w:ascii="Arial" w:hAnsi="Arial" w:cs="Arial"/>
          <w:lang w:val="es-CO"/>
        </w:rPr>
        <w:t xml:space="preserve"> </w:t>
      </w:r>
      <w:r w:rsidRPr="00E81A98">
        <w:rPr>
          <w:rFonts w:ascii="Arial" w:hAnsi="Arial" w:cs="Arial"/>
          <w:color w:val="212121"/>
          <w:shd w:val="clear" w:color="auto" w:fill="FFFFFF"/>
          <w:lang w:val="es-CO"/>
        </w:rPr>
        <w:t> Espiro, S. (2017). Aprendizaje. Instituto Latinoamericano de Desarrollo Profesional Docente. Unidad 1.</w:t>
      </w:r>
    </w:p>
  </w:footnote>
  <w:footnote w:id="11">
    <w:p w14:paraId="4BF1495D" w14:textId="77777777" w:rsidR="00A3019C" w:rsidRPr="00E81A98" w:rsidRDefault="00A3019C" w:rsidP="00A3019C">
      <w:pPr>
        <w:pStyle w:val="Textonotapie"/>
        <w:rPr>
          <w:rFonts w:ascii="Arial" w:hAnsi="Arial" w:cs="Arial"/>
          <w:lang w:val="es-CO"/>
        </w:rPr>
      </w:pPr>
      <w:r w:rsidRPr="00E81A98">
        <w:rPr>
          <w:rStyle w:val="Refdenotaalpie"/>
          <w:rFonts w:ascii="Arial" w:eastAsia="Calibri" w:hAnsi="Arial" w:cs="Arial"/>
          <w:lang w:val="es-CO"/>
        </w:rPr>
        <w:footnoteRef/>
      </w:r>
      <w:r w:rsidRPr="00E81A98">
        <w:rPr>
          <w:rFonts w:ascii="Arial" w:hAnsi="Arial" w:cs="Arial"/>
          <w:lang w:val="es-CO"/>
        </w:rPr>
        <w:t xml:space="preserve"> </w:t>
      </w:r>
      <w:r w:rsidRPr="00E81A98">
        <w:rPr>
          <w:rFonts w:ascii="Arial" w:hAnsi="Arial" w:cs="Arial"/>
          <w:color w:val="212121"/>
          <w:shd w:val="clear" w:color="auto" w:fill="FFFFFF"/>
          <w:lang w:val="es-CO"/>
        </w:rPr>
        <w:t>Pozo, I. (1996). Aprendices y Maestros: La nueva cultura del aprendizaje. Madrid: Alianza Editorial.</w:t>
      </w:r>
    </w:p>
  </w:footnote>
  <w:footnote w:id="12">
    <w:p w14:paraId="02985B97" w14:textId="77777777" w:rsidR="00A3019C" w:rsidRPr="00D27AC4" w:rsidRDefault="00A3019C" w:rsidP="00A3019C">
      <w:pPr>
        <w:pStyle w:val="Textonotapie"/>
      </w:pPr>
      <w:r w:rsidRPr="00E81A98">
        <w:rPr>
          <w:rStyle w:val="Refdenotaalpie"/>
          <w:rFonts w:ascii="Arial" w:eastAsia="Calibri" w:hAnsi="Arial" w:cs="Arial"/>
          <w:lang w:val="es-CO"/>
        </w:rPr>
        <w:footnoteRef/>
      </w:r>
      <w:r w:rsidRPr="00E81A98">
        <w:rPr>
          <w:rFonts w:ascii="Arial" w:hAnsi="Arial" w:cs="Arial"/>
          <w:lang w:val="es-CO"/>
        </w:rPr>
        <w:t xml:space="preserve"> </w:t>
      </w:r>
      <w:r w:rsidRPr="00E81A98">
        <w:rPr>
          <w:rFonts w:ascii="Arial" w:hAnsi="Arial" w:cs="Arial"/>
          <w:color w:val="212121"/>
          <w:shd w:val="clear" w:color="auto" w:fill="FFFFFF"/>
          <w:lang w:val="es-CO"/>
        </w:rPr>
        <w:t> Ibidem</w:t>
      </w:r>
      <w:r>
        <w:rPr>
          <w:rFonts w:ascii="Arial" w:hAnsi="Arial" w:cs="Arial"/>
          <w:color w:val="212121"/>
          <w:sz w:val="21"/>
          <w:szCs w:val="21"/>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34735" w14:textId="77777777" w:rsidR="00D55F77" w:rsidRDefault="006D7C30" w:rsidP="001761A7">
    <w:pPr>
      <w:pStyle w:val="Encabezado"/>
      <w:jc w:val="center"/>
    </w:pPr>
    <w:r>
      <w:rPr>
        <w:noProof/>
        <w:lang w:val="es-ES" w:eastAsia="es-ES"/>
      </w:rPr>
      <w:drawing>
        <wp:anchor distT="0" distB="0" distL="114300" distR="114300" simplePos="0" relativeHeight="251659264" behindDoc="0" locked="0" layoutInCell="1" allowOverlap="1" wp14:anchorId="7D151BBE" wp14:editId="2DD632F3">
          <wp:simplePos x="0" y="0"/>
          <wp:positionH relativeFrom="column">
            <wp:posOffset>0</wp:posOffset>
          </wp:positionH>
          <wp:positionV relativeFrom="paragraph">
            <wp:posOffset>-356275</wp:posOffset>
          </wp:positionV>
          <wp:extent cx="6400800" cy="1342390"/>
          <wp:effectExtent l="0" t="0" r="0" b="0"/>
          <wp:wrapNone/>
          <wp:docPr id="3" name="Imagen 3" descr="../../../../../Users/macintosh/Documents/201+/SED/LIBRERI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cintosh/Documents/201+/SED/LIBRERIA%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13423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FEE3B6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8CC3A22"/>
    <w:multiLevelType w:val="multilevel"/>
    <w:tmpl w:val="AAAC1C84"/>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8DB60E3"/>
    <w:multiLevelType w:val="hybridMultilevel"/>
    <w:tmpl w:val="595EC0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92209C"/>
    <w:multiLevelType w:val="hybridMultilevel"/>
    <w:tmpl w:val="6D68CB98"/>
    <w:lvl w:ilvl="0" w:tplc="0C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FE44339"/>
    <w:multiLevelType w:val="hybridMultilevel"/>
    <w:tmpl w:val="B4B644D0"/>
    <w:lvl w:ilvl="0" w:tplc="CA164B8C">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F95838"/>
    <w:multiLevelType w:val="hybridMultilevel"/>
    <w:tmpl w:val="19FEA6C2"/>
    <w:lvl w:ilvl="0" w:tplc="EBDCDEC4">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46541B"/>
    <w:multiLevelType w:val="hybridMultilevel"/>
    <w:tmpl w:val="9BBC0484"/>
    <w:lvl w:ilvl="0" w:tplc="95685DBE">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DE268C"/>
    <w:multiLevelType w:val="hybridMultilevel"/>
    <w:tmpl w:val="2B0852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1F34520"/>
    <w:multiLevelType w:val="hybridMultilevel"/>
    <w:tmpl w:val="1AE8B0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576793D"/>
    <w:multiLevelType w:val="multilevel"/>
    <w:tmpl w:val="F844E88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5E11753"/>
    <w:multiLevelType w:val="multilevel"/>
    <w:tmpl w:val="7C148B88"/>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E26D48"/>
    <w:multiLevelType w:val="hybridMultilevel"/>
    <w:tmpl w:val="F676971C"/>
    <w:lvl w:ilvl="0" w:tplc="7DA21282">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AA43C00"/>
    <w:multiLevelType w:val="multilevel"/>
    <w:tmpl w:val="F0CED434"/>
    <w:lvl w:ilvl="0">
      <w:start w:val="1"/>
      <w:numFmt w:val="decimal"/>
      <w:lvlText w:val="%1."/>
      <w:lvlJc w:val="left"/>
      <w:pPr>
        <w:tabs>
          <w:tab w:val="num" w:pos="720"/>
        </w:tabs>
        <w:ind w:left="720" w:hanging="360"/>
      </w:pPr>
    </w:lvl>
    <w:lvl w:ilvl="1">
      <w:start w:val="7"/>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DF11AA"/>
    <w:multiLevelType w:val="hybridMultilevel"/>
    <w:tmpl w:val="93F0C9C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1D347C4D"/>
    <w:multiLevelType w:val="hybridMultilevel"/>
    <w:tmpl w:val="F7B234B2"/>
    <w:lvl w:ilvl="0" w:tplc="2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5" w15:restartNumberingAfterBreak="0">
    <w:nsid w:val="1E7A7709"/>
    <w:multiLevelType w:val="hybridMultilevel"/>
    <w:tmpl w:val="AC34D3E4"/>
    <w:lvl w:ilvl="0" w:tplc="240A000D">
      <w:start w:val="1"/>
      <w:numFmt w:val="bullet"/>
      <w:lvlText w:val=""/>
      <w:lvlJc w:val="left"/>
      <w:pPr>
        <w:ind w:left="985" w:hanging="360"/>
      </w:pPr>
      <w:rPr>
        <w:rFonts w:ascii="Wingdings" w:hAnsi="Wingdings" w:hint="default"/>
      </w:rPr>
    </w:lvl>
    <w:lvl w:ilvl="1" w:tplc="240A0003" w:tentative="1">
      <w:start w:val="1"/>
      <w:numFmt w:val="bullet"/>
      <w:lvlText w:val="o"/>
      <w:lvlJc w:val="left"/>
      <w:pPr>
        <w:ind w:left="1705" w:hanging="360"/>
      </w:pPr>
      <w:rPr>
        <w:rFonts w:ascii="Courier New" w:hAnsi="Courier New" w:cs="Courier New" w:hint="default"/>
      </w:rPr>
    </w:lvl>
    <w:lvl w:ilvl="2" w:tplc="240A0005" w:tentative="1">
      <w:start w:val="1"/>
      <w:numFmt w:val="bullet"/>
      <w:lvlText w:val=""/>
      <w:lvlJc w:val="left"/>
      <w:pPr>
        <w:ind w:left="2425" w:hanging="360"/>
      </w:pPr>
      <w:rPr>
        <w:rFonts w:ascii="Wingdings" w:hAnsi="Wingdings" w:hint="default"/>
      </w:rPr>
    </w:lvl>
    <w:lvl w:ilvl="3" w:tplc="240A0001" w:tentative="1">
      <w:start w:val="1"/>
      <w:numFmt w:val="bullet"/>
      <w:lvlText w:val=""/>
      <w:lvlJc w:val="left"/>
      <w:pPr>
        <w:ind w:left="3145" w:hanging="360"/>
      </w:pPr>
      <w:rPr>
        <w:rFonts w:ascii="Symbol" w:hAnsi="Symbol" w:hint="default"/>
      </w:rPr>
    </w:lvl>
    <w:lvl w:ilvl="4" w:tplc="240A0003" w:tentative="1">
      <w:start w:val="1"/>
      <w:numFmt w:val="bullet"/>
      <w:lvlText w:val="o"/>
      <w:lvlJc w:val="left"/>
      <w:pPr>
        <w:ind w:left="3865" w:hanging="360"/>
      </w:pPr>
      <w:rPr>
        <w:rFonts w:ascii="Courier New" w:hAnsi="Courier New" w:cs="Courier New" w:hint="default"/>
      </w:rPr>
    </w:lvl>
    <w:lvl w:ilvl="5" w:tplc="240A0005" w:tentative="1">
      <w:start w:val="1"/>
      <w:numFmt w:val="bullet"/>
      <w:lvlText w:val=""/>
      <w:lvlJc w:val="left"/>
      <w:pPr>
        <w:ind w:left="4585" w:hanging="360"/>
      </w:pPr>
      <w:rPr>
        <w:rFonts w:ascii="Wingdings" w:hAnsi="Wingdings" w:hint="default"/>
      </w:rPr>
    </w:lvl>
    <w:lvl w:ilvl="6" w:tplc="240A0001" w:tentative="1">
      <w:start w:val="1"/>
      <w:numFmt w:val="bullet"/>
      <w:lvlText w:val=""/>
      <w:lvlJc w:val="left"/>
      <w:pPr>
        <w:ind w:left="5305" w:hanging="360"/>
      </w:pPr>
      <w:rPr>
        <w:rFonts w:ascii="Symbol" w:hAnsi="Symbol" w:hint="default"/>
      </w:rPr>
    </w:lvl>
    <w:lvl w:ilvl="7" w:tplc="240A0003" w:tentative="1">
      <w:start w:val="1"/>
      <w:numFmt w:val="bullet"/>
      <w:lvlText w:val="o"/>
      <w:lvlJc w:val="left"/>
      <w:pPr>
        <w:ind w:left="6025" w:hanging="360"/>
      </w:pPr>
      <w:rPr>
        <w:rFonts w:ascii="Courier New" w:hAnsi="Courier New" w:cs="Courier New" w:hint="default"/>
      </w:rPr>
    </w:lvl>
    <w:lvl w:ilvl="8" w:tplc="240A0005" w:tentative="1">
      <w:start w:val="1"/>
      <w:numFmt w:val="bullet"/>
      <w:lvlText w:val=""/>
      <w:lvlJc w:val="left"/>
      <w:pPr>
        <w:ind w:left="6745" w:hanging="360"/>
      </w:pPr>
      <w:rPr>
        <w:rFonts w:ascii="Wingdings" w:hAnsi="Wingdings" w:hint="default"/>
      </w:rPr>
    </w:lvl>
  </w:abstractNum>
  <w:abstractNum w:abstractNumId="16" w15:restartNumberingAfterBreak="0">
    <w:nsid w:val="1F36065A"/>
    <w:multiLevelType w:val="hybridMultilevel"/>
    <w:tmpl w:val="BA5CEE52"/>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F746488"/>
    <w:multiLevelType w:val="hybridMultilevel"/>
    <w:tmpl w:val="3362AD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1FD72A8F"/>
    <w:multiLevelType w:val="hybridMultilevel"/>
    <w:tmpl w:val="9ADEC58A"/>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1735FD5"/>
    <w:multiLevelType w:val="hybridMultilevel"/>
    <w:tmpl w:val="0A1408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2A6D12"/>
    <w:multiLevelType w:val="hybridMultilevel"/>
    <w:tmpl w:val="C630B0F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B9A7A5B"/>
    <w:multiLevelType w:val="multilevel"/>
    <w:tmpl w:val="335A927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20" w:hanging="720"/>
      </w:pPr>
      <w:rPr>
        <w:rFonts w:hint="default"/>
      </w:rPr>
    </w:lvl>
    <w:lvl w:ilvl="3">
      <w:start w:val="1"/>
      <w:numFmt w:val="decimal"/>
      <w:isLgl/>
      <w:lvlText w:val="%1.%2.%3.%4"/>
      <w:lvlJc w:val="left"/>
      <w:pPr>
        <w:ind w:left="1290" w:hanging="720"/>
      </w:pPr>
      <w:rPr>
        <w:rFonts w:hint="default"/>
      </w:rPr>
    </w:lvl>
    <w:lvl w:ilvl="4">
      <w:start w:val="1"/>
      <w:numFmt w:val="decimal"/>
      <w:isLgl/>
      <w:lvlText w:val="%1.%2.%3.%4.%5"/>
      <w:lvlJc w:val="left"/>
      <w:pPr>
        <w:ind w:left="172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90" w:hanging="1440"/>
      </w:pPr>
      <w:rPr>
        <w:rFonts w:hint="default"/>
      </w:rPr>
    </w:lvl>
    <w:lvl w:ilvl="8">
      <w:start w:val="1"/>
      <w:numFmt w:val="decimal"/>
      <w:isLgl/>
      <w:lvlText w:val="%1.%2.%3.%4.%5.%6.%7.%8.%9"/>
      <w:lvlJc w:val="left"/>
      <w:pPr>
        <w:ind w:left="2720" w:hanging="1800"/>
      </w:pPr>
      <w:rPr>
        <w:rFonts w:hint="default"/>
      </w:rPr>
    </w:lvl>
  </w:abstractNum>
  <w:abstractNum w:abstractNumId="22" w15:restartNumberingAfterBreak="0">
    <w:nsid w:val="2E342D6C"/>
    <w:multiLevelType w:val="hybridMultilevel"/>
    <w:tmpl w:val="6E7881D4"/>
    <w:lvl w:ilvl="0" w:tplc="765AF3BE">
      <w:start w:val="3"/>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117082"/>
    <w:multiLevelType w:val="hybridMultilevel"/>
    <w:tmpl w:val="0CBCC4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A201B70"/>
    <w:multiLevelType w:val="hybridMultilevel"/>
    <w:tmpl w:val="44F86540"/>
    <w:lvl w:ilvl="0" w:tplc="A80C5EBA">
      <w:start w:val="1"/>
      <w:numFmt w:val="decimal"/>
      <w:pStyle w:val="Estilo1"/>
      <w:lvlText w:val="%1."/>
      <w:lvlJc w:val="left"/>
      <w:pPr>
        <w:ind w:left="3904" w:hanging="360"/>
      </w:pPr>
      <w:rPr>
        <w:rFonts w:hint="default"/>
      </w:rPr>
    </w:lvl>
    <w:lvl w:ilvl="1" w:tplc="240A0019" w:tentative="1">
      <w:start w:val="1"/>
      <w:numFmt w:val="lowerLetter"/>
      <w:lvlText w:val="%2."/>
      <w:lvlJc w:val="left"/>
      <w:pPr>
        <w:ind w:left="4624" w:hanging="360"/>
      </w:pPr>
    </w:lvl>
    <w:lvl w:ilvl="2" w:tplc="240A001B" w:tentative="1">
      <w:start w:val="1"/>
      <w:numFmt w:val="lowerRoman"/>
      <w:lvlText w:val="%3."/>
      <w:lvlJc w:val="right"/>
      <w:pPr>
        <w:ind w:left="5344" w:hanging="180"/>
      </w:pPr>
    </w:lvl>
    <w:lvl w:ilvl="3" w:tplc="240A000F" w:tentative="1">
      <w:start w:val="1"/>
      <w:numFmt w:val="decimal"/>
      <w:lvlText w:val="%4."/>
      <w:lvlJc w:val="left"/>
      <w:pPr>
        <w:ind w:left="6064" w:hanging="360"/>
      </w:pPr>
    </w:lvl>
    <w:lvl w:ilvl="4" w:tplc="240A0019" w:tentative="1">
      <w:start w:val="1"/>
      <w:numFmt w:val="lowerLetter"/>
      <w:lvlText w:val="%5."/>
      <w:lvlJc w:val="left"/>
      <w:pPr>
        <w:ind w:left="6784" w:hanging="360"/>
      </w:pPr>
    </w:lvl>
    <w:lvl w:ilvl="5" w:tplc="240A001B" w:tentative="1">
      <w:start w:val="1"/>
      <w:numFmt w:val="lowerRoman"/>
      <w:lvlText w:val="%6."/>
      <w:lvlJc w:val="right"/>
      <w:pPr>
        <w:ind w:left="7504" w:hanging="180"/>
      </w:pPr>
    </w:lvl>
    <w:lvl w:ilvl="6" w:tplc="240A000F" w:tentative="1">
      <w:start w:val="1"/>
      <w:numFmt w:val="decimal"/>
      <w:lvlText w:val="%7."/>
      <w:lvlJc w:val="left"/>
      <w:pPr>
        <w:ind w:left="8224" w:hanging="360"/>
      </w:pPr>
    </w:lvl>
    <w:lvl w:ilvl="7" w:tplc="240A0019" w:tentative="1">
      <w:start w:val="1"/>
      <w:numFmt w:val="lowerLetter"/>
      <w:lvlText w:val="%8."/>
      <w:lvlJc w:val="left"/>
      <w:pPr>
        <w:ind w:left="8944" w:hanging="360"/>
      </w:pPr>
    </w:lvl>
    <w:lvl w:ilvl="8" w:tplc="240A001B" w:tentative="1">
      <w:start w:val="1"/>
      <w:numFmt w:val="lowerRoman"/>
      <w:lvlText w:val="%9."/>
      <w:lvlJc w:val="right"/>
      <w:pPr>
        <w:ind w:left="9664" w:hanging="180"/>
      </w:pPr>
    </w:lvl>
  </w:abstractNum>
  <w:abstractNum w:abstractNumId="25" w15:restartNumberingAfterBreak="0">
    <w:nsid w:val="3B8F2012"/>
    <w:multiLevelType w:val="hybridMultilevel"/>
    <w:tmpl w:val="2E061496"/>
    <w:lvl w:ilvl="0" w:tplc="FFFFFFFF">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C055E72"/>
    <w:multiLevelType w:val="hybridMultilevel"/>
    <w:tmpl w:val="4ACC0360"/>
    <w:lvl w:ilvl="0" w:tplc="240A000D">
      <w:start w:val="1"/>
      <w:numFmt w:val="bullet"/>
      <w:lvlText w:val=""/>
      <w:lvlJc w:val="left"/>
      <w:pPr>
        <w:ind w:left="720" w:hanging="360"/>
      </w:pPr>
      <w:rPr>
        <w:rFonts w:ascii="Wingdings" w:hAnsi="Wingdings" w:hint="default"/>
      </w:rPr>
    </w:lvl>
    <w:lvl w:ilvl="1" w:tplc="B88666C0">
      <w:numFmt w:val="bullet"/>
      <w:lvlText w:val="•"/>
      <w:lvlJc w:val="left"/>
      <w:pPr>
        <w:ind w:left="1785" w:hanging="705"/>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EE50D25"/>
    <w:multiLevelType w:val="multilevel"/>
    <w:tmpl w:val="333A82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0FA0929"/>
    <w:multiLevelType w:val="hybridMultilevel"/>
    <w:tmpl w:val="3D58D8AA"/>
    <w:lvl w:ilvl="0" w:tplc="568E133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15:restartNumberingAfterBreak="0">
    <w:nsid w:val="41800280"/>
    <w:multiLevelType w:val="hybridMultilevel"/>
    <w:tmpl w:val="2DCC34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2BB3C77"/>
    <w:multiLevelType w:val="hybridMultilevel"/>
    <w:tmpl w:val="CDA4C4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74D0DB8"/>
    <w:multiLevelType w:val="hybridMultilevel"/>
    <w:tmpl w:val="0F0A628C"/>
    <w:lvl w:ilvl="0" w:tplc="0C0A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48CD26B4"/>
    <w:multiLevelType w:val="multilevel"/>
    <w:tmpl w:val="F8B60AB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4F0950D7"/>
    <w:multiLevelType w:val="hybridMultilevel"/>
    <w:tmpl w:val="EA3CC7BE"/>
    <w:lvl w:ilvl="0" w:tplc="AF6EC3F4">
      <w:start w:val="1"/>
      <w:numFmt w:val="decimal"/>
      <w:lvlText w:val="%1."/>
      <w:lvlJc w:val="left"/>
      <w:pPr>
        <w:ind w:left="1570" w:hanging="360"/>
      </w:pPr>
      <w:rPr>
        <w:rFonts w:hint="default"/>
      </w:rPr>
    </w:lvl>
    <w:lvl w:ilvl="1" w:tplc="240A0019" w:tentative="1">
      <w:start w:val="1"/>
      <w:numFmt w:val="lowerLetter"/>
      <w:lvlText w:val="%2."/>
      <w:lvlJc w:val="left"/>
      <w:pPr>
        <w:ind w:left="2290" w:hanging="360"/>
      </w:pPr>
    </w:lvl>
    <w:lvl w:ilvl="2" w:tplc="240A001B" w:tentative="1">
      <w:start w:val="1"/>
      <w:numFmt w:val="lowerRoman"/>
      <w:lvlText w:val="%3."/>
      <w:lvlJc w:val="right"/>
      <w:pPr>
        <w:ind w:left="3010" w:hanging="180"/>
      </w:pPr>
    </w:lvl>
    <w:lvl w:ilvl="3" w:tplc="240A000F" w:tentative="1">
      <w:start w:val="1"/>
      <w:numFmt w:val="decimal"/>
      <w:lvlText w:val="%4."/>
      <w:lvlJc w:val="left"/>
      <w:pPr>
        <w:ind w:left="3730" w:hanging="360"/>
      </w:pPr>
    </w:lvl>
    <w:lvl w:ilvl="4" w:tplc="240A0019" w:tentative="1">
      <w:start w:val="1"/>
      <w:numFmt w:val="lowerLetter"/>
      <w:lvlText w:val="%5."/>
      <w:lvlJc w:val="left"/>
      <w:pPr>
        <w:ind w:left="4450" w:hanging="360"/>
      </w:pPr>
    </w:lvl>
    <w:lvl w:ilvl="5" w:tplc="240A001B" w:tentative="1">
      <w:start w:val="1"/>
      <w:numFmt w:val="lowerRoman"/>
      <w:lvlText w:val="%6."/>
      <w:lvlJc w:val="right"/>
      <w:pPr>
        <w:ind w:left="5170" w:hanging="180"/>
      </w:pPr>
    </w:lvl>
    <w:lvl w:ilvl="6" w:tplc="240A000F" w:tentative="1">
      <w:start w:val="1"/>
      <w:numFmt w:val="decimal"/>
      <w:lvlText w:val="%7."/>
      <w:lvlJc w:val="left"/>
      <w:pPr>
        <w:ind w:left="5890" w:hanging="360"/>
      </w:pPr>
    </w:lvl>
    <w:lvl w:ilvl="7" w:tplc="240A0019" w:tentative="1">
      <w:start w:val="1"/>
      <w:numFmt w:val="lowerLetter"/>
      <w:lvlText w:val="%8."/>
      <w:lvlJc w:val="left"/>
      <w:pPr>
        <w:ind w:left="6610" w:hanging="360"/>
      </w:pPr>
    </w:lvl>
    <w:lvl w:ilvl="8" w:tplc="240A001B" w:tentative="1">
      <w:start w:val="1"/>
      <w:numFmt w:val="lowerRoman"/>
      <w:lvlText w:val="%9."/>
      <w:lvlJc w:val="right"/>
      <w:pPr>
        <w:ind w:left="7330" w:hanging="180"/>
      </w:pPr>
    </w:lvl>
  </w:abstractNum>
  <w:abstractNum w:abstractNumId="34" w15:restartNumberingAfterBreak="0">
    <w:nsid w:val="4F0C415D"/>
    <w:multiLevelType w:val="multilevel"/>
    <w:tmpl w:val="36560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2054792"/>
    <w:multiLevelType w:val="hybridMultilevel"/>
    <w:tmpl w:val="8F04F544"/>
    <w:lvl w:ilvl="0" w:tplc="A9AA50E4">
      <w:start w:val="1"/>
      <w:numFmt w:val="lowerLetter"/>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6" w15:restartNumberingAfterBreak="0">
    <w:nsid w:val="53744906"/>
    <w:multiLevelType w:val="hybridMultilevel"/>
    <w:tmpl w:val="84AAF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5613AB5"/>
    <w:multiLevelType w:val="hybridMultilevel"/>
    <w:tmpl w:val="002AAD1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560137AA"/>
    <w:multiLevelType w:val="hybridMultilevel"/>
    <w:tmpl w:val="6024E1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575A54E2"/>
    <w:multiLevelType w:val="multilevel"/>
    <w:tmpl w:val="F844F3F6"/>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D70FB5"/>
    <w:multiLevelType w:val="hybridMultilevel"/>
    <w:tmpl w:val="A014AB9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41" w15:restartNumberingAfterBreak="0">
    <w:nsid w:val="59EB6222"/>
    <w:multiLevelType w:val="hybridMultilevel"/>
    <w:tmpl w:val="743211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27E5398"/>
    <w:multiLevelType w:val="multilevel"/>
    <w:tmpl w:val="84D8B3BE"/>
    <w:lvl w:ilvl="0">
      <w:start w:val="1"/>
      <w:numFmt w:val="decimal"/>
      <w:lvlText w:val="%1."/>
      <w:lvlJc w:val="left"/>
      <w:pPr>
        <w:ind w:left="720" w:hanging="360"/>
      </w:pPr>
      <w:rPr>
        <w:rFonts w:hint="default"/>
        <w:color w:val="auto"/>
      </w:rPr>
    </w:lvl>
    <w:lvl w:ilvl="1">
      <w:start w:val="2"/>
      <w:numFmt w:val="decimal"/>
      <w:isLgl/>
      <w:lvlText w:val="%1.%2"/>
      <w:lvlJc w:val="left"/>
      <w:pPr>
        <w:ind w:left="890" w:hanging="53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7880E72"/>
    <w:multiLevelType w:val="hybridMultilevel"/>
    <w:tmpl w:val="B50AEDBC"/>
    <w:lvl w:ilvl="0" w:tplc="0C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6B6431E0"/>
    <w:multiLevelType w:val="multilevel"/>
    <w:tmpl w:val="1B82D1F0"/>
    <w:lvl w:ilvl="0">
      <w:start w:val="2"/>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E667D97"/>
    <w:multiLevelType w:val="hybridMultilevel"/>
    <w:tmpl w:val="90602B94"/>
    <w:lvl w:ilvl="0" w:tplc="A1DC216C">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3056352"/>
    <w:multiLevelType w:val="hybridMultilevel"/>
    <w:tmpl w:val="06C644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7D14CB7"/>
    <w:multiLevelType w:val="multilevel"/>
    <w:tmpl w:val="8C2AA608"/>
    <w:lvl w:ilvl="0">
      <w:start w:val="2"/>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9C847E9"/>
    <w:multiLevelType w:val="hybridMultilevel"/>
    <w:tmpl w:val="02A6FC3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15:restartNumberingAfterBreak="0">
    <w:nsid w:val="7B007952"/>
    <w:multiLevelType w:val="hybridMultilevel"/>
    <w:tmpl w:val="8632C2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E3E56BE"/>
    <w:multiLevelType w:val="multilevel"/>
    <w:tmpl w:val="174AB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16"/>
  </w:num>
  <w:num w:numId="3">
    <w:abstractNumId w:val="15"/>
  </w:num>
  <w:num w:numId="4">
    <w:abstractNumId w:val="49"/>
  </w:num>
  <w:num w:numId="5">
    <w:abstractNumId w:val="1"/>
  </w:num>
  <w:num w:numId="6">
    <w:abstractNumId w:val="41"/>
  </w:num>
  <w:num w:numId="7">
    <w:abstractNumId w:val="38"/>
  </w:num>
  <w:num w:numId="8">
    <w:abstractNumId w:val="35"/>
  </w:num>
  <w:num w:numId="9">
    <w:abstractNumId w:val="45"/>
  </w:num>
  <w:num w:numId="10">
    <w:abstractNumId w:val="4"/>
  </w:num>
  <w:num w:numId="11">
    <w:abstractNumId w:val="6"/>
  </w:num>
  <w:num w:numId="12">
    <w:abstractNumId w:val="22"/>
  </w:num>
  <w:num w:numId="13">
    <w:abstractNumId w:val="25"/>
  </w:num>
  <w:num w:numId="14">
    <w:abstractNumId w:val="10"/>
  </w:num>
  <w:num w:numId="15">
    <w:abstractNumId w:val="20"/>
  </w:num>
  <w:num w:numId="16">
    <w:abstractNumId w:val="27"/>
  </w:num>
  <w:num w:numId="17">
    <w:abstractNumId w:val="21"/>
  </w:num>
  <w:num w:numId="18">
    <w:abstractNumId w:val="29"/>
  </w:num>
  <w:num w:numId="19">
    <w:abstractNumId w:val="19"/>
  </w:num>
  <w:num w:numId="20">
    <w:abstractNumId w:val="46"/>
  </w:num>
  <w:num w:numId="21">
    <w:abstractNumId w:val="11"/>
  </w:num>
  <w:num w:numId="22">
    <w:abstractNumId w:val="23"/>
  </w:num>
  <w:num w:numId="23">
    <w:abstractNumId w:val="2"/>
  </w:num>
  <w:num w:numId="24">
    <w:abstractNumId w:val="30"/>
  </w:num>
  <w:num w:numId="25">
    <w:abstractNumId w:val="5"/>
  </w:num>
  <w:num w:numId="26">
    <w:abstractNumId w:val="33"/>
  </w:num>
  <w:num w:numId="27">
    <w:abstractNumId w:val="12"/>
  </w:num>
  <w:num w:numId="28">
    <w:abstractNumId w:val="50"/>
  </w:num>
  <w:num w:numId="29">
    <w:abstractNumId w:val="34"/>
  </w:num>
  <w:num w:numId="30">
    <w:abstractNumId w:val="39"/>
  </w:num>
  <w:num w:numId="31">
    <w:abstractNumId w:val="24"/>
  </w:num>
  <w:num w:numId="32">
    <w:abstractNumId w:val="37"/>
  </w:num>
  <w:num w:numId="33">
    <w:abstractNumId w:val="8"/>
  </w:num>
  <w:num w:numId="34">
    <w:abstractNumId w:val="13"/>
  </w:num>
  <w:num w:numId="35">
    <w:abstractNumId w:val="48"/>
  </w:num>
  <w:num w:numId="36">
    <w:abstractNumId w:val="7"/>
  </w:num>
  <w:num w:numId="37">
    <w:abstractNumId w:val="43"/>
  </w:num>
  <w:num w:numId="38">
    <w:abstractNumId w:val="3"/>
  </w:num>
  <w:num w:numId="39">
    <w:abstractNumId w:val="31"/>
  </w:num>
  <w:num w:numId="40">
    <w:abstractNumId w:val="32"/>
  </w:num>
  <w:num w:numId="41">
    <w:abstractNumId w:val="0"/>
  </w:num>
  <w:num w:numId="42">
    <w:abstractNumId w:val="44"/>
  </w:num>
  <w:num w:numId="43">
    <w:abstractNumId w:val="42"/>
  </w:num>
  <w:num w:numId="44">
    <w:abstractNumId w:val="47"/>
  </w:num>
  <w:num w:numId="45">
    <w:abstractNumId w:val="9"/>
  </w:num>
  <w:num w:numId="46">
    <w:abstractNumId w:val="17"/>
  </w:num>
  <w:num w:numId="47">
    <w:abstractNumId w:val="40"/>
  </w:num>
  <w:num w:numId="48">
    <w:abstractNumId w:val="36"/>
  </w:num>
  <w:num w:numId="49">
    <w:abstractNumId w:val="14"/>
  </w:num>
  <w:num w:numId="50">
    <w:abstractNumId w:val="28"/>
  </w:num>
  <w:num w:numId="51">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477"/>
    <w:rsid w:val="000005CB"/>
    <w:rsid w:val="00016E56"/>
    <w:rsid w:val="00052844"/>
    <w:rsid w:val="00062041"/>
    <w:rsid w:val="00070017"/>
    <w:rsid w:val="000702C8"/>
    <w:rsid w:val="00071B8A"/>
    <w:rsid w:val="00080282"/>
    <w:rsid w:val="00081DC9"/>
    <w:rsid w:val="000A48B5"/>
    <w:rsid w:val="000D1649"/>
    <w:rsid w:val="000E51EA"/>
    <w:rsid w:val="000F1DC2"/>
    <w:rsid w:val="000F4C94"/>
    <w:rsid w:val="000F5048"/>
    <w:rsid w:val="001122CD"/>
    <w:rsid w:val="00112AA9"/>
    <w:rsid w:val="001170B7"/>
    <w:rsid w:val="00123EBA"/>
    <w:rsid w:val="00137037"/>
    <w:rsid w:val="00144B4D"/>
    <w:rsid w:val="00147FA9"/>
    <w:rsid w:val="00151BDF"/>
    <w:rsid w:val="001639FF"/>
    <w:rsid w:val="0016613E"/>
    <w:rsid w:val="00175AA4"/>
    <w:rsid w:val="001761A7"/>
    <w:rsid w:val="0017637C"/>
    <w:rsid w:val="00176F86"/>
    <w:rsid w:val="00191D2E"/>
    <w:rsid w:val="00194A4B"/>
    <w:rsid w:val="00194E0C"/>
    <w:rsid w:val="001A79E0"/>
    <w:rsid w:val="001B5C11"/>
    <w:rsid w:val="001B72BD"/>
    <w:rsid w:val="001C103C"/>
    <w:rsid w:val="001C1840"/>
    <w:rsid w:val="001E1528"/>
    <w:rsid w:val="001E168C"/>
    <w:rsid w:val="001F1F46"/>
    <w:rsid w:val="002022BE"/>
    <w:rsid w:val="00207DF3"/>
    <w:rsid w:val="00210A3E"/>
    <w:rsid w:val="00227B35"/>
    <w:rsid w:val="002556F3"/>
    <w:rsid w:val="002658D5"/>
    <w:rsid w:val="002752FD"/>
    <w:rsid w:val="002774CA"/>
    <w:rsid w:val="00277AF9"/>
    <w:rsid w:val="00280FFA"/>
    <w:rsid w:val="00283379"/>
    <w:rsid w:val="002960B3"/>
    <w:rsid w:val="002979C9"/>
    <w:rsid w:val="002A5584"/>
    <w:rsid w:val="002D0B36"/>
    <w:rsid w:val="002D3254"/>
    <w:rsid w:val="002D75C6"/>
    <w:rsid w:val="002F0FFC"/>
    <w:rsid w:val="003216D4"/>
    <w:rsid w:val="003262D2"/>
    <w:rsid w:val="00336C59"/>
    <w:rsid w:val="00364E17"/>
    <w:rsid w:val="00371FA5"/>
    <w:rsid w:val="003748AE"/>
    <w:rsid w:val="00377A7B"/>
    <w:rsid w:val="003801C9"/>
    <w:rsid w:val="003A345D"/>
    <w:rsid w:val="003C5E51"/>
    <w:rsid w:val="003D3F51"/>
    <w:rsid w:val="003D4697"/>
    <w:rsid w:val="003E11B0"/>
    <w:rsid w:val="003E4199"/>
    <w:rsid w:val="003E6E75"/>
    <w:rsid w:val="00404090"/>
    <w:rsid w:val="0041478A"/>
    <w:rsid w:val="00423CDA"/>
    <w:rsid w:val="004309B7"/>
    <w:rsid w:val="004359A2"/>
    <w:rsid w:val="00437FCF"/>
    <w:rsid w:val="00446CD8"/>
    <w:rsid w:val="004656FF"/>
    <w:rsid w:val="00465963"/>
    <w:rsid w:val="004B02EE"/>
    <w:rsid w:val="004C5476"/>
    <w:rsid w:val="004C6351"/>
    <w:rsid w:val="004C76E7"/>
    <w:rsid w:val="004D145D"/>
    <w:rsid w:val="004D3F84"/>
    <w:rsid w:val="004D7A14"/>
    <w:rsid w:val="004E4361"/>
    <w:rsid w:val="004F017B"/>
    <w:rsid w:val="004F3689"/>
    <w:rsid w:val="00501477"/>
    <w:rsid w:val="00512BDC"/>
    <w:rsid w:val="005170EB"/>
    <w:rsid w:val="00521477"/>
    <w:rsid w:val="005265AA"/>
    <w:rsid w:val="005271B8"/>
    <w:rsid w:val="00530822"/>
    <w:rsid w:val="005365D0"/>
    <w:rsid w:val="00550FF5"/>
    <w:rsid w:val="00562169"/>
    <w:rsid w:val="0059163B"/>
    <w:rsid w:val="005A0373"/>
    <w:rsid w:val="005B2FC6"/>
    <w:rsid w:val="005C6F3B"/>
    <w:rsid w:val="005D2D83"/>
    <w:rsid w:val="005D4C24"/>
    <w:rsid w:val="005D58E6"/>
    <w:rsid w:val="005E56FB"/>
    <w:rsid w:val="005E5C76"/>
    <w:rsid w:val="005E5E81"/>
    <w:rsid w:val="006252AA"/>
    <w:rsid w:val="00626FFE"/>
    <w:rsid w:val="00652482"/>
    <w:rsid w:val="0066369C"/>
    <w:rsid w:val="006933C5"/>
    <w:rsid w:val="006B680F"/>
    <w:rsid w:val="006C0CDB"/>
    <w:rsid w:val="006C0D2D"/>
    <w:rsid w:val="006D7C30"/>
    <w:rsid w:val="006E2790"/>
    <w:rsid w:val="006F07E2"/>
    <w:rsid w:val="006F1F01"/>
    <w:rsid w:val="006F232C"/>
    <w:rsid w:val="006F369C"/>
    <w:rsid w:val="006F7CC8"/>
    <w:rsid w:val="007047DC"/>
    <w:rsid w:val="00705A72"/>
    <w:rsid w:val="00706358"/>
    <w:rsid w:val="00710E85"/>
    <w:rsid w:val="00736D54"/>
    <w:rsid w:val="007503C3"/>
    <w:rsid w:val="00773BBC"/>
    <w:rsid w:val="00777B78"/>
    <w:rsid w:val="007964CA"/>
    <w:rsid w:val="007B380F"/>
    <w:rsid w:val="007B7280"/>
    <w:rsid w:val="007C39D7"/>
    <w:rsid w:val="007E1EAF"/>
    <w:rsid w:val="007F4D87"/>
    <w:rsid w:val="00813882"/>
    <w:rsid w:val="00822761"/>
    <w:rsid w:val="00842A6A"/>
    <w:rsid w:val="0084508E"/>
    <w:rsid w:val="00845AD6"/>
    <w:rsid w:val="00850938"/>
    <w:rsid w:val="00856AE2"/>
    <w:rsid w:val="00870707"/>
    <w:rsid w:val="00876D9C"/>
    <w:rsid w:val="00893C1B"/>
    <w:rsid w:val="008C1E98"/>
    <w:rsid w:val="008D1FE4"/>
    <w:rsid w:val="008E4B83"/>
    <w:rsid w:val="008F63A1"/>
    <w:rsid w:val="0091281C"/>
    <w:rsid w:val="0091578D"/>
    <w:rsid w:val="00930509"/>
    <w:rsid w:val="00931D6B"/>
    <w:rsid w:val="00935C54"/>
    <w:rsid w:val="0093695D"/>
    <w:rsid w:val="009379C2"/>
    <w:rsid w:val="00957906"/>
    <w:rsid w:val="00964A73"/>
    <w:rsid w:val="0099175E"/>
    <w:rsid w:val="009A17CA"/>
    <w:rsid w:val="009A339E"/>
    <w:rsid w:val="009B5E85"/>
    <w:rsid w:val="009C2B88"/>
    <w:rsid w:val="009C6F16"/>
    <w:rsid w:val="009D2FDB"/>
    <w:rsid w:val="009D62AD"/>
    <w:rsid w:val="009D71FD"/>
    <w:rsid w:val="009E2CC5"/>
    <w:rsid w:val="009F6CE4"/>
    <w:rsid w:val="00A061D4"/>
    <w:rsid w:val="00A14D4A"/>
    <w:rsid w:val="00A26A5F"/>
    <w:rsid w:val="00A3019C"/>
    <w:rsid w:val="00A64C4F"/>
    <w:rsid w:val="00A75DD5"/>
    <w:rsid w:val="00A82068"/>
    <w:rsid w:val="00A851E3"/>
    <w:rsid w:val="00A92A02"/>
    <w:rsid w:val="00AA1755"/>
    <w:rsid w:val="00AA232C"/>
    <w:rsid w:val="00AB2D16"/>
    <w:rsid w:val="00AB76E7"/>
    <w:rsid w:val="00AD503A"/>
    <w:rsid w:val="00AE7143"/>
    <w:rsid w:val="00AF3619"/>
    <w:rsid w:val="00B00BEB"/>
    <w:rsid w:val="00B1684A"/>
    <w:rsid w:val="00B25F30"/>
    <w:rsid w:val="00B3455E"/>
    <w:rsid w:val="00B37C30"/>
    <w:rsid w:val="00B37FBD"/>
    <w:rsid w:val="00B47165"/>
    <w:rsid w:val="00B62ADF"/>
    <w:rsid w:val="00B65614"/>
    <w:rsid w:val="00B77568"/>
    <w:rsid w:val="00B81D5C"/>
    <w:rsid w:val="00B846D3"/>
    <w:rsid w:val="00BA6B11"/>
    <w:rsid w:val="00BA784B"/>
    <w:rsid w:val="00BB4CAD"/>
    <w:rsid w:val="00BB71CC"/>
    <w:rsid w:val="00BE31EC"/>
    <w:rsid w:val="00BF0E1E"/>
    <w:rsid w:val="00C02F24"/>
    <w:rsid w:val="00C04C95"/>
    <w:rsid w:val="00C15D52"/>
    <w:rsid w:val="00C22D8F"/>
    <w:rsid w:val="00C243C0"/>
    <w:rsid w:val="00C35C8C"/>
    <w:rsid w:val="00C40250"/>
    <w:rsid w:val="00C46E8E"/>
    <w:rsid w:val="00C4705E"/>
    <w:rsid w:val="00C55B68"/>
    <w:rsid w:val="00C728D5"/>
    <w:rsid w:val="00C90A29"/>
    <w:rsid w:val="00CA6EB4"/>
    <w:rsid w:val="00CB1322"/>
    <w:rsid w:val="00CB3373"/>
    <w:rsid w:val="00CC1592"/>
    <w:rsid w:val="00CD5354"/>
    <w:rsid w:val="00CD6E31"/>
    <w:rsid w:val="00D01A59"/>
    <w:rsid w:val="00D116D5"/>
    <w:rsid w:val="00D16C83"/>
    <w:rsid w:val="00D22ACA"/>
    <w:rsid w:val="00D22C62"/>
    <w:rsid w:val="00D315EE"/>
    <w:rsid w:val="00D46898"/>
    <w:rsid w:val="00D554F7"/>
    <w:rsid w:val="00D569C4"/>
    <w:rsid w:val="00D631C0"/>
    <w:rsid w:val="00D63638"/>
    <w:rsid w:val="00D66864"/>
    <w:rsid w:val="00D70C9D"/>
    <w:rsid w:val="00D74923"/>
    <w:rsid w:val="00D81029"/>
    <w:rsid w:val="00D831E2"/>
    <w:rsid w:val="00D846DA"/>
    <w:rsid w:val="00D90D6C"/>
    <w:rsid w:val="00DA36F7"/>
    <w:rsid w:val="00DB391C"/>
    <w:rsid w:val="00DB43B1"/>
    <w:rsid w:val="00DC4AAC"/>
    <w:rsid w:val="00DD22D3"/>
    <w:rsid w:val="00DE52FC"/>
    <w:rsid w:val="00DE5539"/>
    <w:rsid w:val="00DE7CAC"/>
    <w:rsid w:val="00E000C6"/>
    <w:rsid w:val="00E06363"/>
    <w:rsid w:val="00E2007F"/>
    <w:rsid w:val="00E20E2F"/>
    <w:rsid w:val="00E25E3E"/>
    <w:rsid w:val="00E308C0"/>
    <w:rsid w:val="00E31A59"/>
    <w:rsid w:val="00E37618"/>
    <w:rsid w:val="00E50BA1"/>
    <w:rsid w:val="00E74815"/>
    <w:rsid w:val="00E772A9"/>
    <w:rsid w:val="00E902B5"/>
    <w:rsid w:val="00EA4B4C"/>
    <w:rsid w:val="00EA7665"/>
    <w:rsid w:val="00EA7D05"/>
    <w:rsid w:val="00EB0DAE"/>
    <w:rsid w:val="00EB69E6"/>
    <w:rsid w:val="00EC5529"/>
    <w:rsid w:val="00EE074A"/>
    <w:rsid w:val="00EF1ADE"/>
    <w:rsid w:val="00F077DB"/>
    <w:rsid w:val="00F11466"/>
    <w:rsid w:val="00F3223C"/>
    <w:rsid w:val="00F74661"/>
    <w:rsid w:val="00F87D9D"/>
    <w:rsid w:val="00FA231E"/>
    <w:rsid w:val="00FA531C"/>
    <w:rsid w:val="00FA7669"/>
    <w:rsid w:val="00FB5DB8"/>
    <w:rsid w:val="00FB7412"/>
    <w:rsid w:val="00FD15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5650A"/>
  <w15:docId w15:val="{BF435ED9-FC0A-4FB1-B5B8-AF0A43688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2A9"/>
    <w:pPr>
      <w:spacing w:after="200" w:line="276" w:lineRule="auto"/>
    </w:pPr>
    <w:rPr>
      <w:rFonts w:ascii="Calibri" w:eastAsia="Calibri" w:hAnsi="Calibri" w:cs="Times New Roman"/>
      <w:lang w:val="es-ES_tradnl"/>
    </w:rPr>
  </w:style>
  <w:style w:type="paragraph" w:styleId="Ttulo1">
    <w:name w:val="heading 1"/>
    <w:basedOn w:val="Normal"/>
    <w:next w:val="Normal"/>
    <w:link w:val="Ttulo1Car"/>
    <w:qFormat/>
    <w:rsid w:val="00E772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933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E5C76"/>
    <w:pPr>
      <w:keepNext/>
      <w:keepLines/>
      <w:spacing w:before="40" w:after="0"/>
      <w:outlineLvl w:val="2"/>
    </w:pPr>
    <w:rPr>
      <w:rFonts w:asciiTheme="majorHAnsi" w:eastAsiaTheme="majorEastAsia" w:hAnsiTheme="majorHAnsi" w:cstheme="majorBidi"/>
      <w:color w:val="1F4D78" w:themeColor="accent1" w:themeShade="7F"/>
      <w:sz w:val="24"/>
      <w:szCs w:val="24"/>
      <w:lang w:val="es-CO"/>
    </w:rPr>
  </w:style>
  <w:style w:type="paragraph" w:styleId="Ttulo4">
    <w:name w:val="heading 4"/>
    <w:basedOn w:val="Normal"/>
    <w:next w:val="Normal"/>
    <w:link w:val="Ttulo4Car"/>
    <w:uiPriority w:val="9"/>
    <w:unhideWhenUsed/>
    <w:qFormat/>
    <w:rsid w:val="006933C5"/>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CO" w:eastAsia="es-CO"/>
    </w:rPr>
  </w:style>
  <w:style w:type="paragraph" w:styleId="Ttulo5">
    <w:name w:val="heading 5"/>
    <w:basedOn w:val="Normal"/>
    <w:next w:val="Normal"/>
    <w:link w:val="Ttulo5Car"/>
    <w:qFormat/>
    <w:rsid w:val="00736D54"/>
    <w:pPr>
      <w:keepNext/>
      <w:spacing w:after="0" w:line="240" w:lineRule="auto"/>
      <w:jc w:val="both"/>
      <w:outlineLvl w:val="4"/>
    </w:pPr>
    <w:rPr>
      <w:rFonts w:ascii="Times New Roman" w:eastAsia="Times New Roman" w:hAnsi="Times New Roman"/>
      <w:b/>
      <w:bCs/>
      <w:sz w:val="12"/>
      <w:szCs w:val="12"/>
      <w:lang w:eastAsia="es-ES"/>
    </w:rPr>
  </w:style>
  <w:style w:type="paragraph" w:styleId="Ttulo6">
    <w:name w:val="heading 6"/>
    <w:basedOn w:val="Normal"/>
    <w:next w:val="Normal"/>
    <w:link w:val="Ttulo6Car"/>
    <w:qFormat/>
    <w:rsid w:val="00736D54"/>
    <w:pPr>
      <w:keepNext/>
      <w:spacing w:after="0" w:line="240" w:lineRule="auto"/>
      <w:outlineLvl w:val="5"/>
    </w:pPr>
    <w:rPr>
      <w:rFonts w:ascii="Tahoma" w:eastAsia="Times New Roman" w:hAnsi="Tahoma" w:cs="Tahoma"/>
      <w:sz w:val="24"/>
      <w:szCs w:val="24"/>
      <w:lang w:eastAsia="es-ES"/>
    </w:rPr>
  </w:style>
  <w:style w:type="paragraph" w:styleId="Ttulo7">
    <w:name w:val="heading 7"/>
    <w:basedOn w:val="Normal"/>
    <w:next w:val="Normal"/>
    <w:link w:val="Ttulo7Car"/>
    <w:qFormat/>
    <w:rsid w:val="00736D54"/>
    <w:pPr>
      <w:keepNext/>
      <w:autoSpaceDE w:val="0"/>
      <w:autoSpaceDN w:val="0"/>
      <w:adjustRightInd w:val="0"/>
      <w:spacing w:after="0" w:line="240" w:lineRule="auto"/>
      <w:outlineLvl w:val="6"/>
    </w:pPr>
    <w:rPr>
      <w:rFonts w:ascii="Arial" w:eastAsia="Times New Roman" w:hAnsi="Arial" w:cs="Arial"/>
      <w:b/>
      <w:bCs/>
      <w:color w:val="000000"/>
      <w:sz w:val="20"/>
      <w:szCs w:val="12"/>
      <w:lang w:val="en-US" w:eastAsia="es-ES"/>
    </w:rPr>
  </w:style>
  <w:style w:type="paragraph" w:styleId="Ttulo9">
    <w:name w:val="heading 9"/>
    <w:basedOn w:val="Normal"/>
    <w:next w:val="Normal"/>
    <w:link w:val="Ttulo9Car"/>
    <w:unhideWhenUsed/>
    <w:qFormat/>
    <w:rsid w:val="00736D54"/>
    <w:pPr>
      <w:keepNext/>
      <w:keepLines/>
      <w:spacing w:before="40" w:after="0"/>
      <w:outlineLvl w:val="8"/>
    </w:pPr>
    <w:rPr>
      <w:rFonts w:asciiTheme="majorHAnsi" w:eastAsiaTheme="majorEastAsia" w:hAnsiTheme="majorHAnsi" w:cstheme="majorBidi"/>
      <w:i/>
      <w:iCs/>
      <w:color w:val="272727" w:themeColor="text1" w:themeTint="D8"/>
      <w:sz w:val="21"/>
      <w:szCs w:val="21"/>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72A9"/>
    <w:rPr>
      <w:rFonts w:asciiTheme="majorHAnsi" w:eastAsiaTheme="majorEastAsia" w:hAnsiTheme="majorHAnsi" w:cstheme="majorBidi"/>
      <w:color w:val="2E74B5" w:themeColor="accent1" w:themeShade="BF"/>
      <w:sz w:val="32"/>
      <w:szCs w:val="32"/>
      <w:lang w:val="es-ES_tradnl"/>
    </w:rPr>
  </w:style>
  <w:style w:type="paragraph" w:styleId="Encabezado">
    <w:name w:val="header"/>
    <w:aliases w:val="Haut de page"/>
    <w:basedOn w:val="Normal"/>
    <w:link w:val="EncabezadoCar"/>
    <w:uiPriority w:val="99"/>
    <w:rsid w:val="00E772A9"/>
    <w:pPr>
      <w:tabs>
        <w:tab w:val="center" w:pos="4252"/>
        <w:tab w:val="right" w:pos="8504"/>
      </w:tabs>
    </w:pPr>
    <w:rPr>
      <w:sz w:val="20"/>
      <w:szCs w:val="20"/>
      <w:lang w:eastAsia="x-none"/>
    </w:rPr>
  </w:style>
  <w:style w:type="character" w:customStyle="1" w:styleId="EncabezadoCar">
    <w:name w:val="Encabezado Car"/>
    <w:aliases w:val="Haut de page Car"/>
    <w:basedOn w:val="Fuentedeprrafopredeter"/>
    <w:link w:val="Encabezado"/>
    <w:uiPriority w:val="99"/>
    <w:rsid w:val="00E772A9"/>
    <w:rPr>
      <w:rFonts w:ascii="Calibri" w:eastAsia="Calibri" w:hAnsi="Calibri" w:cs="Times New Roman"/>
      <w:sz w:val="20"/>
      <w:szCs w:val="20"/>
      <w:lang w:val="es-ES_tradnl" w:eastAsia="x-none"/>
    </w:rPr>
  </w:style>
  <w:style w:type="paragraph" w:styleId="Piedepgina">
    <w:name w:val="footer"/>
    <w:basedOn w:val="Normal"/>
    <w:link w:val="PiedepginaCar"/>
    <w:uiPriority w:val="99"/>
    <w:rsid w:val="00E772A9"/>
    <w:pPr>
      <w:tabs>
        <w:tab w:val="center" w:pos="4252"/>
        <w:tab w:val="right" w:pos="8504"/>
      </w:tabs>
      <w:spacing w:after="0" w:line="240" w:lineRule="auto"/>
    </w:pPr>
    <w:rPr>
      <w:sz w:val="20"/>
      <w:szCs w:val="20"/>
      <w:lang w:eastAsia="x-none"/>
    </w:rPr>
  </w:style>
  <w:style w:type="character" w:customStyle="1" w:styleId="PiedepginaCar">
    <w:name w:val="Pie de página Car"/>
    <w:basedOn w:val="Fuentedeprrafopredeter"/>
    <w:link w:val="Piedepgina"/>
    <w:uiPriority w:val="99"/>
    <w:rsid w:val="00E772A9"/>
    <w:rPr>
      <w:rFonts w:ascii="Calibri" w:eastAsia="Calibri" w:hAnsi="Calibri" w:cs="Times New Roman"/>
      <w:sz w:val="20"/>
      <w:szCs w:val="20"/>
      <w:lang w:val="es-ES_tradnl" w:eastAsia="x-none"/>
    </w:rPr>
  </w:style>
  <w:style w:type="character" w:styleId="Hipervnculo">
    <w:name w:val="Hyperlink"/>
    <w:uiPriority w:val="99"/>
    <w:unhideWhenUsed/>
    <w:rsid w:val="00E772A9"/>
    <w:rPr>
      <w:color w:val="0000FF"/>
      <w:u w:val="single"/>
    </w:rPr>
  </w:style>
  <w:style w:type="paragraph" w:styleId="NormalWeb">
    <w:name w:val="Normal (Web)"/>
    <w:basedOn w:val="Normal"/>
    <w:uiPriority w:val="99"/>
    <w:unhideWhenUsed/>
    <w:rsid w:val="00E772A9"/>
    <w:pPr>
      <w:spacing w:before="100" w:beforeAutospacing="1" w:after="100" w:afterAutospacing="1" w:line="240" w:lineRule="auto"/>
    </w:pPr>
    <w:rPr>
      <w:rFonts w:ascii="Times New Roman" w:eastAsia="Times New Roman" w:hAnsi="Times New Roman"/>
      <w:sz w:val="24"/>
      <w:szCs w:val="24"/>
      <w:lang w:val="es-CO" w:eastAsia="es-CO"/>
    </w:rPr>
  </w:style>
  <w:style w:type="character" w:styleId="Textoennegrita">
    <w:name w:val="Strong"/>
    <w:uiPriority w:val="22"/>
    <w:qFormat/>
    <w:rsid w:val="00E772A9"/>
    <w:rPr>
      <w:b/>
      <w:bCs/>
    </w:rPr>
  </w:style>
  <w:style w:type="table" w:styleId="Tablaconcuadrcula">
    <w:name w:val="Table Grid"/>
    <w:basedOn w:val="Tablanormal"/>
    <w:uiPriority w:val="39"/>
    <w:rsid w:val="00E772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msolistparagraph">
    <w:name w:val="x_msolistparagraph"/>
    <w:basedOn w:val="Normal"/>
    <w:rsid w:val="00E772A9"/>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Default">
    <w:name w:val="Default"/>
    <w:rsid w:val="00D569C4"/>
    <w:pPr>
      <w:autoSpaceDE w:val="0"/>
      <w:autoSpaceDN w:val="0"/>
      <w:adjustRightInd w:val="0"/>
      <w:spacing w:after="0" w:line="240" w:lineRule="auto"/>
    </w:pPr>
    <w:rPr>
      <w:rFonts w:ascii="Century Gothic" w:eastAsia="Calibri" w:hAnsi="Century Gothic" w:cs="Century Gothic"/>
      <w:color w:val="000000"/>
      <w:sz w:val="24"/>
      <w:szCs w:val="24"/>
      <w:lang w:val="es-ES"/>
    </w:rPr>
  </w:style>
  <w:style w:type="character" w:styleId="nfasis">
    <w:name w:val="Emphasis"/>
    <w:basedOn w:val="Fuentedeprrafopredeter"/>
    <w:uiPriority w:val="20"/>
    <w:qFormat/>
    <w:rsid w:val="00D46898"/>
    <w:rPr>
      <w:i/>
      <w:iCs/>
    </w:rPr>
  </w:style>
  <w:style w:type="paragraph" w:styleId="Textosinformato">
    <w:name w:val="Plain Text"/>
    <w:basedOn w:val="Normal"/>
    <w:link w:val="TextosinformatoCar"/>
    <w:uiPriority w:val="99"/>
    <w:semiHidden/>
    <w:unhideWhenUsed/>
    <w:rsid w:val="003D3F51"/>
    <w:pPr>
      <w:spacing w:after="0" w:line="240" w:lineRule="auto"/>
    </w:pPr>
    <w:rPr>
      <w:rFonts w:eastAsiaTheme="minorHAnsi" w:cstheme="minorBidi"/>
      <w:szCs w:val="21"/>
      <w:lang w:val="es-CO"/>
    </w:rPr>
  </w:style>
  <w:style w:type="character" w:customStyle="1" w:styleId="TextosinformatoCar">
    <w:name w:val="Texto sin formato Car"/>
    <w:basedOn w:val="Fuentedeprrafopredeter"/>
    <w:link w:val="Textosinformato"/>
    <w:uiPriority w:val="99"/>
    <w:semiHidden/>
    <w:rsid w:val="003D3F51"/>
    <w:rPr>
      <w:rFonts w:ascii="Calibri" w:hAnsi="Calibri"/>
      <w:szCs w:val="21"/>
    </w:rPr>
  </w:style>
  <w:style w:type="paragraph" w:styleId="Textoindependiente3">
    <w:name w:val="Body Text 3"/>
    <w:basedOn w:val="Normal"/>
    <w:link w:val="Textoindependiente3Car"/>
    <w:uiPriority w:val="99"/>
    <w:unhideWhenUsed/>
    <w:rsid w:val="006F07E2"/>
    <w:pPr>
      <w:spacing w:after="120"/>
    </w:pPr>
    <w:rPr>
      <w:sz w:val="16"/>
      <w:szCs w:val="16"/>
    </w:rPr>
  </w:style>
  <w:style w:type="character" w:customStyle="1" w:styleId="Textoindependiente3Car">
    <w:name w:val="Texto independiente 3 Car"/>
    <w:basedOn w:val="Fuentedeprrafopredeter"/>
    <w:link w:val="Textoindependiente3"/>
    <w:uiPriority w:val="99"/>
    <w:rsid w:val="006F07E2"/>
    <w:rPr>
      <w:rFonts w:ascii="Calibri" w:eastAsia="Calibri" w:hAnsi="Calibri" w:cs="Times New Roman"/>
      <w:sz w:val="16"/>
      <w:szCs w:val="16"/>
      <w:lang w:val="es-ES_tradnl"/>
    </w:rPr>
  </w:style>
  <w:style w:type="paragraph" w:styleId="Sinespaciado">
    <w:name w:val="No Spacing"/>
    <w:uiPriority w:val="1"/>
    <w:qFormat/>
    <w:rsid w:val="00CD5354"/>
    <w:pPr>
      <w:spacing w:after="0" w:line="240" w:lineRule="auto"/>
    </w:pPr>
  </w:style>
  <w:style w:type="character" w:customStyle="1" w:styleId="Ttulo2Car">
    <w:name w:val="Título 2 Car"/>
    <w:basedOn w:val="Fuentedeprrafopredeter"/>
    <w:link w:val="Ttulo2"/>
    <w:uiPriority w:val="9"/>
    <w:rsid w:val="006933C5"/>
    <w:rPr>
      <w:rFonts w:asciiTheme="majorHAnsi" w:eastAsiaTheme="majorEastAsia" w:hAnsiTheme="majorHAnsi" w:cstheme="majorBidi"/>
      <w:color w:val="2E74B5" w:themeColor="accent1" w:themeShade="BF"/>
      <w:sz w:val="26"/>
      <w:szCs w:val="26"/>
      <w:lang w:val="es-ES_tradnl"/>
    </w:rPr>
  </w:style>
  <w:style w:type="character" w:customStyle="1" w:styleId="Ttulo4Car">
    <w:name w:val="Título 4 Car"/>
    <w:basedOn w:val="Fuentedeprrafopredeter"/>
    <w:link w:val="Ttulo4"/>
    <w:uiPriority w:val="9"/>
    <w:rsid w:val="006933C5"/>
    <w:rPr>
      <w:rFonts w:asciiTheme="majorHAnsi" w:eastAsiaTheme="majorEastAsia" w:hAnsiTheme="majorHAnsi" w:cstheme="majorBidi"/>
      <w:i/>
      <w:iCs/>
      <w:color w:val="2E74B5" w:themeColor="accent1" w:themeShade="BF"/>
      <w:sz w:val="24"/>
      <w:szCs w:val="24"/>
      <w:lang w:eastAsia="es-CO"/>
    </w:rPr>
  </w:style>
  <w:style w:type="paragraph" w:styleId="Prrafodelista">
    <w:name w:val="List Paragraph"/>
    <w:aliases w:val="Bullet List,FooterText,numbered,List Paragraph1,Paragraphe de liste1,lp1,HOJA,Colorful List Accent 1,Colorful List - Accent 11,Lista vistosa - Énfasis 111,Lista vistosa - Énfasis 12,Lista vistosa - Énfasis 13,Bolita,Párrafo de lista3"/>
    <w:basedOn w:val="Normal"/>
    <w:link w:val="PrrafodelistaCar"/>
    <w:uiPriority w:val="34"/>
    <w:qFormat/>
    <w:rsid w:val="006933C5"/>
    <w:pPr>
      <w:spacing w:after="0" w:line="240" w:lineRule="auto"/>
      <w:ind w:left="720"/>
      <w:contextualSpacing/>
    </w:pPr>
    <w:rPr>
      <w:rFonts w:ascii="Times New Roman" w:eastAsia="Times New Roman" w:hAnsi="Times New Roman"/>
      <w:sz w:val="20"/>
      <w:szCs w:val="20"/>
      <w:lang w:val="en-US"/>
    </w:rPr>
  </w:style>
  <w:style w:type="character" w:customStyle="1" w:styleId="titulo16blue">
    <w:name w:val="titulo16blue"/>
    <w:rsid w:val="006933C5"/>
    <w:rPr>
      <w:rFonts w:ascii="Calibri" w:eastAsia="Calibri" w:hAnsi="Calibri" w:cs="Calibri"/>
      <w:color w:val="4682B4"/>
      <w:sz w:val="32"/>
      <w:szCs w:val="32"/>
    </w:rPr>
  </w:style>
  <w:style w:type="character" w:customStyle="1" w:styleId="cuerpo11">
    <w:name w:val="cuerpo11"/>
    <w:rsid w:val="006933C5"/>
    <w:rPr>
      <w:rFonts w:ascii="Calibri" w:eastAsia="Calibri" w:hAnsi="Calibri" w:cs="Calibri"/>
      <w:sz w:val="22"/>
      <w:szCs w:val="22"/>
    </w:rPr>
  </w:style>
  <w:style w:type="paragraph" w:customStyle="1" w:styleId="leftSpace100">
    <w:name w:val="leftSpace100"/>
    <w:basedOn w:val="Normal"/>
    <w:rsid w:val="006933C5"/>
    <w:pPr>
      <w:spacing w:after="100" w:line="259" w:lineRule="auto"/>
    </w:pPr>
    <w:rPr>
      <w:rFonts w:cs="Calibri"/>
      <w:sz w:val="24"/>
      <w:szCs w:val="24"/>
      <w:lang w:val="en-US" w:eastAsia="es-CO"/>
    </w:rPr>
  </w:style>
  <w:style w:type="paragraph" w:customStyle="1" w:styleId="identacion1">
    <w:name w:val="identacion1"/>
    <w:basedOn w:val="Normal"/>
    <w:rsid w:val="006933C5"/>
    <w:pPr>
      <w:spacing w:before="360" w:after="280" w:line="259" w:lineRule="auto"/>
      <w:ind w:left="540" w:right="120"/>
    </w:pPr>
    <w:rPr>
      <w:rFonts w:cs="Calibri"/>
      <w:sz w:val="24"/>
      <w:szCs w:val="24"/>
      <w:lang w:val="en-US" w:eastAsia="es-CO"/>
    </w:rPr>
  </w:style>
  <w:style w:type="character" w:customStyle="1" w:styleId="PrrafodelistaCar">
    <w:name w:val="Párrafo de lista Car"/>
    <w:aliases w:val="Bullet List Car,FooterText Car,numbered Car,List Paragraph1 Car,Paragraphe de liste1 Car,lp1 Car,HOJA Car,Colorful List Accent 1 Car,Colorful List - Accent 11 Car,Lista vistosa - Énfasis 111 Car,Lista vistosa - Énfasis 12 Car"/>
    <w:link w:val="Prrafodelista"/>
    <w:uiPriority w:val="34"/>
    <w:qFormat/>
    <w:locked/>
    <w:rsid w:val="006933C5"/>
    <w:rPr>
      <w:rFonts w:ascii="Times New Roman" w:eastAsia="Times New Roman" w:hAnsi="Times New Roman" w:cs="Times New Roman"/>
      <w:sz w:val="20"/>
      <w:szCs w:val="20"/>
      <w:lang w:val="en-US"/>
    </w:rPr>
  </w:style>
  <w:style w:type="numbering" w:customStyle="1" w:styleId="Sinlista1">
    <w:name w:val="Sin lista1"/>
    <w:next w:val="Sinlista"/>
    <w:uiPriority w:val="99"/>
    <w:semiHidden/>
    <w:unhideWhenUsed/>
    <w:rsid w:val="006933C5"/>
  </w:style>
  <w:style w:type="character" w:styleId="Hipervnculovisitado">
    <w:name w:val="FollowedHyperlink"/>
    <w:basedOn w:val="Fuentedeprrafopredeter"/>
    <w:uiPriority w:val="99"/>
    <w:semiHidden/>
    <w:unhideWhenUsed/>
    <w:rsid w:val="006933C5"/>
    <w:rPr>
      <w:color w:val="954F72"/>
      <w:u w:val="single"/>
    </w:rPr>
  </w:style>
  <w:style w:type="paragraph" w:customStyle="1" w:styleId="msonormal0">
    <w:name w:val="msonormal"/>
    <w:basedOn w:val="Normal"/>
    <w:rsid w:val="006933C5"/>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66">
    <w:name w:val="xl66"/>
    <w:basedOn w:val="Normal"/>
    <w:rsid w:val="006933C5"/>
    <w:pPr>
      <w:shd w:val="clear" w:color="000000" w:fill="FFFFFF"/>
      <w:spacing w:before="100" w:beforeAutospacing="1" w:after="100" w:afterAutospacing="1" w:line="240" w:lineRule="auto"/>
      <w:textAlignment w:val="center"/>
    </w:pPr>
    <w:rPr>
      <w:rFonts w:ascii="Arial" w:eastAsia="Times New Roman" w:hAnsi="Arial" w:cs="Arial"/>
      <w:sz w:val="18"/>
      <w:szCs w:val="18"/>
      <w:lang w:val="es-CO" w:eastAsia="es-CO"/>
    </w:rPr>
  </w:style>
  <w:style w:type="paragraph" w:customStyle="1" w:styleId="xl67">
    <w:name w:val="xl67"/>
    <w:basedOn w:val="Normal"/>
    <w:rsid w:val="006933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CO" w:eastAsia="es-CO"/>
    </w:rPr>
  </w:style>
  <w:style w:type="paragraph" w:customStyle="1" w:styleId="xl68">
    <w:name w:val="xl68"/>
    <w:basedOn w:val="Normal"/>
    <w:rsid w:val="006933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69">
    <w:name w:val="xl69"/>
    <w:basedOn w:val="Normal"/>
    <w:rsid w:val="006933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CO" w:eastAsia="es-CO"/>
    </w:rPr>
  </w:style>
  <w:style w:type="paragraph" w:customStyle="1" w:styleId="xl70">
    <w:name w:val="xl70"/>
    <w:basedOn w:val="Normal"/>
    <w:rsid w:val="006933C5"/>
    <w:pPr>
      <w:spacing w:before="100" w:beforeAutospacing="1" w:after="100" w:afterAutospacing="1" w:line="240" w:lineRule="auto"/>
      <w:textAlignment w:val="center"/>
    </w:pPr>
    <w:rPr>
      <w:rFonts w:ascii="Arial" w:eastAsia="Times New Roman" w:hAnsi="Arial" w:cs="Arial"/>
      <w:sz w:val="18"/>
      <w:szCs w:val="18"/>
      <w:lang w:val="es-CO" w:eastAsia="es-CO"/>
    </w:rPr>
  </w:style>
  <w:style w:type="paragraph" w:customStyle="1" w:styleId="xl71">
    <w:name w:val="xl71"/>
    <w:basedOn w:val="Normal"/>
    <w:rsid w:val="006933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72">
    <w:name w:val="xl72"/>
    <w:basedOn w:val="Normal"/>
    <w:rsid w:val="006933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73">
    <w:name w:val="xl73"/>
    <w:basedOn w:val="Normal"/>
    <w:rsid w:val="006933C5"/>
    <w:pPr>
      <w:shd w:val="clear" w:color="000000" w:fill="FFFFFF"/>
      <w:spacing w:before="100" w:beforeAutospacing="1" w:after="100" w:afterAutospacing="1" w:line="240" w:lineRule="auto"/>
      <w:textAlignment w:val="center"/>
    </w:pPr>
    <w:rPr>
      <w:rFonts w:ascii="Arial" w:eastAsia="Times New Roman" w:hAnsi="Arial" w:cs="Arial"/>
      <w:sz w:val="18"/>
      <w:szCs w:val="18"/>
      <w:lang w:val="es-CO" w:eastAsia="es-CO"/>
    </w:rPr>
  </w:style>
  <w:style w:type="paragraph" w:customStyle="1" w:styleId="xl74">
    <w:name w:val="xl74"/>
    <w:basedOn w:val="Normal"/>
    <w:rsid w:val="006933C5"/>
    <w:pPr>
      <w:shd w:val="clear" w:color="000000" w:fill="FFFFFF"/>
      <w:spacing w:before="100" w:beforeAutospacing="1" w:after="100" w:afterAutospacing="1" w:line="240" w:lineRule="auto"/>
      <w:textAlignment w:val="center"/>
    </w:pPr>
    <w:rPr>
      <w:rFonts w:ascii="Arial" w:eastAsia="Times New Roman" w:hAnsi="Arial" w:cs="Arial"/>
      <w:sz w:val="18"/>
      <w:szCs w:val="18"/>
      <w:lang w:val="es-CO" w:eastAsia="es-CO"/>
    </w:rPr>
  </w:style>
  <w:style w:type="paragraph" w:customStyle="1" w:styleId="xl75">
    <w:name w:val="xl75"/>
    <w:basedOn w:val="Normal"/>
    <w:rsid w:val="006933C5"/>
    <w:pP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76">
    <w:name w:val="xl76"/>
    <w:basedOn w:val="Normal"/>
    <w:rsid w:val="006933C5"/>
    <w:pPr>
      <w:spacing w:before="100" w:beforeAutospacing="1" w:after="100" w:afterAutospacing="1" w:line="240" w:lineRule="auto"/>
      <w:textAlignment w:val="center"/>
    </w:pPr>
    <w:rPr>
      <w:rFonts w:ascii="Arial" w:eastAsia="Times New Roman" w:hAnsi="Arial" w:cs="Arial"/>
      <w:color w:val="FF0000"/>
      <w:sz w:val="18"/>
      <w:szCs w:val="18"/>
      <w:lang w:val="es-CO" w:eastAsia="es-CO"/>
    </w:rPr>
  </w:style>
  <w:style w:type="paragraph" w:customStyle="1" w:styleId="xl77">
    <w:name w:val="xl77"/>
    <w:basedOn w:val="Normal"/>
    <w:rsid w:val="006933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val="es-CO" w:eastAsia="es-CO"/>
    </w:rPr>
  </w:style>
  <w:style w:type="paragraph" w:customStyle="1" w:styleId="xl78">
    <w:name w:val="xl78"/>
    <w:basedOn w:val="Normal"/>
    <w:rsid w:val="006933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val="es-CO" w:eastAsia="es-CO"/>
    </w:rPr>
  </w:style>
  <w:style w:type="paragraph" w:customStyle="1" w:styleId="xl79">
    <w:name w:val="xl79"/>
    <w:basedOn w:val="Normal"/>
    <w:rsid w:val="006933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CO" w:eastAsia="es-CO"/>
    </w:rPr>
  </w:style>
  <w:style w:type="paragraph" w:customStyle="1" w:styleId="xl80">
    <w:name w:val="xl80"/>
    <w:basedOn w:val="Normal"/>
    <w:rsid w:val="006933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val="es-CO" w:eastAsia="es-CO"/>
    </w:rPr>
  </w:style>
  <w:style w:type="paragraph" w:customStyle="1" w:styleId="xl81">
    <w:name w:val="xl81"/>
    <w:basedOn w:val="Normal"/>
    <w:rsid w:val="006933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82">
    <w:name w:val="xl82"/>
    <w:basedOn w:val="Normal"/>
    <w:rsid w:val="006933C5"/>
    <w:pP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83">
    <w:name w:val="xl83"/>
    <w:basedOn w:val="Normal"/>
    <w:rsid w:val="006933C5"/>
    <w:pPr>
      <w:shd w:val="clear" w:color="000000" w:fill="FFFFFF"/>
      <w:spacing w:before="100" w:beforeAutospacing="1" w:after="100" w:afterAutospacing="1" w:line="240" w:lineRule="auto"/>
      <w:textAlignment w:val="center"/>
    </w:pPr>
    <w:rPr>
      <w:rFonts w:ascii="Arial" w:eastAsia="Times New Roman" w:hAnsi="Arial" w:cs="Arial"/>
      <w:sz w:val="18"/>
      <w:szCs w:val="18"/>
      <w:lang w:val="es-CO" w:eastAsia="es-CO"/>
    </w:rPr>
  </w:style>
  <w:style w:type="paragraph" w:customStyle="1" w:styleId="xl84">
    <w:name w:val="xl84"/>
    <w:basedOn w:val="Normal"/>
    <w:rsid w:val="006933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85">
    <w:name w:val="xl85"/>
    <w:basedOn w:val="Normal"/>
    <w:rsid w:val="006933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86">
    <w:name w:val="xl86"/>
    <w:basedOn w:val="Normal"/>
    <w:rsid w:val="006933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87">
    <w:name w:val="xl87"/>
    <w:basedOn w:val="Normal"/>
    <w:rsid w:val="006933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88">
    <w:name w:val="xl88"/>
    <w:basedOn w:val="Normal"/>
    <w:rsid w:val="006933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89">
    <w:name w:val="xl89"/>
    <w:basedOn w:val="Normal"/>
    <w:rsid w:val="006933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CO" w:eastAsia="es-CO"/>
    </w:rPr>
  </w:style>
  <w:style w:type="paragraph" w:customStyle="1" w:styleId="xl90">
    <w:name w:val="xl90"/>
    <w:basedOn w:val="Normal"/>
    <w:rsid w:val="006933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91">
    <w:name w:val="xl91"/>
    <w:basedOn w:val="Normal"/>
    <w:rsid w:val="006933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val="es-CO" w:eastAsia="es-CO"/>
    </w:rPr>
  </w:style>
  <w:style w:type="paragraph" w:customStyle="1" w:styleId="xl92">
    <w:name w:val="xl92"/>
    <w:basedOn w:val="Normal"/>
    <w:rsid w:val="006933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val="es-CO" w:eastAsia="es-CO"/>
    </w:rPr>
  </w:style>
  <w:style w:type="paragraph" w:customStyle="1" w:styleId="xl93">
    <w:name w:val="xl93"/>
    <w:basedOn w:val="Normal"/>
    <w:rsid w:val="006933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94">
    <w:name w:val="xl94"/>
    <w:basedOn w:val="Normal"/>
    <w:rsid w:val="006933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95">
    <w:name w:val="xl95"/>
    <w:basedOn w:val="Normal"/>
    <w:rsid w:val="006933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70C0"/>
      <w:sz w:val="20"/>
      <w:szCs w:val="20"/>
      <w:lang w:val="es-CO" w:eastAsia="es-CO"/>
    </w:rPr>
  </w:style>
  <w:style w:type="paragraph" w:customStyle="1" w:styleId="xl96">
    <w:name w:val="xl96"/>
    <w:basedOn w:val="Normal"/>
    <w:rsid w:val="006933C5"/>
    <w:pPr>
      <w:shd w:val="clear" w:color="000000" w:fill="FFFFFF"/>
      <w:spacing w:before="100" w:beforeAutospacing="1" w:after="100" w:afterAutospacing="1" w:line="240" w:lineRule="auto"/>
    </w:pPr>
    <w:rPr>
      <w:rFonts w:ascii="Arial" w:eastAsia="Times New Roman" w:hAnsi="Arial" w:cs="Arial"/>
      <w:color w:val="FF0000"/>
      <w:sz w:val="20"/>
      <w:szCs w:val="20"/>
      <w:lang w:val="es-CO" w:eastAsia="es-CO"/>
    </w:rPr>
  </w:style>
  <w:style w:type="paragraph" w:customStyle="1" w:styleId="xl97">
    <w:name w:val="xl97"/>
    <w:basedOn w:val="Normal"/>
    <w:rsid w:val="006933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98">
    <w:name w:val="xl98"/>
    <w:basedOn w:val="Normal"/>
    <w:rsid w:val="006933C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99">
    <w:name w:val="xl99"/>
    <w:basedOn w:val="Normal"/>
    <w:rsid w:val="006933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CO" w:eastAsia="es-CO"/>
    </w:rPr>
  </w:style>
  <w:style w:type="paragraph" w:customStyle="1" w:styleId="xl100">
    <w:name w:val="xl100"/>
    <w:basedOn w:val="Normal"/>
    <w:rsid w:val="006933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CO" w:eastAsia="es-CO"/>
    </w:rPr>
  </w:style>
  <w:style w:type="paragraph" w:customStyle="1" w:styleId="xl101">
    <w:name w:val="xl101"/>
    <w:basedOn w:val="Normal"/>
    <w:rsid w:val="006933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CO" w:eastAsia="es-CO"/>
    </w:rPr>
  </w:style>
  <w:style w:type="paragraph" w:customStyle="1" w:styleId="xl102">
    <w:name w:val="xl102"/>
    <w:basedOn w:val="Normal"/>
    <w:rsid w:val="006933C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styleId="TtuloTDC">
    <w:name w:val="TOC Heading"/>
    <w:basedOn w:val="Ttulo1"/>
    <w:next w:val="Normal"/>
    <w:uiPriority w:val="39"/>
    <w:unhideWhenUsed/>
    <w:qFormat/>
    <w:rsid w:val="006933C5"/>
    <w:pPr>
      <w:spacing w:line="259" w:lineRule="auto"/>
      <w:outlineLvl w:val="9"/>
    </w:pPr>
    <w:rPr>
      <w:lang w:val="es-CO" w:eastAsia="es-CO"/>
    </w:rPr>
  </w:style>
  <w:style w:type="paragraph" w:styleId="TDC1">
    <w:name w:val="toc 1"/>
    <w:basedOn w:val="Normal"/>
    <w:next w:val="Normal"/>
    <w:autoRedefine/>
    <w:uiPriority w:val="39"/>
    <w:unhideWhenUsed/>
    <w:rsid w:val="006933C5"/>
    <w:pPr>
      <w:spacing w:after="100"/>
    </w:pPr>
    <w:rPr>
      <w:rFonts w:ascii="Arial" w:hAnsi="Arial"/>
      <w:sz w:val="24"/>
    </w:rPr>
  </w:style>
  <w:style w:type="paragraph" w:styleId="TDC2">
    <w:name w:val="toc 2"/>
    <w:basedOn w:val="Normal"/>
    <w:next w:val="Normal"/>
    <w:autoRedefine/>
    <w:uiPriority w:val="39"/>
    <w:unhideWhenUsed/>
    <w:rsid w:val="006933C5"/>
    <w:pPr>
      <w:spacing w:after="100"/>
      <w:ind w:left="220"/>
    </w:pPr>
  </w:style>
  <w:style w:type="paragraph" w:styleId="Textodeglobo">
    <w:name w:val="Balloon Text"/>
    <w:basedOn w:val="Normal"/>
    <w:link w:val="TextodegloboCar"/>
    <w:uiPriority w:val="99"/>
    <w:semiHidden/>
    <w:unhideWhenUsed/>
    <w:rsid w:val="006933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33C5"/>
    <w:rPr>
      <w:rFonts w:ascii="Segoe UI" w:eastAsia="Calibri" w:hAnsi="Segoe UI" w:cs="Segoe UI"/>
      <w:sz w:val="18"/>
      <w:szCs w:val="18"/>
      <w:lang w:val="es-ES_tradnl"/>
    </w:rPr>
  </w:style>
  <w:style w:type="table" w:customStyle="1" w:styleId="Tablaconcuadrcula1">
    <w:name w:val="Tabla con cuadrícula1"/>
    <w:basedOn w:val="Tablanormal"/>
    <w:next w:val="Tablaconcuadrcula"/>
    <w:uiPriority w:val="39"/>
    <w:rsid w:val="00693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2F0FFC"/>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Textoindependiente2">
    <w:name w:val="Body Text 2"/>
    <w:basedOn w:val="Normal"/>
    <w:link w:val="Textoindependiente2Car"/>
    <w:uiPriority w:val="99"/>
    <w:semiHidden/>
    <w:unhideWhenUsed/>
    <w:rsid w:val="003E11B0"/>
    <w:pPr>
      <w:spacing w:after="120" w:line="480" w:lineRule="auto"/>
    </w:pPr>
  </w:style>
  <w:style w:type="character" w:customStyle="1" w:styleId="Textoindependiente2Car">
    <w:name w:val="Texto independiente 2 Car"/>
    <w:basedOn w:val="Fuentedeprrafopredeter"/>
    <w:link w:val="Textoindependiente2"/>
    <w:uiPriority w:val="99"/>
    <w:semiHidden/>
    <w:rsid w:val="003E11B0"/>
    <w:rPr>
      <w:rFonts w:ascii="Calibri" w:eastAsia="Calibri" w:hAnsi="Calibri" w:cs="Times New Roman"/>
      <w:lang w:val="es-ES_tradnl"/>
    </w:rPr>
  </w:style>
  <w:style w:type="paragraph" w:customStyle="1" w:styleId="CUERPOTEXTO">
    <w:name w:val="CUERPO TEXTO"/>
    <w:basedOn w:val="Normal"/>
    <w:next w:val="Normal"/>
    <w:uiPriority w:val="99"/>
    <w:rsid w:val="003E11B0"/>
    <w:pPr>
      <w:autoSpaceDE w:val="0"/>
      <w:autoSpaceDN w:val="0"/>
      <w:adjustRightInd w:val="0"/>
      <w:spacing w:before="28" w:after="28" w:line="240" w:lineRule="auto"/>
    </w:pPr>
    <w:rPr>
      <w:rFonts w:ascii="Times New Roman" w:hAnsi="Times New Roman"/>
      <w:sz w:val="24"/>
      <w:szCs w:val="24"/>
      <w:lang w:val="es-CO" w:eastAsia="es-CO"/>
    </w:rPr>
  </w:style>
  <w:style w:type="paragraph" w:styleId="Textonotapie">
    <w:name w:val="footnote text"/>
    <w:basedOn w:val="Normal"/>
    <w:link w:val="TextonotapieCar"/>
    <w:uiPriority w:val="99"/>
    <w:semiHidden/>
    <w:unhideWhenUsed/>
    <w:rsid w:val="003E11B0"/>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3E11B0"/>
    <w:rPr>
      <w:rFonts w:ascii="Times New Roman" w:eastAsia="Times New Roman" w:hAnsi="Times New Roman" w:cs="Times New Roman"/>
      <w:sz w:val="20"/>
      <w:szCs w:val="20"/>
      <w:lang w:val="es-ES" w:eastAsia="es-ES"/>
    </w:rPr>
  </w:style>
  <w:style w:type="character" w:styleId="Refdenotaalpie">
    <w:name w:val="footnote reference"/>
    <w:semiHidden/>
    <w:unhideWhenUsed/>
    <w:rsid w:val="003E11B0"/>
    <w:rPr>
      <w:vertAlign w:val="superscript"/>
    </w:rPr>
  </w:style>
  <w:style w:type="paragraph" w:styleId="Textoindependiente">
    <w:name w:val="Body Text"/>
    <w:basedOn w:val="Normal"/>
    <w:link w:val="TextoindependienteCar"/>
    <w:unhideWhenUsed/>
    <w:rsid w:val="005E5C76"/>
    <w:pPr>
      <w:spacing w:after="120"/>
    </w:pPr>
  </w:style>
  <w:style w:type="character" w:customStyle="1" w:styleId="TextoindependienteCar">
    <w:name w:val="Texto independiente Car"/>
    <w:basedOn w:val="Fuentedeprrafopredeter"/>
    <w:link w:val="Textoindependiente"/>
    <w:rsid w:val="005E5C76"/>
    <w:rPr>
      <w:rFonts w:ascii="Calibri" w:eastAsia="Calibri" w:hAnsi="Calibri" w:cs="Times New Roman"/>
      <w:lang w:val="es-ES_tradnl"/>
    </w:rPr>
  </w:style>
  <w:style w:type="character" w:customStyle="1" w:styleId="Ttulo3Car">
    <w:name w:val="Título 3 Car"/>
    <w:basedOn w:val="Fuentedeprrafopredeter"/>
    <w:link w:val="Ttulo3"/>
    <w:uiPriority w:val="9"/>
    <w:rsid w:val="005E5C76"/>
    <w:rPr>
      <w:rFonts w:asciiTheme="majorHAnsi" w:eastAsiaTheme="majorEastAsia" w:hAnsiTheme="majorHAnsi" w:cstheme="majorBidi"/>
      <w:color w:val="1F4D78" w:themeColor="accent1" w:themeShade="7F"/>
      <w:sz w:val="24"/>
      <w:szCs w:val="24"/>
    </w:rPr>
  </w:style>
  <w:style w:type="character" w:customStyle="1" w:styleId="titulo14blue">
    <w:name w:val="titulo14blue"/>
    <w:rsid w:val="005E5C76"/>
    <w:rPr>
      <w:rFonts w:ascii="Calibri" w:eastAsia="Calibri" w:hAnsi="Calibri" w:cs="Calibri"/>
      <w:color w:val="4682B4"/>
      <w:sz w:val="28"/>
      <w:szCs w:val="28"/>
    </w:rPr>
  </w:style>
  <w:style w:type="character" w:customStyle="1" w:styleId="titulo12blue">
    <w:name w:val="titulo12blue"/>
    <w:rsid w:val="005E5C76"/>
    <w:rPr>
      <w:rFonts w:ascii="Calibri" w:eastAsia="Calibri" w:hAnsi="Calibri" w:cs="Calibri"/>
      <w:color w:val="4682B4"/>
      <w:sz w:val="24"/>
      <w:szCs w:val="24"/>
    </w:rPr>
  </w:style>
  <w:style w:type="character" w:customStyle="1" w:styleId="titulo14blueBold">
    <w:name w:val="titulo14blueBold"/>
    <w:rsid w:val="005E5C76"/>
    <w:rPr>
      <w:rFonts w:ascii="Calibri" w:eastAsia="Calibri" w:hAnsi="Calibri" w:cs="Calibri"/>
      <w:b/>
      <w:bCs/>
      <w:color w:val="4682B4"/>
      <w:sz w:val="28"/>
      <w:szCs w:val="28"/>
    </w:rPr>
  </w:style>
  <w:style w:type="character" w:customStyle="1" w:styleId="cuerpo11Bold">
    <w:name w:val="cuerpo11Bold"/>
    <w:rsid w:val="005E5C76"/>
    <w:rPr>
      <w:rFonts w:ascii="Calibri" w:eastAsia="Calibri" w:hAnsi="Calibri" w:cs="Calibri"/>
      <w:b/>
      <w:bCs/>
      <w:sz w:val="22"/>
      <w:szCs w:val="22"/>
    </w:rPr>
  </w:style>
  <w:style w:type="character" w:customStyle="1" w:styleId="cuerpo7">
    <w:name w:val="cuerpo7"/>
    <w:rsid w:val="005E5C76"/>
    <w:rPr>
      <w:rFonts w:ascii="Calibri" w:eastAsia="Calibri" w:hAnsi="Calibri" w:cs="Calibri"/>
      <w:sz w:val="14"/>
      <w:szCs w:val="14"/>
    </w:rPr>
  </w:style>
  <w:style w:type="character" w:customStyle="1" w:styleId="cuerpo9">
    <w:name w:val="cuerpo9"/>
    <w:rsid w:val="005E5C76"/>
    <w:rPr>
      <w:rFonts w:ascii="Calibri" w:eastAsia="Calibri" w:hAnsi="Calibri" w:cs="Calibri"/>
      <w:sz w:val="18"/>
      <w:szCs w:val="18"/>
    </w:rPr>
  </w:style>
  <w:style w:type="character" w:customStyle="1" w:styleId="cuerpo7Bold">
    <w:name w:val="cuerpo7Bold"/>
    <w:rsid w:val="005E5C76"/>
    <w:rPr>
      <w:rFonts w:ascii="Calibri" w:eastAsia="Calibri" w:hAnsi="Calibri" w:cs="Calibri"/>
      <w:b/>
      <w:bCs/>
      <w:sz w:val="14"/>
      <w:szCs w:val="14"/>
    </w:rPr>
  </w:style>
  <w:style w:type="character" w:customStyle="1" w:styleId="cuerpo9Bold">
    <w:name w:val="cuerpo9Bold"/>
    <w:rsid w:val="005E5C76"/>
    <w:rPr>
      <w:rFonts w:ascii="Calibri" w:eastAsia="Calibri" w:hAnsi="Calibri" w:cs="Calibri"/>
      <w:b/>
      <w:bCs/>
      <w:sz w:val="18"/>
      <w:szCs w:val="18"/>
    </w:rPr>
  </w:style>
  <w:style w:type="character" w:customStyle="1" w:styleId="cuerpo7BoldCenter">
    <w:name w:val="cuerpo7BoldCenter"/>
    <w:rsid w:val="005E5C76"/>
    <w:rPr>
      <w:rFonts w:ascii="Calibri" w:eastAsia="Calibri" w:hAnsi="Calibri" w:cs="Calibri"/>
      <w:b/>
      <w:bCs/>
      <w:sz w:val="14"/>
      <w:szCs w:val="14"/>
    </w:rPr>
  </w:style>
  <w:style w:type="character" w:customStyle="1" w:styleId="cuerpoArial10">
    <w:name w:val="cuerpoArial10"/>
    <w:rsid w:val="005E5C76"/>
    <w:rPr>
      <w:rFonts w:ascii="Arial" w:eastAsia="Arial" w:hAnsi="Arial" w:cs="Arial"/>
      <w:sz w:val="20"/>
      <w:szCs w:val="20"/>
    </w:rPr>
  </w:style>
  <w:style w:type="character" w:customStyle="1" w:styleId="Link">
    <w:name w:val="Link"/>
    <w:rsid w:val="005E5C76"/>
    <w:rPr>
      <w:color w:val="0000FF"/>
      <w:u w:val="single"/>
    </w:rPr>
  </w:style>
  <w:style w:type="paragraph" w:customStyle="1" w:styleId="centerSpace100">
    <w:name w:val="centerSpace100"/>
    <w:basedOn w:val="Normal"/>
    <w:rsid w:val="005E5C76"/>
    <w:pPr>
      <w:spacing w:after="100" w:line="259" w:lineRule="auto"/>
      <w:jc w:val="center"/>
    </w:pPr>
    <w:rPr>
      <w:rFonts w:cs="Calibri"/>
      <w:sz w:val="24"/>
      <w:szCs w:val="24"/>
      <w:lang w:val="en-US" w:eastAsia="es-CO"/>
    </w:rPr>
  </w:style>
  <w:style w:type="paragraph" w:customStyle="1" w:styleId="leftSpace140">
    <w:name w:val="leftSpace140"/>
    <w:basedOn w:val="Normal"/>
    <w:rsid w:val="005E5C76"/>
    <w:pPr>
      <w:spacing w:after="140" w:line="259" w:lineRule="auto"/>
    </w:pPr>
    <w:rPr>
      <w:rFonts w:cs="Calibri"/>
      <w:sz w:val="24"/>
      <w:szCs w:val="24"/>
      <w:lang w:val="en-US" w:eastAsia="es-CO"/>
    </w:rPr>
  </w:style>
  <w:style w:type="paragraph" w:customStyle="1" w:styleId="identacion2">
    <w:name w:val="identacion2"/>
    <w:basedOn w:val="Normal"/>
    <w:rsid w:val="005E5C76"/>
    <w:pPr>
      <w:spacing w:before="360" w:after="280" w:line="259" w:lineRule="auto"/>
      <w:ind w:left="1080" w:right="240"/>
    </w:pPr>
    <w:rPr>
      <w:rFonts w:cs="Calibri"/>
      <w:sz w:val="24"/>
      <w:szCs w:val="24"/>
      <w:lang w:val="en-US" w:eastAsia="es-CO"/>
    </w:rPr>
  </w:style>
  <w:style w:type="character" w:customStyle="1" w:styleId="myOwnLinStyle">
    <w:name w:val="myOwnLinStyle"/>
    <w:rsid w:val="005E5C76"/>
    <w:rPr>
      <w:b/>
      <w:bCs/>
      <w:color w:val="808000"/>
    </w:rPr>
  </w:style>
  <w:style w:type="table" w:customStyle="1" w:styleId="myOwnTableStyle">
    <w:name w:val="myOwnTableStyle"/>
    <w:uiPriority w:val="99"/>
    <w:rsid w:val="005E5C76"/>
    <w:rPr>
      <w:rFonts w:ascii="Calibri" w:eastAsia="Calibri" w:hAnsi="Calibri" w:cs="Calibri"/>
      <w:sz w:val="24"/>
      <w:szCs w:val="24"/>
      <w:lang w:val="en-US" w:eastAsia="es-CO"/>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80" w:type="dxa"/>
        <w:left w:w="80" w:type="dxa"/>
        <w:bottom w:w="80" w:type="dxa"/>
        <w:right w:w="80" w:type="dxa"/>
      </w:tblCellMar>
    </w:tblPr>
    <w:tblStylePr w:type="firstRow">
      <w:tblPr/>
      <w:tcPr>
        <w:tcBorders>
          <w:bottom w:val="single" w:sz="18" w:space="0" w:color="auto"/>
        </w:tcBorders>
      </w:tcPr>
    </w:tblStylePr>
  </w:style>
  <w:style w:type="character" w:customStyle="1" w:styleId="ilfuvd">
    <w:name w:val="ilfuvd"/>
    <w:basedOn w:val="Fuentedeprrafopredeter"/>
    <w:rsid w:val="005E5C76"/>
  </w:style>
  <w:style w:type="character" w:customStyle="1" w:styleId="kx21rb">
    <w:name w:val="kx21rb"/>
    <w:basedOn w:val="Fuentedeprrafopredeter"/>
    <w:rsid w:val="005E5C76"/>
  </w:style>
  <w:style w:type="character" w:customStyle="1" w:styleId="e24kjd">
    <w:name w:val="e24kjd"/>
    <w:basedOn w:val="Fuentedeprrafopredeter"/>
    <w:rsid w:val="005E5C76"/>
  </w:style>
  <w:style w:type="paragraph" w:styleId="Textonotaalfinal">
    <w:name w:val="endnote text"/>
    <w:basedOn w:val="Normal"/>
    <w:link w:val="TextonotaalfinalCar"/>
    <w:uiPriority w:val="99"/>
    <w:semiHidden/>
    <w:unhideWhenUsed/>
    <w:rsid w:val="005E5C76"/>
    <w:pPr>
      <w:spacing w:after="0" w:line="240" w:lineRule="auto"/>
    </w:pPr>
    <w:rPr>
      <w:rFonts w:cs="Calibri"/>
      <w:sz w:val="20"/>
      <w:szCs w:val="20"/>
      <w:lang w:val="en-US" w:eastAsia="es-CO"/>
    </w:rPr>
  </w:style>
  <w:style w:type="character" w:customStyle="1" w:styleId="TextonotaalfinalCar">
    <w:name w:val="Texto nota al final Car"/>
    <w:basedOn w:val="Fuentedeprrafopredeter"/>
    <w:link w:val="Textonotaalfinal"/>
    <w:uiPriority w:val="99"/>
    <w:semiHidden/>
    <w:rsid w:val="005E5C76"/>
    <w:rPr>
      <w:rFonts w:ascii="Calibri" w:eastAsia="Calibri" w:hAnsi="Calibri" w:cs="Calibri"/>
      <w:sz w:val="20"/>
      <w:szCs w:val="20"/>
      <w:lang w:val="en-US" w:eastAsia="es-CO"/>
    </w:rPr>
  </w:style>
  <w:style w:type="character" w:styleId="Refdenotaalfinal">
    <w:name w:val="endnote reference"/>
    <w:basedOn w:val="Fuentedeprrafopredeter"/>
    <w:uiPriority w:val="99"/>
    <w:semiHidden/>
    <w:unhideWhenUsed/>
    <w:rsid w:val="005E5C76"/>
    <w:rPr>
      <w:vertAlign w:val="superscript"/>
    </w:rPr>
  </w:style>
  <w:style w:type="paragraph" w:customStyle="1" w:styleId="Estilo1">
    <w:name w:val="Estilo1"/>
    <w:basedOn w:val="Prrafodelista"/>
    <w:link w:val="Estilo1Car"/>
    <w:qFormat/>
    <w:rsid w:val="005E5C76"/>
    <w:pPr>
      <w:numPr>
        <w:numId w:val="31"/>
      </w:numPr>
      <w:jc w:val="center"/>
    </w:pPr>
    <w:rPr>
      <w:rFonts w:ascii="Arial" w:eastAsia="Calibri" w:hAnsi="Arial" w:cs="Arial"/>
      <w:b/>
      <w:sz w:val="24"/>
      <w:szCs w:val="24"/>
      <w:lang w:eastAsia="es-CO"/>
    </w:rPr>
  </w:style>
  <w:style w:type="character" w:customStyle="1" w:styleId="Estilo1Car">
    <w:name w:val="Estilo1 Car"/>
    <w:basedOn w:val="PrrafodelistaCar"/>
    <w:link w:val="Estilo1"/>
    <w:rsid w:val="005E5C76"/>
    <w:rPr>
      <w:rFonts w:ascii="Arial" w:eastAsia="Calibri" w:hAnsi="Arial" w:cs="Arial"/>
      <w:b/>
      <w:sz w:val="24"/>
      <w:szCs w:val="24"/>
      <w:lang w:val="en-US" w:eastAsia="es-CO"/>
    </w:rPr>
  </w:style>
  <w:style w:type="paragraph" w:styleId="TDC3">
    <w:name w:val="toc 3"/>
    <w:basedOn w:val="Normal"/>
    <w:next w:val="Normal"/>
    <w:autoRedefine/>
    <w:uiPriority w:val="39"/>
    <w:unhideWhenUsed/>
    <w:rsid w:val="005E5C76"/>
    <w:pPr>
      <w:tabs>
        <w:tab w:val="right" w:leader="dot" w:pos="8830"/>
      </w:tabs>
      <w:spacing w:after="100"/>
      <w:ind w:left="440"/>
    </w:pPr>
    <w:rPr>
      <w:lang w:val="es-CO"/>
    </w:rPr>
  </w:style>
  <w:style w:type="character" w:customStyle="1" w:styleId="A6">
    <w:name w:val="A6"/>
    <w:uiPriority w:val="99"/>
    <w:rsid w:val="005E5C76"/>
    <w:rPr>
      <w:rFonts w:cs="Flama Book"/>
      <w:b/>
      <w:bCs/>
      <w:color w:val="000000"/>
    </w:rPr>
  </w:style>
  <w:style w:type="paragraph" w:customStyle="1" w:styleId="Pa13">
    <w:name w:val="Pa13"/>
    <w:basedOn w:val="Default"/>
    <w:next w:val="Default"/>
    <w:uiPriority w:val="99"/>
    <w:rsid w:val="005E5C76"/>
    <w:pPr>
      <w:spacing w:line="221" w:lineRule="atLeast"/>
    </w:pPr>
    <w:rPr>
      <w:rFonts w:ascii="Flama Book" w:eastAsiaTheme="minorHAnsi" w:hAnsi="Flama Book" w:cstheme="minorBidi"/>
      <w:color w:val="auto"/>
      <w:lang w:val="es-CO"/>
    </w:rPr>
  </w:style>
  <w:style w:type="character" w:styleId="Refdecomentario">
    <w:name w:val="annotation reference"/>
    <w:basedOn w:val="Fuentedeprrafopredeter"/>
    <w:uiPriority w:val="99"/>
    <w:semiHidden/>
    <w:unhideWhenUsed/>
    <w:rsid w:val="005E5C76"/>
    <w:rPr>
      <w:sz w:val="16"/>
      <w:szCs w:val="16"/>
    </w:rPr>
  </w:style>
  <w:style w:type="paragraph" w:styleId="Textocomentario">
    <w:name w:val="annotation text"/>
    <w:basedOn w:val="Normal"/>
    <w:link w:val="TextocomentarioCar"/>
    <w:uiPriority w:val="99"/>
    <w:unhideWhenUsed/>
    <w:rsid w:val="005E5C76"/>
    <w:pPr>
      <w:spacing w:line="240" w:lineRule="auto"/>
    </w:pPr>
    <w:rPr>
      <w:sz w:val="20"/>
      <w:szCs w:val="20"/>
      <w:lang w:val="es-CO"/>
    </w:rPr>
  </w:style>
  <w:style w:type="character" w:customStyle="1" w:styleId="TextocomentarioCar">
    <w:name w:val="Texto comentario Car"/>
    <w:basedOn w:val="Fuentedeprrafopredeter"/>
    <w:link w:val="Textocomentario"/>
    <w:uiPriority w:val="99"/>
    <w:rsid w:val="005E5C76"/>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5E5C76"/>
    <w:rPr>
      <w:b/>
      <w:bCs/>
    </w:rPr>
  </w:style>
  <w:style w:type="character" w:customStyle="1" w:styleId="AsuntodelcomentarioCar">
    <w:name w:val="Asunto del comentario Car"/>
    <w:basedOn w:val="TextocomentarioCar"/>
    <w:link w:val="Asuntodelcomentario"/>
    <w:uiPriority w:val="99"/>
    <w:semiHidden/>
    <w:rsid w:val="005E5C76"/>
    <w:rPr>
      <w:rFonts w:ascii="Calibri" w:eastAsia="Calibri" w:hAnsi="Calibri" w:cs="Times New Roman"/>
      <w:b/>
      <w:bCs/>
      <w:sz w:val="20"/>
      <w:szCs w:val="20"/>
    </w:rPr>
  </w:style>
  <w:style w:type="paragraph" w:styleId="Revisin">
    <w:name w:val="Revision"/>
    <w:hidden/>
    <w:uiPriority w:val="99"/>
    <w:semiHidden/>
    <w:rsid w:val="005E5C76"/>
    <w:pPr>
      <w:spacing w:after="0" w:line="240" w:lineRule="auto"/>
    </w:pPr>
    <w:rPr>
      <w:rFonts w:ascii="Calibri" w:eastAsia="Calibri" w:hAnsi="Calibri" w:cs="Times New Roman"/>
      <w:lang w:val="es-ES_tradnl"/>
    </w:rPr>
  </w:style>
  <w:style w:type="character" w:styleId="Mencinsinresolver">
    <w:name w:val="Unresolved Mention"/>
    <w:basedOn w:val="Fuentedeprrafopredeter"/>
    <w:uiPriority w:val="99"/>
    <w:semiHidden/>
    <w:unhideWhenUsed/>
    <w:rsid w:val="005E5C76"/>
    <w:rPr>
      <w:color w:val="605E5C"/>
      <w:shd w:val="clear" w:color="auto" w:fill="E1DFDD"/>
    </w:rPr>
  </w:style>
  <w:style w:type="character" w:customStyle="1" w:styleId="Ttulo5Car">
    <w:name w:val="Título 5 Car"/>
    <w:basedOn w:val="Fuentedeprrafopredeter"/>
    <w:link w:val="Ttulo5"/>
    <w:rsid w:val="00736D54"/>
    <w:rPr>
      <w:rFonts w:ascii="Times New Roman" w:eastAsia="Times New Roman" w:hAnsi="Times New Roman" w:cs="Times New Roman"/>
      <w:b/>
      <w:bCs/>
      <w:sz w:val="12"/>
      <w:szCs w:val="12"/>
      <w:lang w:val="es-ES_tradnl" w:eastAsia="es-ES"/>
    </w:rPr>
  </w:style>
  <w:style w:type="character" w:customStyle="1" w:styleId="Ttulo6Car">
    <w:name w:val="Título 6 Car"/>
    <w:basedOn w:val="Fuentedeprrafopredeter"/>
    <w:link w:val="Ttulo6"/>
    <w:rsid w:val="00736D54"/>
    <w:rPr>
      <w:rFonts w:ascii="Tahoma" w:eastAsia="Times New Roman" w:hAnsi="Tahoma" w:cs="Tahoma"/>
      <w:sz w:val="24"/>
      <w:szCs w:val="24"/>
      <w:lang w:val="es-ES_tradnl" w:eastAsia="es-ES"/>
    </w:rPr>
  </w:style>
  <w:style w:type="character" w:customStyle="1" w:styleId="Ttulo7Car">
    <w:name w:val="Título 7 Car"/>
    <w:basedOn w:val="Fuentedeprrafopredeter"/>
    <w:link w:val="Ttulo7"/>
    <w:rsid w:val="00736D54"/>
    <w:rPr>
      <w:rFonts w:ascii="Arial" w:eastAsia="Times New Roman" w:hAnsi="Arial" w:cs="Arial"/>
      <w:b/>
      <w:bCs/>
      <w:color w:val="000000"/>
      <w:sz w:val="20"/>
      <w:szCs w:val="12"/>
      <w:lang w:val="en-US" w:eastAsia="es-ES"/>
    </w:rPr>
  </w:style>
  <w:style w:type="character" w:customStyle="1" w:styleId="Ttulo9Car">
    <w:name w:val="Título 9 Car"/>
    <w:basedOn w:val="Fuentedeprrafopredeter"/>
    <w:link w:val="Ttulo9"/>
    <w:rsid w:val="00736D54"/>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736D54"/>
    <w:rPr>
      <w:color w:val="605E5C"/>
      <w:shd w:val="clear" w:color="auto" w:fill="E1DFDD"/>
    </w:rPr>
  </w:style>
  <w:style w:type="character" w:customStyle="1" w:styleId="MapadeldocumentoCar">
    <w:name w:val="Mapa del documento Car"/>
    <w:basedOn w:val="Fuentedeprrafopredeter"/>
    <w:link w:val="Mapadeldocumento"/>
    <w:semiHidden/>
    <w:rsid w:val="00736D54"/>
    <w:rPr>
      <w:rFonts w:ascii="Tahoma" w:eastAsia="Times New Roman" w:hAnsi="Tahoma" w:cs="Tahoma"/>
      <w:sz w:val="20"/>
      <w:szCs w:val="20"/>
      <w:shd w:val="clear" w:color="auto" w:fill="000080"/>
      <w:lang w:val="es-ES_tradnl" w:eastAsia="es-ES"/>
    </w:rPr>
  </w:style>
  <w:style w:type="paragraph" w:styleId="Mapadeldocumento">
    <w:name w:val="Document Map"/>
    <w:basedOn w:val="Normal"/>
    <w:link w:val="MapadeldocumentoCar"/>
    <w:semiHidden/>
    <w:rsid w:val="00736D54"/>
    <w:pPr>
      <w:shd w:val="clear" w:color="auto" w:fill="000080"/>
      <w:spacing w:after="0" w:line="240" w:lineRule="auto"/>
    </w:pPr>
    <w:rPr>
      <w:rFonts w:ascii="Tahoma" w:eastAsia="Times New Roman" w:hAnsi="Tahoma" w:cs="Tahoma"/>
      <w:sz w:val="20"/>
      <w:szCs w:val="20"/>
      <w:lang w:eastAsia="es-ES"/>
    </w:rPr>
  </w:style>
  <w:style w:type="character" w:customStyle="1" w:styleId="MapadeldocumentoCar1">
    <w:name w:val="Mapa del documento Car1"/>
    <w:basedOn w:val="Fuentedeprrafopredeter"/>
    <w:uiPriority w:val="99"/>
    <w:semiHidden/>
    <w:rsid w:val="00736D54"/>
    <w:rPr>
      <w:rFonts w:ascii="Segoe UI" w:eastAsia="Calibri" w:hAnsi="Segoe UI" w:cs="Segoe UI"/>
      <w:sz w:val="16"/>
      <w:szCs w:val="16"/>
      <w:lang w:val="es-ES_tradnl"/>
    </w:rPr>
  </w:style>
  <w:style w:type="character" w:customStyle="1" w:styleId="TextodegloboCar1">
    <w:name w:val="Texto de globo Car1"/>
    <w:basedOn w:val="Fuentedeprrafopredeter"/>
    <w:uiPriority w:val="99"/>
    <w:semiHidden/>
    <w:rsid w:val="00736D54"/>
    <w:rPr>
      <w:rFonts w:ascii="Segoe UI" w:eastAsia="Calibri" w:hAnsi="Segoe UI" w:cs="Segoe UI"/>
      <w:sz w:val="18"/>
      <w:szCs w:val="18"/>
      <w:lang w:val="es-ES_tradnl"/>
    </w:rPr>
  </w:style>
  <w:style w:type="paragraph" w:customStyle="1" w:styleId="estilo4">
    <w:name w:val="estilo4"/>
    <w:basedOn w:val="Normal"/>
    <w:rsid w:val="00736D54"/>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paragraph" w:customStyle="1" w:styleId="estilo5">
    <w:name w:val="estilo5"/>
    <w:basedOn w:val="Normal"/>
    <w:rsid w:val="00736D54"/>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stilo61">
    <w:name w:val="estilo61"/>
    <w:basedOn w:val="Fuentedeprrafopredeter"/>
    <w:rsid w:val="00736D54"/>
    <w:rPr>
      <w:b/>
      <w:bCs/>
      <w:color w:val="FF0000"/>
    </w:rPr>
  </w:style>
  <w:style w:type="character" w:customStyle="1" w:styleId="apple-converted-space">
    <w:name w:val="apple-converted-space"/>
    <w:basedOn w:val="Fuentedeprrafopredeter"/>
    <w:rsid w:val="00736D54"/>
  </w:style>
  <w:style w:type="paragraph" w:styleId="Encabezadodemensaje">
    <w:name w:val="Message Header"/>
    <w:basedOn w:val="Normal"/>
    <w:link w:val="EncabezadodemensajeCar"/>
    <w:unhideWhenUsed/>
    <w:rsid w:val="00736D5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lang w:eastAsia="es-ES"/>
    </w:rPr>
  </w:style>
  <w:style w:type="character" w:customStyle="1" w:styleId="EncabezadodemensajeCar">
    <w:name w:val="Encabezado de mensaje Car"/>
    <w:basedOn w:val="Fuentedeprrafopredeter"/>
    <w:link w:val="Encabezadodemensaje"/>
    <w:rsid w:val="00736D54"/>
    <w:rPr>
      <w:rFonts w:asciiTheme="majorHAnsi" w:eastAsiaTheme="majorEastAsia" w:hAnsiTheme="majorHAnsi" w:cstheme="majorBidi"/>
      <w:sz w:val="24"/>
      <w:szCs w:val="24"/>
      <w:shd w:val="pct20" w:color="auto" w:fill="auto"/>
      <w:lang w:val="es-ES_tradnl" w:eastAsia="es-ES"/>
    </w:rPr>
  </w:style>
  <w:style w:type="paragraph" w:styleId="Cierre">
    <w:name w:val="Closing"/>
    <w:basedOn w:val="Normal"/>
    <w:link w:val="CierreCar"/>
    <w:unhideWhenUsed/>
    <w:rsid w:val="00736D54"/>
    <w:pPr>
      <w:spacing w:after="0" w:line="240" w:lineRule="auto"/>
      <w:ind w:left="4252"/>
    </w:pPr>
    <w:rPr>
      <w:rFonts w:ascii="Times New Roman" w:eastAsia="Times New Roman" w:hAnsi="Times New Roman"/>
      <w:sz w:val="20"/>
      <w:szCs w:val="20"/>
      <w:lang w:eastAsia="es-ES"/>
    </w:rPr>
  </w:style>
  <w:style w:type="character" w:customStyle="1" w:styleId="CierreCar">
    <w:name w:val="Cierre Car"/>
    <w:basedOn w:val="Fuentedeprrafopredeter"/>
    <w:link w:val="Cierre"/>
    <w:rsid w:val="00736D54"/>
    <w:rPr>
      <w:rFonts w:ascii="Times New Roman" w:eastAsia="Times New Roman" w:hAnsi="Times New Roman" w:cs="Times New Roman"/>
      <w:sz w:val="20"/>
      <w:szCs w:val="20"/>
      <w:lang w:val="es-ES_tradnl" w:eastAsia="es-ES"/>
    </w:rPr>
  </w:style>
  <w:style w:type="paragraph" w:customStyle="1" w:styleId="ListaCC">
    <w:name w:val="Lista CC."/>
    <w:basedOn w:val="Normal"/>
    <w:rsid w:val="00736D54"/>
    <w:pPr>
      <w:spacing w:after="0" w:line="240" w:lineRule="auto"/>
    </w:pPr>
    <w:rPr>
      <w:rFonts w:ascii="Times New Roman" w:eastAsia="Times New Roman" w:hAnsi="Times New Roman"/>
      <w:sz w:val="20"/>
      <w:szCs w:val="20"/>
      <w:lang w:eastAsia="es-ES"/>
    </w:rPr>
  </w:style>
  <w:style w:type="paragraph" w:styleId="Firma">
    <w:name w:val="Signature"/>
    <w:basedOn w:val="Normal"/>
    <w:link w:val="FirmaCar"/>
    <w:unhideWhenUsed/>
    <w:rsid w:val="00736D54"/>
    <w:pPr>
      <w:spacing w:after="0" w:line="240" w:lineRule="auto"/>
      <w:ind w:left="4252"/>
    </w:pPr>
    <w:rPr>
      <w:rFonts w:ascii="Times New Roman" w:eastAsia="Times New Roman" w:hAnsi="Times New Roman"/>
      <w:sz w:val="20"/>
      <w:szCs w:val="20"/>
      <w:lang w:eastAsia="es-ES"/>
    </w:rPr>
  </w:style>
  <w:style w:type="character" w:customStyle="1" w:styleId="FirmaCar">
    <w:name w:val="Firma Car"/>
    <w:basedOn w:val="Fuentedeprrafopredeter"/>
    <w:link w:val="Firma"/>
    <w:rsid w:val="00736D54"/>
    <w:rPr>
      <w:rFonts w:ascii="Times New Roman" w:eastAsia="Times New Roman" w:hAnsi="Times New Roman" w:cs="Times New Roman"/>
      <w:sz w:val="20"/>
      <w:szCs w:val="20"/>
      <w:lang w:val="es-ES_tradnl" w:eastAsia="es-ES"/>
    </w:rPr>
  </w:style>
  <w:style w:type="paragraph" w:customStyle="1" w:styleId="Firmapuesto">
    <w:name w:val="Firma puesto"/>
    <w:basedOn w:val="Firma"/>
    <w:rsid w:val="00736D54"/>
  </w:style>
  <w:style w:type="paragraph" w:styleId="Listaconvietas">
    <w:name w:val="List Bullet"/>
    <w:basedOn w:val="Normal"/>
    <w:rsid w:val="00736D54"/>
    <w:pPr>
      <w:numPr>
        <w:numId w:val="41"/>
      </w:numPr>
      <w:contextualSpacing/>
    </w:pPr>
    <w:rPr>
      <w:lang w:val="es-CO"/>
    </w:rPr>
  </w:style>
  <w:style w:type="character" w:customStyle="1" w:styleId="TextocomentarioCar1">
    <w:name w:val="Texto comentario Car1"/>
    <w:basedOn w:val="Fuentedeprrafopredeter"/>
    <w:uiPriority w:val="99"/>
    <w:semiHidden/>
    <w:rsid w:val="00736D54"/>
    <w:rPr>
      <w:rFonts w:ascii="Calibri" w:eastAsia="Calibri" w:hAnsi="Calibri" w:cs="Times New Roman"/>
      <w:sz w:val="20"/>
      <w:szCs w:val="20"/>
      <w:lang w:val="es-ES_tradnl"/>
    </w:rPr>
  </w:style>
  <w:style w:type="character" w:customStyle="1" w:styleId="AsuntodelcomentarioCar1">
    <w:name w:val="Asunto del comentario Car1"/>
    <w:basedOn w:val="TextocomentarioCar1"/>
    <w:uiPriority w:val="99"/>
    <w:semiHidden/>
    <w:rsid w:val="00736D54"/>
    <w:rPr>
      <w:rFonts w:ascii="Calibri" w:eastAsia="Calibri" w:hAnsi="Calibri" w:cs="Times New Roman"/>
      <w:b/>
      <w:bC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146157">
      <w:bodyDiv w:val="1"/>
      <w:marLeft w:val="0"/>
      <w:marRight w:val="0"/>
      <w:marTop w:val="0"/>
      <w:marBottom w:val="0"/>
      <w:divBdr>
        <w:top w:val="none" w:sz="0" w:space="0" w:color="auto"/>
        <w:left w:val="none" w:sz="0" w:space="0" w:color="auto"/>
        <w:bottom w:val="none" w:sz="0" w:space="0" w:color="auto"/>
        <w:right w:val="none" w:sz="0" w:space="0" w:color="auto"/>
      </w:divBdr>
    </w:div>
    <w:div w:id="670261785">
      <w:bodyDiv w:val="1"/>
      <w:marLeft w:val="0"/>
      <w:marRight w:val="0"/>
      <w:marTop w:val="0"/>
      <w:marBottom w:val="0"/>
      <w:divBdr>
        <w:top w:val="none" w:sz="0" w:space="0" w:color="auto"/>
        <w:left w:val="none" w:sz="0" w:space="0" w:color="auto"/>
        <w:bottom w:val="none" w:sz="0" w:space="0" w:color="auto"/>
        <w:right w:val="none" w:sz="0" w:space="0" w:color="auto"/>
      </w:divBdr>
    </w:div>
    <w:div w:id="1525704462">
      <w:bodyDiv w:val="1"/>
      <w:marLeft w:val="0"/>
      <w:marRight w:val="0"/>
      <w:marTop w:val="0"/>
      <w:marBottom w:val="0"/>
      <w:divBdr>
        <w:top w:val="none" w:sz="0" w:space="0" w:color="auto"/>
        <w:left w:val="none" w:sz="0" w:space="0" w:color="auto"/>
        <w:bottom w:val="none" w:sz="0" w:space="0" w:color="auto"/>
        <w:right w:val="none" w:sz="0" w:space="0" w:color="auto"/>
      </w:divBdr>
    </w:div>
    <w:div w:id="1900744810">
      <w:bodyDiv w:val="1"/>
      <w:marLeft w:val="0"/>
      <w:marRight w:val="0"/>
      <w:marTop w:val="0"/>
      <w:marBottom w:val="0"/>
      <w:divBdr>
        <w:top w:val="none" w:sz="0" w:space="0" w:color="auto"/>
        <w:left w:val="none" w:sz="0" w:space="0" w:color="auto"/>
        <w:bottom w:val="none" w:sz="0" w:space="0" w:color="auto"/>
        <w:right w:val="none" w:sz="0" w:space="0" w:color="auto"/>
      </w:divBdr>
    </w:div>
    <w:div w:id="208976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chart" Target="charts/chart9.xml"/><Relationship Id="rId42" Type="http://schemas.openxmlformats.org/officeDocument/2006/relationships/hyperlink" Target="http://www.alcaldiabogota.gov.co/sisjur/normas/Norma1.jsp?i=14861" TargetMode="External"/><Relationship Id="rId47" Type="http://schemas.openxmlformats.org/officeDocument/2006/relationships/hyperlink" Target="https://selecciondocentes.educacionbogota.edu.co/" TargetMode="External"/><Relationship Id="rId63" Type="http://schemas.openxmlformats.org/officeDocument/2006/relationships/image" Target="media/image34.emf"/><Relationship Id="rId68" Type="http://schemas.openxmlformats.org/officeDocument/2006/relationships/image" Target="media/image39.emf"/><Relationship Id="rId84" Type="http://schemas.openxmlformats.org/officeDocument/2006/relationships/image" Target="media/image46.png"/><Relationship Id="rId89" Type="http://schemas.openxmlformats.org/officeDocument/2006/relationships/image" Target="media/image51.png"/><Relationship Id="rId16" Type="http://schemas.openxmlformats.org/officeDocument/2006/relationships/chart" Target="charts/chart4.xml"/><Relationship Id="rId11" Type="http://schemas.openxmlformats.org/officeDocument/2006/relationships/image" Target="media/image5.png"/><Relationship Id="rId32" Type="http://schemas.openxmlformats.org/officeDocument/2006/relationships/image" Target="media/image17.png"/><Relationship Id="rId37" Type="http://schemas.openxmlformats.org/officeDocument/2006/relationships/hyperlink" Target="https://www.educacionbogota.edu.co/portal_institucional/portal_institucional/docentes-provisionales-preguntas-frecuentes" TargetMode="External"/><Relationship Id="rId53" Type="http://schemas.openxmlformats.org/officeDocument/2006/relationships/image" Target="media/image24.png"/><Relationship Id="rId58" Type="http://schemas.openxmlformats.org/officeDocument/2006/relationships/image" Target="media/image29.emf"/><Relationship Id="rId74" Type="http://schemas.openxmlformats.org/officeDocument/2006/relationships/hyperlink" Target="https://www.alcaldiabogota.gov.co/sisjur/normas/Norma1.jsp?i=27750" TargetMode="External"/><Relationship Id="rId79" Type="http://schemas.openxmlformats.org/officeDocument/2006/relationships/image" Target="media/image41.png"/><Relationship Id="rId5" Type="http://schemas.openxmlformats.org/officeDocument/2006/relationships/footnotes" Target="footnotes.xml"/><Relationship Id="rId90" Type="http://schemas.openxmlformats.org/officeDocument/2006/relationships/image" Target="media/image52.png"/><Relationship Id="rId95"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hyperlink" Target="http://www.alcaldiabogota.gov.co/sisjur/normas/Norma1.jsp?i=14861" TargetMode="External"/><Relationship Id="rId48" Type="http://schemas.openxmlformats.org/officeDocument/2006/relationships/hyperlink" Target="https://www.educacionbogota.edu.co/portal_institucional/portal_institucional/docentes-provisionales-preguntas-frecuentes" TargetMode="External"/><Relationship Id="rId64" Type="http://schemas.openxmlformats.org/officeDocument/2006/relationships/image" Target="media/image35.emf"/><Relationship Id="rId69" Type="http://schemas.openxmlformats.org/officeDocument/2006/relationships/hyperlink" Target="https://clad.org/wp-content/uploads/2020/07/Carta-Iberoamericana-de-la-Funcion-Publica-06-2003.pdf" TargetMode="External"/><Relationship Id="rId80" Type="http://schemas.openxmlformats.org/officeDocument/2006/relationships/image" Target="media/image42.png"/><Relationship Id="rId85"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0.jpeg"/><Relationship Id="rId46" Type="http://schemas.openxmlformats.org/officeDocument/2006/relationships/hyperlink" Target="https://sistemamaestro.mineducacion.gov.co/SistemaMaestro/login.xhtml" TargetMode="External"/><Relationship Id="rId59" Type="http://schemas.openxmlformats.org/officeDocument/2006/relationships/image" Target="media/image30.emf"/><Relationship Id="rId67" Type="http://schemas.openxmlformats.org/officeDocument/2006/relationships/image" Target="media/image38.emf"/><Relationship Id="rId20" Type="http://schemas.openxmlformats.org/officeDocument/2006/relationships/chart" Target="charts/chart8.xml"/><Relationship Id="rId41" Type="http://schemas.openxmlformats.org/officeDocument/2006/relationships/hyperlink" Target="http://www.alcaldiabogota.gov.co/sisjur/normas/Norma1.jsp?i=16124" TargetMode="External"/><Relationship Id="rId54" Type="http://schemas.openxmlformats.org/officeDocument/2006/relationships/image" Target="media/image25.emf"/><Relationship Id="rId62" Type="http://schemas.openxmlformats.org/officeDocument/2006/relationships/image" Target="media/image33.emf"/><Relationship Id="rId70" Type="http://schemas.openxmlformats.org/officeDocument/2006/relationships/hyperlink" Target="https://www.funcionpublica.gov.co/eva/gestornormativo/norma.php?i=90324" TargetMode="External"/><Relationship Id="rId75" Type="http://schemas.openxmlformats.org/officeDocument/2006/relationships/hyperlink" Target="https://serviciocivil.gov.co/transparencia/marco-legal/normatividad/decreto-160-de-2014" TargetMode="External"/><Relationship Id="rId83" Type="http://schemas.openxmlformats.org/officeDocument/2006/relationships/image" Target="media/image45.png"/><Relationship Id="rId88" Type="http://schemas.openxmlformats.org/officeDocument/2006/relationships/image" Target="media/image50.png"/><Relationship Id="rId91" Type="http://schemas.openxmlformats.org/officeDocument/2006/relationships/image" Target="media/image53.pn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selecciondocentes.educacionbogota.edu.co/" TargetMode="External"/><Relationship Id="rId49" Type="http://schemas.openxmlformats.org/officeDocument/2006/relationships/image" Target="media/image21.jpeg"/><Relationship Id="rId57" Type="http://schemas.openxmlformats.org/officeDocument/2006/relationships/image" Target="media/image28.emf"/><Relationship Id="rId10"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http://www.alcaldiabogota.gov.co/sisjur/normas/Norma1.jsp?i=16124" TargetMode="External"/><Relationship Id="rId52" Type="http://schemas.openxmlformats.org/officeDocument/2006/relationships/image" Target="media/image23.png"/><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hyperlink" Target="https://www.alcaldiabogota.gov.co/sisjur/normas/Norma1.jsp?i=17318" TargetMode="External"/><Relationship Id="rId78" Type="http://schemas.openxmlformats.org/officeDocument/2006/relationships/hyperlink" Target="https://sideap.serviciocivil.gov.co/sideap/privado/modulos/PICenLinea/picGestion/lineamientos.xhtml?cid=1" TargetMode="External"/><Relationship Id="rId81" Type="http://schemas.openxmlformats.org/officeDocument/2006/relationships/image" Target="media/image43.png"/><Relationship Id="rId86" Type="http://schemas.openxmlformats.org/officeDocument/2006/relationships/image" Target="media/image48.png"/><Relationship Id="rId94"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chart" Target="charts/chart6.xml"/><Relationship Id="rId39" Type="http://schemas.openxmlformats.org/officeDocument/2006/relationships/image" Target="cid:image001.jpg@01D5D298.BC0E3F90" TargetMode="External"/><Relationship Id="rId34"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6.emf"/><Relationship Id="rId76" Type="http://schemas.openxmlformats.org/officeDocument/2006/relationships/hyperlink" Target="https://secretariageneral.gov.co/transparencia/normatividad/normatividad/ley-1960-2019" TargetMode="External"/><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www.funcionpublica.gov.co/eva/gestornormativo/norma.php?i=165113" TargetMode="External"/><Relationship Id="rId92" Type="http://schemas.openxmlformats.org/officeDocument/2006/relationships/image" Target="media/image54.pn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yperlink" Target="http://www.alcaldiabogota.gov.co/sisjur/normas/Norma1.jsp?i=14861" TargetMode="External"/><Relationship Id="rId45" Type="http://schemas.openxmlformats.org/officeDocument/2006/relationships/hyperlink" Target="http://www.alcaldiabogota.gov.co/sisjur/normas/Norma1.jsp?i=14861" TargetMode="External"/><Relationship Id="rId66" Type="http://schemas.openxmlformats.org/officeDocument/2006/relationships/image" Target="media/image37.emf"/><Relationship Id="rId87" Type="http://schemas.openxmlformats.org/officeDocument/2006/relationships/image" Target="media/image49.png"/><Relationship Id="rId61" Type="http://schemas.openxmlformats.org/officeDocument/2006/relationships/image" Target="media/image32.emf"/><Relationship Id="rId82" Type="http://schemas.openxmlformats.org/officeDocument/2006/relationships/image" Target="media/image44.png"/><Relationship Id="rId19" Type="http://schemas.openxmlformats.org/officeDocument/2006/relationships/chart" Target="charts/chart7.xml"/><Relationship Id="rId14" Type="http://schemas.openxmlformats.org/officeDocument/2006/relationships/chart" Target="charts/chart2.xml"/><Relationship Id="rId30" Type="http://schemas.openxmlformats.org/officeDocument/2006/relationships/image" Target="media/image15.png"/><Relationship Id="rId35" Type="http://schemas.openxmlformats.org/officeDocument/2006/relationships/hyperlink" Target="https://sistemamaestro.mineducacion.gov.co/SistemaMaestro/login.xhtml" TargetMode="External"/><Relationship Id="rId56" Type="http://schemas.openxmlformats.org/officeDocument/2006/relationships/image" Target="media/image27.emf"/><Relationship Id="rId77"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image" Target="http://www.mintrabajo.gov.co/documents/20147/194814/Implementaci%C3%B3n+de+los+Sistemas+de+Gesti%C3%B3n+de+Seguridad+y+Salud+en+el+Trabajo+al+A%C3%B1o+2020.png/00e270ff-ca24-6f36-3619-dacab7b28bd8?t=1520357611133" TargetMode="External"/><Relationship Id="rId72" Type="http://schemas.openxmlformats.org/officeDocument/2006/relationships/hyperlink" Target="https://www.funcionpublica.gov.co/eva/gestornormativo/norma.php?i=4589" TargetMode="External"/><Relationship Id="rId93" Type="http://schemas.openxmlformats.org/officeDocument/2006/relationships/image" Target="media/image55.png"/><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educacionbogota.edu.co" TargetMode="External"/><Relationship Id="rId1" Type="http://schemas.openxmlformats.org/officeDocument/2006/relationships/image" Target="media/image58.png"/></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cela%20Guerrero\AppData\Local\Microsoft\Windows\INetCache\Content.Outlook\B7CMSXZ9\Consulta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ducacionbogota-my.sharepoint.com/personal/jcantorm_educacionbogota_gov_co/Documents/BIENESTAR%20DTH%202022/PLANTA%20DOCENTE%20Y%20DIRECTIVOS%20DOCENT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ducacionbogota-my.sharepoint.com/personal/jcantorm_educacionbogota_gov_co/Documents/BIENESTAR%20DTH%202022/PLANTA%20DOCENTE%20Y%20DIRECTIVOS%20DOCENT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ducacionbogota-my.sharepoint.com/personal/jcantorm_educacionbogota_gov_co/Documents/BIENESTAR%20DTH%202022/PLANTA%20DOCENTE%20Y%20DIRECTIVOS%20DOCENT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ducacionbogota-my.sharepoint.com/personal/jcantorm_educacionbogota_gov_co/Documents/BIENESTAR%20DTH%202022/PLANTA%20DOCENTE%20Y%20DIRECTIVOS%20DOCENT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ducacionbogota-my.sharepoint.com/personal/jcantorm_educacionbogota_gov_co/Documents/BIENESTAR%20DTH%202022/PLANTA%20DOCENTE%20Y%20DIRECTIVOS%20DOCENT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educacionbogota-my.sharepoint.com/personal/jcantorm_educacionbogota_gov_co/Documents/BIENESTAR%20DTH%202022/PLANTA%20DOCENTE%20Y%20DIRECTIVOS%20DOCENT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C-SED\Downloads\INFORME%20EVENTOS%202021%20SED-V1.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PORCENTAJE TIPO DE VICULACIÓN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'GRAFICAS '!$J$63</c:f>
              <c:strCache>
                <c:ptCount val="1"/>
                <c:pt idx="0">
                  <c:v>PORCENTAJE</c:v>
                </c:pt>
              </c:strCache>
            </c:strRef>
          </c:tx>
          <c:spPr>
            <a:solidFill>
              <a:schemeClr val="accent1"/>
            </a:solidFill>
            <a:ln>
              <a:noFill/>
            </a:ln>
            <a:effectLst/>
          </c:spPr>
          <c:invertIfNegative val="0"/>
          <c:dLbls>
            <c:dLbl>
              <c:idx val="0"/>
              <c:tx>
                <c:rich>
                  <a:bodyPr/>
                  <a:lstStyle/>
                  <a:p>
                    <a:fld id="{6A948B7C-7AC2-4E2A-BA29-C1A90B6DDF51}"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BCC-4EC1-AF51-8CCD8B739A68}"/>
                </c:ext>
              </c:extLst>
            </c:dLbl>
            <c:dLbl>
              <c:idx val="1"/>
              <c:tx>
                <c:rich>
                  <a:bodyPr/>
                  <a:lstStyle/>
                  <a:p>
                    <a:fld id="{BD166E12-1E5E-4552-B26F-08DB9B9405AB}"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BCC-4EC1-AF51-8CCD8B739A68}"/>
                </c:ext>
              </c:extLst>
            </c:dLbl>
            <c:dLbl>
              <c:idx val="2"/>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1FC1DE89-5A18-4C8D-ADAE-16F167AF97D8}" type="VALUE">
                      <a:rPr lang="en-US"/>
                      <a:pPr>
                        <a:defRPr/>
                      </a:pPr>
                      <a:t>[VALOR]</a:t>
                    </a:fld>
                    <a:r>
                      <a:rPr lang="en-US"/>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6.5388352336425315E-2"/>
                      <c:h val="7.4004811898512685E-2"/>
                    </c:manualLayout>
                  </c15:layout>
                  <c15:dlblFieldTable/>
                  <c15:showDataLabelsRange val="0"/>
                </c:ext>
                <c:ext xmlns:c16="http://schemas.microsoft.com/office/drawing/2014/chart" uri="{C3380CC4-5D6E-409C-BE32-E72D297353CC}">
                  <c16:uniqueId val="{00000002-BBCC-4EC1-AF51-8CCD8B739A68}"/>
                </c:ext>
              </c:extLst>
            </c:dLbl>
            <c:dLbl>
              <c:idx val="3"/>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769B8F91-144D-4123-8FC1-4148F5B50540}" type="VALUE">
                      <a:rPr lang="en-US"/>
                      <a:pPr>
                        <a:defRPr/>
                      </a:pPr>
                      <a:t>[VALOR]</a:t>
                    </a:fld>
                    <a:r>
                      <a:rPr lang="en-US"/>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6.8321867661279179E-2"/>
                      <c:h val="0.11280712121938102"/>
                    </c:manualLayout>
                  </c15:layout>
                  <c15:dlblFieldTable/>
                  <c15:showDataLabelsRange val="0"/>
                </c:ext>
                <c:ext xmlns:c16="http://schemas.microsoft.com/office/drawing/2014/chart" uri="{C3380CC4-5D6E-409C-BE32-E72D297353CC}">
                  <c16:uniqueId val="{00000003-BBCC-4EC1-AF51-8CCD8B739A68}"/>
                </c:ext>
              </c:extLst>
            </c:dLbl>
            <c:dLbl>
              <c:idx val="4"/>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30D5FF4A-135D-46F0-9D0C-81C46B1F2CD9}" type="VALUE">
                      <a:rPr lang="en-US"/>
                      <a:pPr>
                        <a:defRPr/>
                      </a:pPr>
                      <a:t>[VALOR]</a:t>
                    </a:fld>
                    <a:r>
                      <a:rPr lang="en-US"/>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8.7995303218676615E-2"/>
                      <c:h val="0.13985242209835333"/>
                    </c:manualLayout>
                  </c15:layout>
                  <c15:dlblFieldTable/>
                  <c15:showDataLabelsRange val="0"/>
                </c:ext>
                <c:ext xmlns:c16="http://schemas.microsoft.com/office/drawing/2014/chart" uri="{C3380CC4-5D6E-409C-BE32-E72D297353CC}">
                  <c16:uniqueId val="{00000004-BBCC-4EC1-AF51-8CCD8B739A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'!$I$64:$I$68</c:f>
              <c:strCache>
                <c:ptCount val="5"/>
                <c:pt idx="0">
                  <c:v>EN PERIODO DE PRUEBA</c:v>
                </c:pt>
                <c:pt idx="1">
                  <c:v>EN PROPIEDAD</c:v>
                </c:pt>
                <c:pt idx="2">
                  <c:v>LIBRE NOMBRAMIENTO Y REMOCIÓN</c:v>
                </c:pt>
                <c:pt idx="3">
                  <c:v>PROVISIONAL</c:v>
                </c:pt>
                <c:pt idx="4">
                  <c:v>TEMPORAL</c:v>
                </c:pt>
              </c:strCache>
            </c:strRef>
          </c:cat>
          <c:val>
            <c:numRef>
              <c:f>'GRAFICAS '!$J$64:$J$68</c:f>
              <c:numCache>
                <c:formatCode>General</c:formatCode>
                <c:ptCount val="5"/>
                <c:pt idx="0">
                  <c:v>6</c:v>
                </c:pt>
                <c:pt idx="1">
                  <c:v>69</c:v>
                </c:pt>
                <c:pt idx="2">
                  <c:v>2</c:v>
                </c:pt>
                <c:pt idx="3">
                  <c:v>6</c:v>
                </c:pt>
                <c:pt idx="4">
                  <c:v>17</c:v>
                </c:pt>
              </c:numCache>
            </c:numRef>
          </c:val>
          <c:extLst>
            <c:ext xmlns:c16="http://schemas.microsoft.com/office/drawing/2014/chart" uri="{C3380CC4-5D6E-409C-BE32-E72D297353CC}">
              <c16:uniqueId val="{00000005-BBCC-4EC1-AF51-8CCD8B739A68}"/>
            </c:ext>
          </c:extLst>
        </c:ser>
        <c:dLbls>
          <c:showLegendKey val="0"/>
          <c:showVal val="0"/>
          <c:showCatName val="0"/>
          <c:showSerName val="0"/>
          <c:showPercent val="0"/>
          <c:showBubbleSize val="0"/>
        </c:dLbls>
        <c:gapWidth val="182"/>
        <c:axId val="600242864"/>
        <c:axId val="1338232832"/>
      </c:barChart>
      <c:catAx>
        <c:axId val="600242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38232832"/>
        <c:crosses val="autoZero"/>
        <c:auto val="1"/>
        <c:lblAlgn val="ctr"/>
        <c:lblOffset val="100"/>
        <c:noMultiLvlLbl val="0"/>
      </c:catAx>
      <c:valAx>
        <c:axId val="1338232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00242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TIEMPO DE VINCULACIÓN SERVIDORES</a:t>
            </a:r>
          </a:p>
        </c:rich>
      </c:tx>
      <c:layout>
        <c:manualLayout>
          <c:xMode val="edge"/>
          <c:yMode val="edge"/>
          <c:x val="0.14765479177740146"/>
          <c:y val="6.3816209317166563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32466904805701097"/>
          <c:y val="0.14743906054500047"/>
          <c:w val="0.71900131233595799"/>
          <c:h val="0.72088764946048411"/>
        </c:manualLayout>
      </c:layout>
      <c:barChart>
        <c:barDir val="bar"/>
        <c:grouping val="clustered"/>
        <c:varyColors val="0"/>
        <c:ser>
          <c:idx val="0"/>
          <c:order val="0"/>
          <c:tx>
            <c:strRef>
              <c:f>'GRAFICAS '!$D$81</c:f>
              <c:strCache>
                <c:ptCount val="1"/>
                <c:pt idx="0">
                  <c:v>PORCENTAJE</c:v>
                </c:pt>
              </c:strCache>
            </c:strRef>
          </c:tx>
          <c:spPr>
            <a:solidFill>
              <a:schemeClr val="accent1"/>
            </a:solidFill>
            <a:ln>
              <a:no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E1BF5554-3893-49EA-96CB-07EB8ED6747B}" type="VALUE">
                      <a:rPr lang="en-US"/>
                      <a:pPr>
                        <a:defRPr/>
                      </a:pPr>
                      <a:t>[VALOR]</a:t>
                    </a:fld>
                    <a:r>
                      <a:rPr lang="en-US"/>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0.10866666666666666"/>
                      <c:h val="9.2523330417031202E-2"/>
                    </c:manualLayout>
                  </c15:layout>
                  <c15:dlblFieldTable/>
                  <c15:showDataLabelsRange val="0"/>
                </c:ext>
                <c:ext xmlns:c16="http://schemas.microsoft.com/office/drawing/2014/chart" uri="{C3380CC4-5D6E-409C-BE32-E72D297353CC}">
                  <c16:uniqueId val="{00000000-2903-4BD4-BD6E-112F1B82F2C1}"/>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1F0E7667-0108-45D5-8F07-5148DABBF002}" type="VALUE">
                      <a:rPr lang="en-US"/>
                      <a:pPr>
                        <a:defRPr/>
                      </a:pPr>
                      <a:t>[VALOR]</a:t>
                    </a:fld>
                    <a:r>
                      <a:rPr lang="en-US"/>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0.10071857069109767"/>
                      <c:h val="0.18074056952198142"/>
                    </c:manualLayout>
                  </c15:layout>
                  <c15:dlblFieldTable/>
                  <c15:showDataLabelsRange val="0"/>
                </c:ext>
                <c:ext xmlns:c16="http://schemas.microsoft.com/office/drawing/2014/chart" uri="{C3380CC4-5D6E-409C-BE32-E72D297353CC}">
                  <c16:uniqueId val="{00000001-2903-4BD4-BD6E-112F1B82F2C1}"/>
                </c:ext>
              </c:extLst>
            </c:dLbl>
            <c:dLbl>
              <c:idx val="2"/>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A5D657BD-2C39-4683-B8E0-60E93CB706D8}" type="VALUE">
                      <a:rPr lang="en-US"/>
                      <a:pPr>
                        <a:defRPr/>
                      </a:pPr>
                      <a:t>[VALOR]</a:t>
                    </a:fld>
                    <a:r>
                      <a:rPr lang="en-US"/>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6.4924137685502203E-2"/>
                      <c:h val="0.20038440472541444"/>
                    </c:manualLayout>
                  </c15:layout>
                  <c15:dlblFieldTable/>
                  <c15:showDataLabelsRange val="0"/>
                </c:ext>
                <c:ext xmlns:c16="http://schemas.microsoft.com/office/drawing/2014/chart" uri="{C3380CC4-5D6E-409C-BE32-E72D297353CC}">
                  <c16:uniqueId val="{00000002-2903-4BD4-BD6E-112F1B82F2C1}"/>
                </c:ext>
              </c:extLst>
            </c:dLbl>
            <c:dLbl>
              <c:idx val="3"/>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781DA1CD-234B-4CA1-B580-72DF3448C041}" type="VALUE">
                      <a:rPr lang="en-US"/>
                      <a:pPr>
                        <a:defRPr/>
                      </a:pPr>
                      <a:t>[VALOR]</a:t>
                    </a:fld>
                    <a:r>
                      <a:rPr lang="en-US"/>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8.6444444444444435E-2"/>
                      <c:h val="8.3264071157771929E-2"/>
                    </c:manualLayout>
                  </c15:layout>
                  <c15:dlblFieldTable/>
                  <c15:showDataLabelsRange val="0"/>
                </c:ext>
                <c:ext xmlns:c16="http://schemas.microsoft.com/office/drawing/2014/chart" uri="{C3380CC4-5D6E-409C-BE32-E72D297353CC}">
                  <c16:uniqueId val="{00000003-2903-4BD4-BD6E-112F1B82F2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'!$C$82:$C$85</c:f>
              <c:strCache>
                <c:ptCount val="4"/>
                <c:pt idx="0">
                  <c:v>ENTRE 10 Y 20 AÑOS</c:v>
                </c:pt>
                <c:pt idx="1">
                  <c:v>ENTRE 5 Y 10 AÑOS</c:v>
                </c:pt>
                <c:pt idx="2">
                  <c:v>MAS DE 20 AÑOS</c:v>
                </c:pt>
                <c:pt idx="3">
                  <c:v>MENOS DE 5 AÑOS</c:v>
                </c:pt>
              </c:strCache>
            </c:strRef>
          </c:cat>
          <c:val>
            <c:numRef>
              <c:f>'GRAFICAS '!$D$82:$D$85</c:f>
              <c:numCache>
                <c:formatCode>General</c:formatCode>
                <c:ptCount val="4"/>
                <c:pt idx="0">
                  <c:v>17</c:v>
                </c:pt>
                <c:pt idx="1">
                  <c:v>26</c:v>
                </c:pt>
                <c:pt idx="2">
                  <c:v>33</c:v>
                </c:pt>
                <c:pt idx="3">
                  <c:v>24</c:v>
                </c:pt>
              </c:numCache>
            </c:numRef>
          </c:val>
          <c:extLst>
            <c:ext xmlns:c16="http://schemas.microsoft.com/office/drawing/2014/chart" uri="{C3380CC4-5D6E-409C-BE32-E72D297353CC}">
              <c16:uniqueId val="{00000004-2903-4BD4-BD6E-112F1B82F2C1}"/>
            </c:ext>
          </c:extLst>
        </c:ser>
        <c:dLbls>
          <c:showLegendKey val="0"/>
          <c:showVal val="0"/>
          <c:showCatName val="0"/>
          <c:showSerName val="0"/>
          <c:showPercent val="0"/>
          <c:showBubbleSize val="0"/>
        </c:dLbls>
        <c:gapWidth val="182"/>
        <c:axId val="498554304"/>
        <c:axId val="498554720"/>
      </c:barChart>
      <c:catAx>
        <c:axId val="498554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8554720"/>
        <c:crosses val="autoZero"/>
        <c:auto val="1"/>
        <c:lblAlgn val="ctr"/>
        <c:lblOffset val="100"/>
        <c:noMultiLvlLbl val="0"/>
      </c:catAx>
      <c:valAx>
        <c:axId val="498554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8554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MX"/>
              <a:t>POBLACIÓN DOCENTE Y DIRECTIVO DOCENTES POR  CARGO</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strRef>
              <c:f>graficos!$B$3:$B$7</c:f>
              <c:strCache>
                <c:ptCount val="5"/>
                <c:pt idx="0">
                  <c:v>Coordinador</c:v>
                </c:pt>
                <c:pt idx="1">
                  <c:v>Director Rural</c:v>
                </c:pt>
                <c:pt idx="2">
                  <c:v>Docente</c:v>
                </c:pt>
                <c:pt idx="3">
                  <c:v>Rector</c:v>
                </c:pt>
                <c:pt idx="4">
                  <c:v>Supervisor</c:v>
                </c:pt>
              </c:strCache>
            </c:strRef>
          </c:cat>
          <c:val>
            <c:numRef>
              <c:f>graficos!$C$3:$C$7</c:f>
              <c:numCache>
                <c:formatCode>General</c:formatCode>
                <c:ptCount val="5"/>
                <c:pt idx="0">
                  <c:v>1268</c:v>
                </c:pt>
                <c:pt idx="1">
                  <c:v>19</c:v>
                </c:pt>
                <c:pt idx="2">
                  <c:v>33154</c:v>
                </c:pt>
                <c:pt idx="3">
                  <c:v>281</c:v>
                </c:pt>
                <c:pt idx="4">
                  <c:v>10</c:v>
                </c:pt>
              </c:numCache>
            </c:numRef>
          </c:val>
          <c:extLst>
            <c:ext xmlns:c16="http://schemas.microsoft.com/office/drawing/2014/chart" uri="{C3380CC4-5D6E-409C-BE32-E72D297353CC}">
              <c16:uniqueId val="{00000000-B6D7-40C1-B691-AF817C1AC08C}"/>
            </c:ext>
          </c:extLst>
        </c:ser>
        <c:dLbls>
          <c:showLegendKey val="0"/>
          <c:showVal val="0"/>
          <c:showCatName val="1"/>
          <c:showSerName val="0"/>
          <c:showPercent val="0"/>
          <c:showBubbleSize val="0"/>
        </c:dLbls>
        <c:gapWidth val="100"/>
        <c:overlap val="-24"/>
        <c:axId val="974339888"/>
        <c:axId val="974891776"/>
      </c:barChart>
      <c:catAx>
        <c:axId val="974339888"/>
        <c:scaling>
          <c:orientation val="minMax"/>
        </c:scaling>
        <c:delete val="1"/>
        <c:axPos val="b"/>
        <c:numFmt formatCode="General" sourceLinked="1"/>
        <c:majorTickMark val="none"/>
        <c:minorTickMark val="none"/>
        <c:tickLblPos val="nextTo"/>
        <c:crossAx val="974891776"/>
        <c:crosses val="autoZero"/>
        <c:auto val="1"/>
        <c:lblAlgn val="ctr"/>
        <c:lblOffset val="100"/>
        <c:noMultiLvlLbl val="0"/>
      </c:catAx>
      <c:valAx>
        <c:axId val="9748917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74339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kumimoji="0" lang="es-419" sz="14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Distribución geográfica por localidad de la población Docente y docente directiva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graficos!$C$74</c:f>
              <c:strCache>
                <c:ptCount val="1"/>
                <c:pt idx="0">
                  <c:v>Cuenta de Nombre</c:v>
                </c:pt>
              </c:strCache>
            </c:strRef>
          </c:tx>
          <c:spPr>
            <a:solidFill>
              <a:schemeClr val="accent2"/>
            </a:solidFill>
            <a:ln w="19050">
              <a:solidFill>
                <a:schemeClr val="lt1"/>
              </a:solidFill>
            </a:ln>
            <a:effectLst/>
          </c:spPr>
          <c:invertIfNegative val="0"/>
          <c:dLbls>
            <c:dLbl>
              <c:idx val="13"/>
              <c:layout>
                <c:manualLayout>
                  <c:x val="4.8057657079479416E-3"/>
                  <c:y val="2.5125608257343113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D195-4337-80E1-B320FDD0F49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graficos!$B$75:$B$95</c:f>
              <c:strCache>
                <c:ptCount val="21"/>
                <c:pt idx="0">
                  <c:v>Antonio Nariño</c:v>
                </c:pt>
                <c:pt idx="1">
                  <c:v>Barrios Unidos</c:v>
                </c:pt>
                <c:pt idx="2">
                  <c:v>Bosa</c:v>
                </c:pt>
                <c:pt idx="3">
                  <c:v>Chapinero</c:v>
                </c:pt>
                <c:pt idx="4">
                  <c:v>Ciudad Bolívar</c:v>
                </c:pt>
                <c:pt idx="5">
                  <c:v>Engativá</c:v>
                </c:pt>
                <c:pt idx="6">
                  <c:v>Fontibón</c:v>
                </c:pt>
                <c:pt idx="7">
                  <c:v>Kennedy</c:v>
                </c:pt>
                <c:pt idx="8">
                  <c:v>La Candelaria</c:v>
                </c:pt>
                <c:pt idx="9">
                  <c:v>Los Mártires</c:v>
                </c:pt>
                <c:pt idx="10">
                  <c:v>Nivel Central</c:v>
                </c:pt>
                <c:pt idx="11">
                  <c:v>Puente Aranda</c:v>
                </c:pt>
                <c:pt idx="12">
                  <c:v>Rafael Uribe Uribe</c:v>
                </c:pt>
                <c:pt idx="13">
                  <c:v>San Cristóbal</c:v>
                </c:pt>
                <c:pt idx="14">
                  <c:v>Santa Fe</c:v>
                </c:pt>
                <c:pt idx="15">
                  <c:v>Suba</c:v>
                </c:pt>
                <c:pt idx="16">
                  <c:v>Sumapaz</c:v>
                </c:pt>
                <c:pt idx="17">
                  <c:v>Teusaquillo</c:v>
                </c:pt>
                <c:pt idx="18">
                  <c:v>Tunjuelito</c:v>
                </c:pt>
                <c:pt idx="19">
                  <c:v>Usaquén</c:v>
                </c:pt>
                <c:pt idx="20">
                  <c:v>Usme</c:v>
                </c:pt>
              </c:strCache>
            </c:strRef>
          </c:cat>
          <c:val>
            <c:numRef>
              <c:f>graficos!$C$75:$C$95</c:f>
              <c:numCache>
                <c:formatCode>General</c:formatCode>
                <c:ptCount val="21"/>
                <c:pt idx="0">
                  <c:v>472</c:v>
                </c:pt>
                <c:pt idx="1">
                  <c:v>673</c:v>
                </c:pt>
                <c:pt idx="2">
                  <c:v>3907</c:v>
                </c:pt>
                <c:pt idx="3">
                  <c:v>188</c:v>
                </c:pt>
                <c:pt idx="4">
                  <c:v>3788</c:v>
                </c:pt>
                <c:pt idx="5">
                  <c:v>2848</c:v>
                </c:pt>
                <c:pt idx="6">
                  <c:v>1133</c:v>
                </c:pt>
                <c:pt idx="7">
                  <c:v>4734</c:v>
                </c:pt>
                <c:pt idx="8">
                  <c:v>147</c:v>
                </c:pt>
                <c:pt idx="9">
                  <c:v>545</c:v>
                </c:pt>
                <c:pt idx="10">
                  <c:v>736</c:v>
                </c:pt>
                <c:pt idx="11">
                  <c:v>1209</c:v>
                </c:pt>
                <c:pt idx="12">
                  <c:v>2628</c:v>
                </c:pt>
                <c:pt idx="13">
                  <c:v>2373</c:v>
                </c:pt>
                <c:pt idx="14">
                  <c:v>489</c:v>
                </c:pt>
                <c:pt idx="15">
                  <c:v>3071</c:v>
                </c:pt>
                <c:pt idx="16">
                  <c:v>115</c:v>
                </c:pt>
                <c:pt idx="17">
                  <c:v>184</c:v>
                </c:pt>
                <c:pt idx="18">
                  <c:v>1555</c:v>
                </c:pt>
                <c:pt idx="19">
                  <c:v>1051</c:v>
                </c:pt>
                <c:pt idx="20">
                  <c:v>2886</c:v>
                </c:pt>
              </c:numCache>
            </c:numRef>
          </c:val>
          <c:extLst>
            <c:ext xmlns:c16="http://schemas.microsoft.com/office/drawing/2014/chart" uri="{C3380CC4-5D6E-409C-BE32-E72D297353CC}">
              <c16:uniqueId val="{00000001-D195-4337-80E1-B320FDD0F49B}"/>
            </c:ext>
          </c:extLst>
        </c:ser>
        <c:dLbls>
          <c:showLegendKey val="0"/>
          <c:showVal val="0"/>
          <c:showCatName val="0"/>
          <c:showSerName val="0"/>
          <c:showPercent val="0"/>
          <c:showBubbleSize val="0"/>
        </c:dLbls>
        <c:gapWidth val="150"/>
        <c:axId val="855047472"/>
        <c:axId val="855049120"/>
      </c:barChart>
      <c:catAx>
        <c:axId val="85504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55049120"/>
        <c:crosses val="autoZero"/>
        <c:auto val="1"/>
        <c:lblAlgn val="ctr"/>
        <c:lblOffset val="100"/>
        <c:noMultiLvlLbl val="0"/>
      </c:catAx>
      <c:valAx>
        <c:axId val="8550491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55047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graficos!$C$37</c:f>
              <c:strCache>
                <c:ptCount val="1"/>
                <c:pt idx="0">
                  <c:v>FEMENINO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graficos!$B$38:$B$42</c:f>
              <c:strCache>
                <c:ptCount val="5"/>
                <c:pt idx="0">
                  <c:v>Coordinador</c:v>
                </c:pt>
                <c:pt idx="1">
                  <c:v>Director Rural</c:v>
                </c:pt>
                <c:pt idx="2">
                  <c:v>Docente</c:v>
                </c:pt>
                <c:pt idx="3">
                  <c:v>Rector</c:v>
                </c:pt>
                <c:pt idx="4">
                  <c:v>Supervisor</c:v>
                </c:pt>
              </c:strCache>
            </c:strRef>
          </c:cat>
          <c:val>
            <c:numRef>
              <c:f>graficos!$C$38:$C$42</c:f>
              <c:numCache>
                <c:formatCode>_(* #,##0_);_(* \(#,##0\);_(* "-"_);_(@_)</c:formatCode>
                <c:ptCount val="5"/>
                <c:pt idx="0">
                  <c:v>659</c:v>
                </c:pt>
                <c:pt idx="1">
                  <c:v>2</c:v>
                </c:pt>
                <c:pt idx="2">
                  <c:v>23233</c:v>
                </c:pt>
                <c:pt idx="3">
                  <c:v>110</c:v>
                </c:pt>
                <c:pt idx="4">
                  <c:v>3</c:v>
                </c:pt>
              </c:numCache>
            </c:numRef>
          </c:val>
          <c:extLst>
            <c:ext xmlns:c16="http://schemas.microsoft.com/office/drawing/2014/chart" uri="{C3380CC4-5D6E-409C-BE32-E72D297353CC}">
              <c16:uniqueId val="{00000000-425C-4EE9-9B91-AA5806E0312F}"/>
            </c:ext>
          </c:extLst>
        </c:ser>
        <c:ser>
          <c:idx val="1"/>
          <c:order val="1"/>
          <c:tx>
            <c:strRef>
              <c:f>graficos!$D$37</c:f>
              <c:strCache>
                <c:ptCount val="1"/>
                <c:pt idx="0">
                  <c:v>MASCULINO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graficos!$B$38:$B$42</c:f>
              <c:strCache>
                <c:ptCount val="5"/>
                <c:pt idx="0">
                  <c:v>Coordinador</c:v>
                </c:pt>
                <c:pt idx="1">
                  <c:v>Director Rural</c:v>
                </c:pt>
                <c:pt idx="2">
                  <c:v>Docente</c:v>
                </c:pt>
                <c:pt idx="3">
                  <c:v>Rector</c:v>
                </c:pt>
                <c:pt idx="4">
                  <c:v>Supervisor</c:v>
                </c:pt>
              </c:strCache>
            </c:strRef>
          </c:cat>
          <c:val>
            <c:numRef>
              <c:f>graficos!$D$38:$D$42</c:f>
              <c:numCache>
                <c:formatCode>_(* #,##0_);_(* \(#,##0\);_(* "-"_);_(@_)</c:formatCode>
                <c:ptCount val="5"/>
                <c:pt idx="0">
                  <c:v>609</c:v>
                </c:pt>
                <c:pt idx="1">
                  <c:v>17</c:v>
                </c:pt>
                <c:pt idx="2">
                  <c:v>9921</c:v>
                </c:pt>
                <c:pt idx="3">
                  <c:v>171</c:v>
                </c:pt>
                <c:pt idx="4">
                  <c:v>7</c:v>
                </c:pt>
              </c:numCache>
            </c:numRef>
          </c:val>
          <c:extLst>
            <c:ext xmlns:c16="http://schemas.microsoft.com/office/drawing/2014/chart" uri="{C3380CC4-5D6E-409C-BE32-E72D297353CC}">
              <c16:uniqueId val="{00000001-425C-4EE9-9B91-AA5806E0312F}"/>
            </c:ext>
          </c:extLst>
        </c:ser>
        <c:dLbls>
          <c:showLegendKey val="0"/>
          <c:showVal val="0"/>
          <c:showCatName val="0"/>
          <c:showSerName val="0"/>
          <c:showPercent val="0"/>
          <c:showBubbleSize val="0"/>
        </c:dLbls>
        <c:gapWidth val="150"/>
        <c:overlap val="100"/>
        <c:axId val="915359552"/>
        <c:axId val="912700384"/>
      </c:barChart>
      <c:catAx>
        <c:axId val="91535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12700384"/>
        <c:crosses val="autoZero"/>
        <c:auto val="1"/>
        <c:lblAlgn val="ctr"/>
        <c:lblOffset val="100"/>
        <c:noMultiLvlLbl val="0"/>
      </c:catAx>
      <c:valAx>
        <c:axId val="912700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15359552"/>
        <c:crosses val="autoZero"/>
        <c:crossBetween val="between"/>
      </c:valAx>
      <c:spPr>
        <a:noFill/>
        <a:ln>
          <a:noFill/>
        </a:ln>
        <a:effectLst/>
      </c:spPr>
    </c:plotArea>
    <c:legend>
      <c:legendPos val="l"/>
      <c:layout>
        <c:manualLayout>
          <c:xMode val="edge"/>
          <c:yMode val="edge"/>
          <c:x val="1.6949152542372881E-2"/>
          <c:y val="0.42189705453484982"/>
          <c:w val="0.17322656701810579"/>
          <c:h val="0.318242927967337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tx>
            <c:strRef>
              <c:f>graficos!$C$119</c:f>
              <c:strCache>
                <c:ptCount val="1"/>
                <c:pt idx="0">
                  <c:v>RANGO DE EDAD</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EFF-4E0E-9E32-85E9DB4B864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EFF-4E0E-9E32-85E9DB4B864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EFF-4E0E-9E32-85E9DB4B864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EFF-4E0E-9E32-85E9DB4B864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EFF-4E0E-9E32-85E9DB4B8646}"/>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3EFF-4E0E-9E32-85E9DB4B8646}"/>
              </c:ext>
            </c:extLst>
          </c:dPt>
          <c:dLbls>
            <c:dLbl>
              <c:idx val="1"/>
              <c:layout>
                <c:manualLayout>
                  <c:x val="-6.7042553191489357E-2"/>
                  <c:y val="0.2394718772794700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EFF-4E0E-9E32-85E9DB4B8646}"/>
                </c:ext>
              </c:extLst>
            </c:dLbl>
            <c:dLbl>
              <c:idx val="4"/>
              <c:layout>
                <c:manualLayout>
                  <c:x val="8.2276930809180734E-2"/>
                  <c:y val="0.1777097647382389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EFF-4E0E-9E32-85E9DB4B864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graficos!$B$120:$B$125</c:f>
              <c:strCache>
                <c:ptCount val="6"/>
                <c:pt idx="0">
                  <c:v>20 AÑOS</c:v>
                </c:pt>
                <c:pt idx="1">
                  <c:v>DE 20 A 40  AÑOS</c:v>
                </c:pt>
                <c:pt idx="2">
                  <c:v> DE 5 A 60 AÑOS</c:v>
                </c:pt>
                <c:pt idx="3">
                  <c:v>DE 60 A 70 AÑOS</c:v>
                </c:pt>
                <c:pt idx="4">
                  <c:v>DE 70 A 80 AÑOS</c:v>
                </c:pt>
                <c:pt idx="5">
                  <c:v>DE 70 A 80 AÑOS</c:v>
                </c:pt>
              </c:strCache>
            </c:strRef>
          </c:cat>
          <c:val>
            <c:numRef>
              <c:f>graficos!$C$120:$C$125</c:f>
              <c:numCache>
                <c:formatCode>General</c:formatCode>
                <c:ptCount val="6"/>
                <c:pt idx="0">
                  <c:v>1</c:v>
                </c:pt>
                <c:pt idx="1">
                  <c:v>8752</c:v>
                </c:pt>
                <c:pt idx="2">
                  <c:v>11165</c:v>
                </c:pt>
                <c:pt idx="3">
                  <c:v>9820</c:v>
                </c:pt>
                <c:pt idx="4">
                  <c:v>4970</c:v>
                </c:pt>
                <c:pt idx="5">
                  <c:v>24</c:v>
                </c:pt>
              </c:numCache>
            </c:numRef>
          </c:val>
          <c:extLst>
            <c:ext xmlns:c16="http://schemas.microsoft.com/office/drawing/2014/chart" uri="{C3380CC4-5D6E-409C-BE32-E72D297353CC}">
              <c16:uniqueId val="{0000000C-3EFF-4E0E-9E32-85E9DB4B864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23600174978128E-2"/>
          <c:y val="0.14351851851851852"/>
          <c:w val="0.86487510936132983"/>
          <c:h val="0.58346967045785947"/>
        </c:manualLayout>
      </c:layout>
      <c:bar3DChart>
        <c:barDir val="col"/>
        <c:grouping val="clustered"/>
        <c:varyColors val="0"/>
        <c:ser>
          <c:idx val="0"/>
          <c:order val="0"/>
          <c:tx>
            <c:strRef>
              <c:f>graficos!$C$20</c:f>
              <c:strCache>
                <c:ptCount val="1"/>
                <c:pt idx="0">
                  <c:v>PLANTA</c:v>
                </c:pt>
              </c:strCache>
            </c:strRef>
          </c:tx>
          <c:spPr>
            <a:solidFill>
              <a:schemeClr val="accent1"/>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graficos!$B$21:$B$25</c:f>
              <c:strCache>
                <c:ptCount val="5"/>
                <c:pt idx="0">
                  <c:v>Coordinador</c:v>
                </c:pt>
                <c:pt idx="1">
                  <c:v>Director Rural</c:v>
                </c:pt>
                <c:pt idx="2">
                  <c:v>Docente</c:v>
                </c:pt>
                <c:pt idx="3">
                  <c:v>Rector</c:v>
                </c:pt>
                <c:pt idx="4">
                  <c:v>Supervisor</c:v>
                </c:pt>
              </c:strCache>
            </c:strRef>
          </c:cat>
          <c:val>
            <c:numRef>
              <c:f>graficos!$C$21:$C$25</c:f>
              <c:numCache>
                <c:formatCode>General</c:formatCode>
                <c:ptCount val="5"/>
                <c:pt idx="0">
                  <c:v>1268</c:v>
                </c:pt>
                <c:pt idx="1">
                  <c:v>19</c:v>
                </c:pt>
                <c:pt idx="2">
                  <c:v>25209</c:v>
                </c:pt>
                <c:pt idx="3">
                  <c:v>281</c:v>
                </c:pt>
                <c:pt idx="4">
                  <c:v>10</c:v>
                </c:pt>
              </c:numCache>
            </c:numRef>
          </c:val>
          <c:extLst>
            <c:ext xmlns:c16="http://schemas.microsoft.com/office/drawing/2014/chart" uri="{C3380CC4-5D6E-409C-BE32-E72D297353CC}">
              <c16:uniqueId val="{00000000-40C4-4A91-B554-463CAF73BB20}"/>
            </c:ext>
          </c:extLst>
        </c:ser>
        <c:ser>
          <c:idx val="1"/>
          <c:order val="1"/>
          <c:tx>
            <c:strRef>
              <c:f>graficos!$D$20</c:f>
              <c:strCache>
                <c:ptCount val="1"/>
                <c:pt idx="0">
                  <c:v>PROVISIONAL</c:v>
                </c:pt>
              </c:strCache>
            </c:strRef>
          </c:tx>
          <c:spPr>
            <a:solidFill>
              <a:schemeClr val="accent2"/>
            </a:solidFill>
            <a:ln>
              <a:noFill/>
            </a:ln>
            <a:effectLst/>
            <a:sp3d/>
          </c:spPr>
          <c:invertIfNegative val="0"/>
          <c:dLbls>
            <c:dLbl>
              <c:idx val="2"/>
              <c:layout>
                <c:manualLayout>
                  <c:x val="7.4858757062146786E-2"/>
                  <c:y val="4.6296296296296224E-3"/>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8.824858757062147E-2"/>
                      <c:h val="8.3240740740740726E-2"/>
                    </c:manualLayout>
                  </c15:layout>
                </c:ext>
                <c:ext xmlns:c16="http://schemas.microsoft.com/office/drawing/2014/chart" uri="{C3380CC4-5D6E-409C-BE32-E72D297353CC}">
                  <c16:uniqueId val="{00000001-40C4-4A91-B554-463CAF73BB2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graficos!$B$21:$B$25</c:f>
              <c:strCache>
                <c:ptCount val="5"/>
                <c:pt idx="0">
                  <c:v>Coordinador</c:v>
                </c:pt>
                <c:pt idx="1">
                  <c:v>Director Rural</c:v>
                </c:pt>
                <c:pt idx="2">
                  <c:v>Docente</c:v>
                </c:pt>
                <c:pt idx="3">
                  <c:v>Rector</c:v>
                </c:pt>
                <c:pt idx="4">
                  <c:v>Supervisor</c:v>
                </c:pt>
              </c:strCache>
            </c:strRef>
          </c:cat>
          <c:val>
            <c:numRef>
              <c:f>graficos!$D$21:$D$25</c:f>
              <c:numCache>
                <c:formatCode>General</c:formatCode>
                <c:ptCount val="5"/>
                <c:pt idx="2">
                  <c:v>7945</c:v>
                </c:pt>
              </c:numCache>
            </c:numRef>
          </c:val>
          <c:shape val="pyramidToMax"/>
          <c:extLst>
            <c:ext xmlns:c16="http://schemas.microsoft.com/office/drawing/2014/chart" uri="{C3380CC4-5D6E-409C-BE32-E72D297353CC}">
              <c16:uniqueId val="{00000002-40C4-4A91-B554-463CAF73BB20}"/>
            </c:ext>
          </c:extLst>
        </c:ser>
        <c:dLbls>
          <c:showLegendKey val="0"/>
          <c:showVal val="0"/>
          <c:showCatName val="0"/>
          <c:showSerName val="0"/>
          <c:showPercent val="0"/>
          <c:showBubbleSize val="0"/>
        </c:dLbls>
        <c:gapWidth val="150"/>
        <c:shape val="box"/>
        <c:axId val="903730016"/>
        <c:axId val="1411135728"/>
        <c:axId val="0"/>
      </c:bar3DChart>
      <c:catAx>
        <c:axId val="90373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11135728"/>
        <c:crosses val="autoZero"/>
        <c:auto val="1"/>
        <c:lblAlgn val="ctr"/>
        <c:lblOffset val="100"/>
        <c:noMultiLvlLbl val="0"/>
      </c:catAx>
      <c:valAx>
        <c:axId val="141113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03730016"/>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NIVEL EDUCATIVO</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clustered"/>
        <c:varyColors val="0"/>
        <c:ser>
          <c:idx val="0"/>
          <c:order val="0"/>
          <c:tx>
            <c:strRef>
              <c:f>graficos!$C$52</c:f>
              <c:strCache>
                <c:ptCount val="1"/>
                <c:pt idx="0">
                  <c:v>TOTAL</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5"/>
              <c:layout>
                <c:manualLayout>
                  <c:x val="-0.27891245606816273"/>
                  <c:y val="-0.141810097326790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AC-4D97-9BBA-3D54E57971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graficos!$B$53:$B$66</c:f>
              <c:strCache>
                <c:ptCount val="14"/>
                <c:pt idx="0">
                  <c:v>BACHILLER PEDAGÓGICO</c:v>
                </c:pt>
                <c:pt idx="1">
                  <c:v>DOCTORADO EN EDUCACIÓN</c:v>
                </c:pt>
                <c:pt idx="2">
                  <c:v>DOCTORADO EN OTRAS ÁREAS</c:v>
                </c:pt>
                <c:pt idx="3">
                  <c:v>ESPECIALIZACIÓN EN EDUCACIÓN</c:v>
                </c:pt>
                <c:pt idx="4">
                  <c:v>ESPECIALIZACIÓN EN OTRAS ÁREAS</c:v>
                </c:pt>
                <c:pt idx="5">
                  <c:v>MAESTRÍA EN EDUCACIÓN</c:v>
                </c:pt>
                <c:pt idx="6">
                  <c:v>MAESTRÍA EN OTRAS ÁREAS</c:v>
                </c:pt>
                <c:pt idx="7">
                  <c:v>NORMALISTA SUPERIOR</c:v>
                </c:pt>
                <c:pt idx="8">
                  <c:v>OTRO BACHILLER</c:v>
                </c:pt>
                <c:pt idx="9">
                  <c:v>PROFESIONAL EN OTRAS ÁREAS, NO LICENCIADO</c:v>
                </c:pt>
                <c:pt idx="10">
                  <c:v>PROFESIONAL O LICENCIADO EN EDUCACIÓN</c:v>
                </c:pt>
                <c:pt idx="11">
                  <c:v>SIN TITULO</c:v>
                </c:pt>
                <c:pt idx="12">
                  <c:v>TÉCNICO O TECNÓLOGO EN EDUCACIÓN</c:v>
                </c:pt>
                <c:pt idx="13">
                  <c:v>TÉCNICO O TECNÓLOGO EN OTRAS ÁREAS</c:v>
                </c:pt>
              </c:strCache>
            </c:strRef>
          </c:cat>
          <c:val>
            <c:numRef>
              <c:f>graficos!$C$53:$C$66</c:f>
              <c:numCache>
                <c:formatCode>_(* #,##0_);_(* \(#,##0\);_(* "-"_);_(@_)</c:formatCode>
                <c:ptCount val="14"/>
                <c:pt idx="0">
                  <c:v>13</c:v>
                </c:pt>
                <c:pt idx="1">
                  <c:v>112</c:v>
                </c:pt>
                <c:pt idx="2">
                  <c:v>7</c:v>
                </c:pt>
                <c:pt idx="3">
                  <c:v>7752</c:v>
                </c:pt>
                <c:pt idx="4">
                  <c:v>721</c:v>
                </c:pt>
                <c:pt idx="5">
                  <c:v>10719</c:v>
                </c:pt>
                <c:pt idx="6">
                  <c:v>997</c:v>
                </c:pt>
                <c:pt idx="7">
                  <c:v>305</c:v>
                </c:pt>
                <c:pt idx="8">
                  <c:v>10</c:v>
                </c:pt>
                <c:pt idx="9">
                  <c:v>1757</c:v>
                </c:pt>
                <c:pt idx="10">
                  <c:v>12280</c:v>
                </c:pt>
                <c:pt idx="11">
                  <c:v>6</c:v>
                </c:pt>
                <c:pt idx="12">
                  <c:v>43</c:v>
                </c:pt>
                <c:pt idx="13">
                  <c:v>6</c:v>
                </c:pt>
              </c:numCache>
            </c:numRef>
          </c:val>
          <c:extLst>
            <c:ext xmlns:c16="http://schemas.microsoft.com/office/drawing/2014/chart" uri="{C3380CC4-5D6E-409C-BE32-E72D297353CC}">
              <c16:uniqueId val="{00000001-ECAC-4D97-9BBA-3D54E5797111}"/>
            </c:ext>
          </c:extLst>
        </c:ser>
        <c:dLbls>
          <c:showLegendKey val="0"/>
          <c:showVal val="0"/>
          <c:showCatName val="0"/>
          <c:showSerName val="0"/>
          <c:showPercent val="0"/>
          <c:showBubbleSize val="0"/>
        </c:dLbls>
        <c:gapWidth val="150"/>
        <c:axId val="988090336"/>
        <c:axId val="1031716560"/>
      </c:barChart>
      <c:catAx>
        <c:axId val="988090336"/>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1031716560"/>
        <c:crosses val="autoZero"/>
        <c:auto val="1"/>
        <c:lblAlgn val="ctr"/>
        <c:lblOffset val="100"/>
        <c:noMultiLvlLbl val="0"/>
      </c:catAx>
      <c:valAx>
        <c:axId val="1031716560"/>
        <c:scaling>
          <c:orientation val="minMax"/>
        </c:scaling>
        <c:delete val="1"/>
        <c:axPos val="l"/>
        <c:majorGridlines>
          <c:spPr>
            <a:ln w="9525" cap="flat" cmpd="sng" algn="ctr">
              <a:solidFill>
                <a:schemeClr val="accent1">
                  <a:alpha val="56000"/>
                </a:schemeClr>
              </a:solidFill>
              <a:round/>
            </a:ln>
            <a:effectLst/>
          </c:spPr>
        </c:majorGridlines>
        <c:numFmt formatCode="_(* #,##0_);_(* \(#,##0\);_(* &quot;-&quot;_);_(@_)" sourceLinked="1"/>
        <c:majorTickMark val="none"/>
        <c:minorTickMark val="none"/>
        <c:tickLblPos val="nextTo"/>
        <c:crossAx val="988090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Hoja1!$C$4</c:f>
              <c:strCache>
                <c:ptCount val="1"/>
                <c:pt idx="0">
                  <c:v>Valoración</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Hoja1!$B$5:$B$9</c:f>
              <c:strCache>
                <c:ptCount val="5"/>
                <c:pt idx="0">
                  <c:v>Docente Orientador  (Virtual)</c:v>
                </c:pt>
                <c:pt idx="1">
                  <c:v>Día del Maestro (Virtual)</c:v>
                </c:pt>
                <c:pt idx="2">
                  <c:v>Día Servidor Administrativo (Virtual)</c:v>
                </c:pt>
                <c:pt idx="3">
                  <c:v>Directivo Docente (Presencial / virtual)</c:v>
                </c:pt>
                <c:pt idx="4">
                  <c:v>Cierre de Gestión (Virtual)</c:v>
                </c:pt>
              </c:strCache>
            </c:strRef>
          </c:cat>
          <c:val>
            <c:numRef>
              <c:f>Hoja1!$C$5:$C$9</c:f>
              <c:numCache>
                <c:formatCode>General</c:formatCode>
                <c:ptCount val="5"/>
                <c:pt idx="0">
                  <c:v>4.13</c:v>
                </c:pt>
                <c:pt idx="1">
                  <c:v>3.08</c:v>
                </c:pt>
                <c:pt idx="2">
                  <c:v>4</c:v>
                </c:pt>
                <c:pt idx="3">
                  <c:v>4.29</c:v>
                </c:pt>
                <c:pt idx="4">
                  <c:v>3.17</c:v>
                </c:pt>
              </c:numCache>
            </c:numRef>
          </c:val>
          <c:smooth val="0"/>
          <c:extLst>
            <c:ext xmlns:c16="http://schemas.microsoft.com/office/drawing/2014/chart" uri="{C3380CC4-5D6E-409C-BE32-E72D297353CC}">
              <c16:uniqueId val="{00000000-C8FB-449E-89B5-1247000814C6}"/>
            </c:ext>
          </c:extLst>
        </c:ser>
        <c:dLbls>
          <c:showLegendKey val="0"/>
          <c:showVal val="0"/>
          <c:showCatName val="0"/>
          <c:showSerName val="0"/>
          <c:showPercent val="0"/>
          <c:showBubbleSize val="0"/>
        </c:dLbls>
        <c:marker val="1"/>
        <c:smooth val="0"/>
        <c:axId val="611990160"/>
        <c:axId val="1"/>
      </c:lineChart>
      <c:catAx>
        <c:axId val="611990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1"/>
        <c:crosses val="autoZero"/>
        <c:auto val="1"/>
        <c:lblAlgn val="ctr"/>
        <c:lblOffset val="100"/>
        <c:noMultiLvlLbl val="0"/>
      </c:catAx>
      <c:valAx>
        <c:axId val="1"/>
        <c:scaling>
          <c:orientation val="minMax"/>
          <c:max val="5"/>
          <c:min val="1"/>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119901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40889</Words>
  <Characters>224895</Characters>
  <Application>Microsoft Office Word</Application>
  <DocSecurity>0</DocSecurity>
  <Lines>1874</Lines>
  <Paragraphs>530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LUDDY OLINFFAR CAMACHO CAMACHO</dc:creator>
  <cp:lastModifiedBy>Andrea Catalina Florez Parra</cp:lastModifiedBy>
  <cp:revision>2</cp:revision>
  <dcterms:created xsi:type="dcterms:W3CDTF">2022-01-31T16:12:00Z</dcterms:created>
  <dcterms:modified xsi:type="dcterms:W3CDTF">2022-01-31T16:12:00Z</dcterms:modified>
</cp:coreProperties>
</file>