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D9B5" w14:textId="3C5098E8" w:rsidR="00C07FA7" w:rsidRPr="00DA6995" w:rsidRDefault="00967E06" w:rsidP="5181C553">
      <w:pPr>
        <w:spacing w:after="0"/>
        <w:jc w:val="center"/>
        <w:rPr>
          <w:rFonts w:ascii="Arial" w:hAnsi="Arial" w:cs="Arial"/>
          <w:b/>
          <w:bCs/>
        </w:rPr>
      </w:pPr>
      <w:r w:rsidRPr="5181C553">
        <w:rPr>
          <w:rFonts w:ascii="Arial" w:hAnsi="Arial" w:cs="Arial"/>
          <w:b/>
          <w:bCs/>
        </w:rPr>
        <w:t>RESOLUCI</w:t>
      </w:r>
      <w:r w:rsidR="00DA6995" w:rsidRPr="5181C553">
        <w:rPr>
          <w:rFonts w:ascii="Arial" w:hAnsi="Arial" w:cs="Arial"/>
          <w:b/>
          <w:bCs/>
        </w:rPr>
        <w:t>Ó</w:t>
      </w:r>
      <w:r w:rsidRPr="5181C553">
        <w:rPr>
          <w:rFonts w:ascii="Arial" w:hAnsi="Arial" w:cs="Arial"/>
          <w:b/>
          <w:bCs/>
        </w:rPr>
        <w:t>N</w:t>
      </w:r>
      <w:r w:rsidR="00C07FA7" w:rsidRPr="5181C553">
        <w:rPr>
          <w:rFonts w:ascii="Arial" w:hAnsi="Arial" w:cs="Arial"/>
          <w:b/>
          <w:bCs/>
        </w:rPr>
        <w:t xml:space="preserve"> No. </w:t>
      </w:r>
      <w:r w:rsidR="00C07FA7" w:rsidRPr="5181C553">
        <w:rPr>
          <w:rFonts w:ascii="Arial" w:hAnsi="Arial" w:cs="Arial"/>
          <w:b/>
          <w:bCs/>
          <w:highlight w:val="lightGray"/>
        </w:rPr>
        <w:t>XXX</w:t>
      </w:r>
      <w:r w:rsidRPr="5181C553">
        <w:rPr>
          <w:rFonts w:ascii="Arial" w:hAnsi="Arial" w:cs="Arial"/>
          <w:b/>
          <w:bCs/>
        </w:rPr>
        <w:t xml:space="preserve"> </w:t>
      </w:r>
    </w:p>
    <w:p w14:paraId="6E823C78" w14:textId="17BB1A27" w:rsidR="00C07FA7" w:rsidRPr="00DA6995" w:rsidRDefault="00967E06" w:rsidP="00AD4679">
      <w:pPr>
        <w:spacing w:after="0"/>
        <w:jc w:val="center"/>
        <w:rPr>
          <w:rFonts w:ascii="Arial" w:hAnsi="Arial" w:cs="Arial"/>
          <w:b/>
          <w:bCs/>
        </w:rPr>
      </w:pPr>
      <w:r w:rsidRPr="5181C553">
        <w:rPr>
          <w:rFonts w:ascii="Arial" w:hAnsi="Arial" w:cs="Arial"/>
          <w:b/>
          <w:bCs/>
        </w:rPr>
        <w:t>DE</w:t>
      </w:r>
      <w:r w:rsidRPr="00AC4DDC">
        <w:rPr>
          <w:rFonts w:ascii="Arial" w:hAnsi="Arial" w:cs="Arial"/>
          <w:b/>
          <w:bCs/>
        </w:rPr>
        <w:t xml:space="preserve"> </w:t>
      </w:r>
      <w:r w:rsidRPr="5181C553">
        <w:rPr>
          <w:rFonts w:ascii="Arial" w:hAnsi="Arial" w:cs="Arial"/>
          <w:b/>
          <w:bCs/>
          <w:highlight w:val="lightGray"/>
        </w:rPr>
        <w:t>XXX</w:t>
      </w:r>
      <w:r w:rsidRPr="5181C553">
        <w:rPr>
          <w:rFonts w:ascii="Arial" w:hAnsi="Arial" w:cs="Arial"/>
          <w:b/>
          <w:bCs/>
        </w:rPr>
        <w:t xml:space="preserve"> DE </w:t>
      </w:r>
      <w:r w:rsidRPr="5181C553">
        <w:rPr>
          <w:rFonts w:ascii="Arial" w:hAnsi="Arial" w:cs="Arial"/>
          <w:b/>
          <w:bCs/>
          <w:highlight w:val="lightGray"/>
        </w:rPr>
        <w:t>XXX</w:t>
      </w:r>
      <w:r w:rsidRPr="5181C553">
        <w:rPr>
          <w:rFonts w:ascii="Arial" w:hAnsi="Arial" w:cs="Arial"/>
          <w:b/>
          <w:bCs/>
        </w:rPr>
        <w:t xml:space="preserve"> DE 202</w:t>
      </w:r>
      <w:r w:rsidRPr="5181C553">
        <w:rPr>
          <w:rFonts w:ascii="Arial" w:hAnsi="Arial" w:cs="Arial"/>
          <w:b/>
          <w:bCs/>
          <w:highlight w:val="lightGray"/>
        </w:rPr>
        <w:t>X</w:t>
      </w:r>
    </w:p>
    <w:p w14:paraId="16DC23D9" w14:textId="77777777" w:rsidR="00B910C7" w:rsidRPr="006A1008" w:rsidRDefault="00B910C7" w:rsidP="00AD4679">
      <w:pPr>
        <w:spacing w:after="0"/>
        <w:jc w:val="center"/>
        <w:rPr>
          <w:rFonts w:ascii="Arial" w:hAnsi="Arial" w:cs="Arial"/>
          <w:b/>
          <w:bCs/>
        </w:rPr>
      </w:pPr>
    </w:p>
    <w:p w14:paraId="59B8B9DB" w14:textId="7EB9536D" w:rsidR="00967E06" w:rsidRPr="00194A7A" w:rsidRDefault="00967E06" w:rsidP="00194A7A">
      <w:pPr>
        <w:jc w:val="center"/>
        <w:rPr>
          <w:rFonts w:ascii="Arial" w:eastAsia="Times New Roman" w:hAnsi="Arial" w:cs="Arial"/>
          <w:color w:val="833C0B" w:themeColor="accent2" w:themeShade="80"/>
          <w:lang w:eastAsia="es-ES"/>
        </w:rPr>
      </w:pPr>
      <w:r w:rsidRPr="5181C553">
        <w:rPr>
          <w:rFonts w:ascii="Arial" w:hAnsi="Arial" w:cs="Arial"/>
          <w:b/>
          <w:bCs/>
        </w:rPr>
        <w:t xml:space="preserve">“Por la cual se justifica la ordenación de gasto y pago para </w:t>
      </w:r>
      <w:r w:rsidRPr="5181C553">
        <w:rPr>
          <w:rFonts w:ascii="Arial" w:hAnsi="Arial" w:cs="Arial"/>
          <w:b/>
          <w:bCs/>
          <w:highlight w:val="lightGray"/>
        </w:rPr>
        <w:t>XXX</w:t>
      </w:r>
      <w:r w:rsidR="5EECC0C1" w:rsidRPr="5181C553">
        <w:rPr>
          <w:rFonts w:ascii="Arial" w:hAnsi="Arial" w:cs="Arial"/>
          <w:b/>
          <w:bCs/>
        </w:rPr>
        <w:t>”</w:t>
      </w:r>
      <w:r w:rsidRPr="5181C553">
        <w:rPr>
          <w:rFonts w:ascii="Arial" w:hAnsi="Arial" w:cs="Arial"/>
          <w:b/>
          <w:bCs/>
        </w:rPr>
        <w:t xml:space="preserve"> </w:t>
      </w:r>
      <w:r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(</w:t>
      </w:r>
      <w:r w:rsidR="00662AA7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L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a IED se remitirá únicamente a las causales dispuesta en los lineamientos</w:t>
      </w:r>
      <w:r w:rsidR="00EB79C3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orientadores</w:t>
      </w:r>
      <w:r w:rsidR="00B36168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para contratación </w:t>
      </w:r>
      <w:r w:rsidR="00470394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– régimen especial</w:t>
      </w:r>
      <w:r w:rsidR="00D11E8D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(inferior 20 SMMLV) de los </w:t>
      </w:r>
      <w:r w:rsidR="00194A7A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FSE 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publicados en la</w:t>
      </w:r>
      <w:hyperlink r:id="rId8">
        <w:r w:rsidRPr="5181C553">
          <w:rPr>
            <w:rStyle w:val="Hipervnculo"/>
            <w:rFonts w:ascii="Arial" w:eastAsia="Times New Roman" w:hAnsi="Arial" w:cs="Arial"/>
            <w:i/>
            <w:iCs/>
            <w:lang w:eastAsia="es-ES"/>
          </w:rPr>
          <w:t xml:space="preserve"> Intrased</w:t>
        </w:r>
      </w:hyperlink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</w:t>
      </w:r>
      <w:bookmarkStart w:id="0" w:name="_Hlk153550981"/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artículo </w:t>
      </w:r>
      <w:r w:rsidRPr="5181C553">
        <w:rPr>
          <w:rFonts w:ascii="Arial" w:eastAsia="Times New Roman" w:hAnsi="Arial" w:cs="Arial"/>
          <w:b/>
          <w:bCs/>
          <w:i/>
          <w:iCs/>
          <w:color w:val="833C0B" w:themeColor="accent2" w:themeShade="80"/>
          <w:lang w:eastAsia="es-ES"/>
        </w:rPr>
        <w:t>2.5.1.5.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</w:t>
      </w:r>
      <w:bookmarkStart w:id="1" w:name="_Hlk95052074"/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Servicios que No Requieren Proceso de Selección o Celebración de un Contrato</w:t>
      </w:r>
      <w:bookmarkEnd w:id="0"/>
      <w:bookmarkEnd w:id="1"/>
      <w:r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)</w:t>
      </w:r>
    </w:p>
    <w:p w14:paraId="46287F82" w14:textId="77777777" w:rsidR="00B910C7" w:rsidRPr="006A1008" w:rsidRDefault="00B910C7" w:rsidP="2FCFD09D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4276A4EA" w14:textId="6B0154D9" w:rsidR="00967E06" w:rsidRDefault="007A202C" w:rsidP="00967E06">
      <w:pPr>
        <w:jc w:val="center"/>
        <w:rPr>
          <w:rFonts w:ascii="Arial" w:hAnsi="Arial" w:cs="Arial"/>
          <w:b/>
          <w:bCs/>
        </w:rPr>
      </w:pPr>
      <w:r w:rsidRPr="5181C553">
        <w:rPr>
          <w:rFonts w:ascii="Arial" w:hAnsi="Arial" w:cs="Arial"/>
          <w:b/>
          <w:bCs/>
        </w:rPr>
        <w:t>EL</w:t>
      </w:r>
      <w:r w:rsidR="461E1BAC" w:rsidRPr="5181C553">
        <w:rPr>
          <w:rFonts w:ascii="Arial" w:hAnsi="Arial" w:cs="Arial"/>
          <w:b/>
          <w:bCs/>
        </w:rPr>
        <w:t xml:space="preserve"> (LA)</w:t>
      </w:r>
      <w:r w:rsidRPr="5181C553">
        <w:rPr>
          <w:rFonts w:ascii="Arial" w:hAnsi="Arial" w:cs="Arial"/>
          <w:b/>
          <w:bCs/>
        </w:rPr>
        <w:t xml:space="preserve"> RECTOR </w:t>
      </w:r>
      <w:r w:rsidR="7F5D9E5F" w:rsidRPr="5181C553">
        <w:rPr>
          <w:rFonts w:ascii="Arial" w:hAnsi="Arial" w:cs="Arial"/>
          <w:b/>
          <w:bCs/>
        </w:rPr>
        <w:t xml:space="preserve">(A) </w:t>
      </w:r>
      <w:r w:rsidRPr="5181C553">
        <w:rPr>
          <w:rFonts w:ascii="Arial" w:hAnsi="Arial" w:cs="Arial"/>
          <w:b/>
          <w:bCs/>
        </w:rPr>
        <w:t xml:space="preserve">DE </w:t>
      </w:r>
      <w:r w:rsidR="00967E06" w:rsidRPr="5181C553">
        <w:rPr>
          <w:rFonts w:ascii="Arial" w:hAnsi="Arial" w:cs="Arial"/>
          <w:b/>
          <w:bCs/>
        </w:rPr>
        <w:t xml:space="preserve">LA IED </w:t>
      </w:r>
      <w:r w:rsidR="00967E06" w:rsidRPr="5181C553">
        <w:rPr>
          <w:rFonts w:ascii="Arial" w:hAnsi="Arial" w:cs="Arial"/>
          <w:b/>
          <w:bCs/>
          <w:highlight w:val="lightGray"/>
        </w:rPr>
        <w:t>XXX</w:t>
      </w:r>
      <w:r w:rsidR="00967E06" w:rsidRPr="5181C553">
        <w:rPr>
          <w:rFonts w:ascii="Arial" w:hAnsi="Arial" w:cs="Arial"/>
          <w:b/>
          <w:bCs/>
        </w:rPr>
        <w:t xml:space="preserve"> DE LA SECRETARÍA DE EDUCACIÓN D</w:t>
      </w:r>
      <w:r w:rsidR="2FEDDFDA" w:rsidRPr="5181C553">
        <w:rPr>
          <w:rFonts w:ascii="Arial" w:hAnsi="Arial" w:cs="Arial"/>
          <w:b/>
          <w:bCs/>
        </w:rPr>
        <w:t>EL DISTRITO</w:t>
      </w:r>
    </w:p>
    <w:p w14:paraId="4A6C2823" w14:textId="20CF6EFB" w:rsidR="00B910C7" w:rsidRPr="006A1008" w:rsidRDefault="007A202C" w:rsidP="007A202C">
      <w:pPr>
        <w:jc w:val="both"/>
        <w:rPr>
          <w:rFonts w:ascii="Arial" w:hAnsi="Arial" w:cs="Arial"/>
        </w:rPr>
      </w:pPr>
      <w:r w:rsidRPr="5181C553">
        <w:rPr>
          <w:rFonts w:ascii="Arial" w:eastAsia="Times New Roman" w:hAnsi="Arial" w:cs="Arial"/>
          <w:lang w:eastAsia="es-ES"/>
        </w:rPr>
        <w:t xml:space="preserve">En uso de sus funciones y facultades legales, nombrado mediante Resolución No.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eastAsia="Times New Roman" w:hAnsi="Arial" w:cs="Arial"/>
          <w:lang w:eastAsia="es-ES"/>
        </w:rPr>
        <w:t xml:space="preserve"> del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hAnsi="Arial" w:cs="Arial"/>
        </w:rPr>
        <w:t xml:space="preserve"> </w:t>
      </w:r>
      <w:r w:rsidRPr="5181C553">
        <w:rPr>
          <w:rFonts w:ascii="Arial" w:eastAsia="Times New Roman" w:hAnsi="Arial" w:cs="Arial"/>
          <w:lang w:eastAsia="es-ES"/>
        </w:rPr>
        <w:t xml:space="preserve">de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eastAsia="Times New Roman" w:hAnsi="Arial" w:cs="Arial"/>
          <w:lang w:eastAsia="es-ES"/>
        </w:rPr>
        <w:t xml:space="preserve"> de </w:t>
      </w:r>
      <w:r w:rsidRPr="001F5097">
        <w:rPr>
          <w:rFonts w:ascii="Arial" w:hAnsi="Arial" w:cs="Arial"/>
          <w:highlight w:val="lightGray"/>
        </w:rPr>
        <w:t>XXX</w:t>
      </w:r>
      <w:r w:rsidRPr="001F5097">
        <w:rPr>
          <w:rFonts w:ascii="Arial" w:eastAsia="Times New Roman" w:hAnsi="Arial" w:cs="Arial"/>
          <w:lang w:eastAsia="es-ES"/>
        </w:rPr>
        <w:t xml:space="preserve"> </w:t>
      </w:r>
      <w:r w:rsidR="00CB5F17" w:rsidRPr="001F5097">
        <w:rPr>
          <w:rFonts w:ascii="Arial" w:eastAsia="Times New Roman" w:hAnsi="Arial" w:cs="Arial"/>
          <w:lang w:eastAsia="es-ES"/>
        </w:rPr>
        <w:t xml:space="preserve">y posesionado mediante </w:t>
      </w:r>
      <w:r w:rsidR="00FE5361" w:rsidRPr="001F5097">
        <w:rPr>
          <w:rFonts w:ascii="Arial" w:eastAsia="Times New Roman" w:hAnsi="Arial" w:cs="Arial"/>
          <w:lang w:eastAsia="es-ES"/>
        </w:rPr>
        <w:t>A</w:t>
      </w:r>
      <w:r w:rsidR="00CB5F17" w:rsidRPr="001F5097">
        <w:rPr>
          <w:rFonts w:ascii="Arial" w:eastAsia="Times New Roman" w:hAnsi="Arial" w:cs="Arial"/>
          <w:lang w:eastAsia="es-ES"/>
        </w:rPr>
        <w:t xml:space="preserve">cta No. </w:t>
      </w:r>
      <w:r w:rsidR="001F5097" w:rsidRPr="001F5097">
        <w:rPr>
          <w:rFonts w:ascii="Arial" w:hAnsi="Arial" w:cs="Arial"/>
          <w:highlight w:val="lightGray"/>
        </w:rPr>
        <w:t>XXX</w:t>
      </w:r>
      <w:r w:rsidR="00CB5F17" w:rsidRPr="001F5097">
        <w:rPr>
          <w:rFonts w:ascii="Arial" w:eastAsia="Times New Roman" w:hAnsi="Arial" w:cs="Arial"/>
          <w:lang w:eastAsia="es-ES"/>
        </w:rPr>
        <w:t xml:space="preserve"> del </w:t>
      </w:r>
      <w:r w:rsidR="001F5097" w:rsidRPr="001F5097">
        <w:rPr>
          <w:rFonts w:ascii="Arial" w:hAnsi="Arial" w:cs="Arial"/>
          <w:highlight w:val="lightGray"/>
        </w:rPr>
        <w:t>XXX</w:t>
      </w:r>
      <w:r w:rsidR="001F5097" w:rsidRPr="001F5097">
        <w:rPr>
          <w:rFonts w:ascii="Arial" w:eastAsia="Times New Roman" w:hAnsi="Arial" w:cs="Arial"/>
          <w:lang w:eastAsia="es-ES"/>
        </w:rPr>
        <w:t xml:space="preserve"> </w:t>
      </w:r>
      <w:r w:rsidR="00CB5F17" w:rsidRPr="001F5097">
        <w:rPr>
          <w:rFonts w:ascii="Arial" w:eastAsia="Times New Roman" w:hAnsi="Arial" w:cs="Arial"/>
          <w:lang w:eastAsia="es-ES"/>
        </w:rPr>
        <w:t xml:space="preserve">de </w:t>
      </w:r>
      <w:r w:rsidR="001F5097" w:rsidRPr="001F5097">
        <w:rPr>
          <w:rFonts w:ascii="Arial" w:hAnsi="Arial" w:cs="Arial"/>
          <w:highlight w:val="lightGray"/>
        </w:rPr>
        <w:t>XXX</w:t>
      </w:r>
      <w:r w:rsidR="00CB5F17" w:rsidRPr="001F5097">
        <w:rPr>
          <w:rFonts w:ascii="Arial" w:eastAsia="Times New Roman" w:hAnsi="Arial" w:cs="Arial"/>
          <w:lang w:eastAsia="es-ES"/>
        </w:rPr>
        <w:t xml:space="preserve"> de </w:t>
      </w:r>
      <w:r w:rsidR="001F5097" w:rsidRPr="001F5097">
        <w:rPr>
          <w:rFonts w:ascii="Arial" w:hAnsi="Arial" w:cs="Arial"/>
          <w:highlight w:val="lightGray"/>
        </w:rPr>
        <w:t>XXX</w:t>
      </w:r>
      <w:r w:rsidR="00CB5F17" w:rsidRPr="001F5097">
        <w:rPr>
          <w:rFonts w:ascii="Arial" w:hAnsi="Arial" w:cs="Arial"/>
        </w:rPr>
        <w:t xml:space="preserve">, </w:t>
      </w:r>
      <w:r w:rsidRPr="001F5097">
        <w:rPr>
          <w:rFonts w:ascii="Arial" w:eastAsia="Times New Roman" w:hAnsi="Arial" w:cs="Arial"/>
          <w:lang w:eastAsia="es-ES"/>
        </w:rPr>
        <w:t xml:space="preserve">y </w:t>
      </w:r>
      <w:r w:rsidRPr="00AC4DDC">
        <w:rPr>
          <w:rFonts w:ascii="Arial" w:eastAsia="Times New Roman" w:hAnsi="Arial" w:cs="Arial"/>
          <w:lang w:eastAsia="es-ES"/>
        </w:rPr>
        <w:t>en</w:t>
      </w:r>
      <w:r w:rsidRPr="5181C553">
        <w:rPr>
          <w:rFonts w:ascii="Arial" w:eastAsia="Times New Roman" w:hAnsi="Arial" w:cs="Arial"/>
          <w:lang w:eastAsia="es-ES"/>
        </w:rPr>
        <w:t xml:space="preserve"> su calidad de ordenador del gasto contenidas en Ley 715 de 2001</w:t>
      </w:r>
      <w:r w:rsidR="0095426F" w:rsidRPr="5181C553">
        <w:rPr>
          <w:rFonts w:ascii="Arial" w:eastAsia="Times New Roman" w:hAnsi="Arial" w:cs="Arial"/>
          <w:lang w:eastAsia="es-ES"/>
        </w:rPr>
        <w:t xml:space="preserve">, </w:t>
      </w:r>
      <w:r w:rsidRPr="5181C553">
        <w:rPr>
          <w:rFonts w:ascii="Arial" w:eastAsia="Times New Roman" w:hAnsi="Arial" w:cs="Arial"/>
          <w:lang w:eastAsia="es-ES"/>
        </w:rPr>
        <w:t xml:space="preserve">Decreto </w:t>
      </w:r>
      <w:r w:rsidR="00E1296F" w:rsidRPr="5181C553">
        <w:rPr>
          <w:rFonts w:ascii="Arial" w:eastAsia="Times New Roman" w:hAnsi="Arial" w:cs="Arial"/>
          <w:lang w:eastAsia="es-ES"/>
        </w:rPr>
        <w:t>reglamentario</w:t>
      </w:r>
      <w:r w:rsidRPr="5181C553">
        <w:rPr>
          <w:rFonts w:ascii="Arial" w:eastAsia="Times New Roman" w:hAnsi="Arial" w:cs="Arial"/>
          <w:lang w:eastAsia="es-ES"/>
        </w:rPr>
        <w:t xml:space="preserve"> 1075 de 2015</w:t>
      </w:r>
      <w:r w:rsidR="00E1296F" w:rsidRPr="5181C553">
        <w:rPr>
          <w:rFonts w:ascii="Arial" w:eastAsia="Times New Roman" w:hAnsi="Arial" w:cs="Arial"/>
          <w:lang w:eastAsia="es-ES"/>
        </w:rPr>
        <w:t>, así como</w:t>
      </w:r>
      <w:r w:rsidR="0095426F" w:rsidRPr="5181C553">
        <w:rPr>
          <w:rFonts w:ascii="Arial" w:eastAsia="Times New Roman" w:hAnsi="Arial" w:cs="Arial"/>
          <w:lang w:eastAsia="es-ES"/>
        </w:rPr>
        <w:t>,</w:t>
      </w:r>
      <w:r w:rsidR="00E1296F" w:rsidRPr="5181C553">
        <w:rPr>
          <w:rFonts w:ascii="Arial" w:eastAsia="Times New Roman" w:hAnsi="Arial" w:cs="Arial"/>
          <w:lang w:eastAsia="es-ES"/>
        </w:rPr>
        <w:t xml:space="preserve"> el Manual</w:t>
      </w:r>
      <w:r w:rsidRPr="5181C553">
        <w:rPr>
          <w:rFonts w:ascii="Arial" w:eastAsia="Times New Roman" w:hAnsi="Arial" w:cs="Arial"/>
          <w:lang w:eastAsia="es-ES"/>
        </w:rPr>
        <w:t xml:space="preserve"> de</w:t>
      </w:r>
      <w:r w:rsidR="00E1296F" w:rsidRPr="5181C553">
        <w:rPr>
          <w:rFonts w:ascii="Arial" w:eastAsia="Times New Roman" w:hAnsi="Arial" w:cs="Arial"/>
          <w:lang w:eastAsia="es-ES"/>
        </w:rPr>
        <w:t xml:space="preserve"> C</w:t>
      </w:r>
      <w:r w:rsidRPr="5181C553">
        <w:rPr>
          <w:rFonts w:ascii="Arial" w:eastAsia="Times New Roman" w:hAnsi="Arial" w:cs="Arial"/>
          <w:lang w:eastAsia="es-ES"/>
        </w:rPr>
        <w:t xml:space="preserve">ontratación de </w:t>
      </w:r>
      <w:r w:rsidR="00E1296F" w:rsidRPr="5181C553">
        <w:rPr>
          <w:rFonts w:ascii="Arial" w:eastAsia="Times New Roman" w:hAnsi="Arial" w:cs="Arial"/>
          <w:lang w:eastAsia="es-ES"/>
        </w:rPr>
        <w:t>R</w:t>
      </w:r>
      <w:r w:rsidRPr="5181C553">
        <w:rPr>
          <w:rFonts w:ascii="Arial" w:eastAsia="Times New Roman" w:hAnsi="Arial" w:cs="Arial"/>
          <w:lang w:eastAsia="es-ES"/>
        </w:rPr>
        <w:t xml:space="preserve">égimen </w:t>
      </w:r>
      <w:r w:rsidR="00E1296F" w:rsidRPr="5181C553">
        <w:rPr>
          <w:rFonts w:ascii="Arial" w:eastAsia="Times New Roman" w:hAnsi="Arial" w:cs="Arial"/>
          <w:lang w:eastAsia="es-ES"/>
        </w:rPr>
        <w:t>E</w:t>
      </w:r>
      <w:r w:rsidRPr="5181C553">
        <w:rPr>
          <w:rFonts w:ascii="Arial" w:eastAsia="Times New Roman" w:hAnsi="Arial" w:cs="Arial"/>
          <w:lang w:eastAsia="es-ES"/>
        </w:rPr>
        <w:t>special adoptado</w:t>
      </w:r>
      <w:r w:rsidR="00E1296F" w:rsidRPr="5181C553">
        <w:rPr>
          <w:rFonts w:ascii="Arial" w:eastAsia="Times New Roman" w:hAnsi="Arial" w:cs="Arial"/>
          <w:lang w:eastAsia="es-ES"/>
        </w:rPr>
        <w:t xml:space="preserve"> por la IED</w:t>
      </w:r>
      <w:r w:rsidRPr="5181C553">
        <w:rPr>
          <w:rFonts w:ascii="Arial" w:eastAsia="Times New Roman" w:hAnsi="Arial" w:cs="Arial"/>
          <w:lang w:eastAsia="es-ES"/>
        </w:rPr>
        <w:t xml:space="preserve"> </w:t>
      </w:r>
      <w:r w:rsidR="00841A85" w:rsidRPr="5181C553">
        <w:rPr>
          <w:rFonts w:ascii="Arial" w:hAnsi="Arial" w:cs="Arial"/>
          <w:highlight w:val="lightGray"/>
        </w:rPr>
        <w:t>XXX</w:t>
      </w:r>
      <w:r w:rsidR="00841A85" w:rsidRPr="5181C553">
        <w:rPr>
          <w:rFonts w:ascii="Arial" w:eastAsia="Times New Roman" w:hAnsi="Arial" w:cs="Arial"/>
          <w:lang w:eastAsia="es-ES"/>
        </w:rPr>
        <w:t xml:space="preserve"> mediante</w:t>
      </w:r>
      <w:r w:rsidRPr="5181C553">
        <w:rPr>
          <w:rFonts w:ascii="Arial" w:eastAsia="Times New Roman" w:hAnsi="Arial" w:cs="Arial"/>
          <w:lang w:eastAsia="es-ES"/>
        </w:rPr>
        <w:t xml:space="preserve"> </w:t>
      </w:r>
      <w:r w:rsidR="772B5EEA" w:rsidRPr="5181C553">
        <w:rPr>
          <w:rFonts w:ascii="Arial" w:eastAsia="Times New Roman" w:hAnsi="Arial" w:cs="Arial"/>
          <w:lang w:eastAsia="es-ES"/>
        </w:rPr>
        <w:t>Acuerdo</w:t>
      </w:r>
      <w:r w:rsidRPr="5181C553">
        <w:rPr>
          <w:rFonts w:ascii="Arial" w:eastAsia="Times New Roman" w:hAnsi="Arial" w:cs="Arial"/>
          <w:lang w:eastAsia="es-ES"/>
        </w:rPr>
        <w:t xml:space="preserve"> No.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eastAsia="Times New Roman" w:hAnsi="Arial" w:cs="Arial"/>
          <w:lang w:eastAsia="es-ES"/>
        </w:rPr>
        <w:t xml:space="preserve"> del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hAnsi="Arial" w:cs="Arial"/>
        </w:rPr>
        <w:t xml:space="preserve"> </w:t>
      </w:r>
      <w:r w:rsidRPr="5181C553">
        <w:rPr>
          <w:rFonts w:ascii="Arial" w:eastAsia="Times New Roman" w:hAnsi="Arial" w:cs="Arial"/>
          <w:lang w:eastAsia="es-ES"/>
        </w:rPr>
        <w:t xml:space="preserve">de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eastAsia="Times New Roman" w:hAnsi="Arial" w:cs="Arial"/>
          <w:lang w:eastAsia="es-ES"/>
        </w:rPr>
        <w:t xml:space="preserve"> de </w:t>
      </w:r>
      <w:r w:rsidRPr="5181C553">
        <w:rPr>
          <w:rFonts w:ascii="Arial" w:hAnsi="Arial" w:cs="Arial"/>
          <w:highlight w:val="lightGray"/>
        </w:rPr>
        <w:t>XXX</w:t>
      </w:r>
      <w:r w:rsidR="00293CD6" w:rsidRPr="5181C553">
        <w:rPr>
          <w:rFonts w:ascii="Arial" w:hAnsi="Arial" w:cs="Arial"/>
        </w:rPr>
        <w:t>.</w:t>
      </w:r>
    </w:p>
    <w:p w14:paraId="47DA510A" w14:textId="68036DA7" w:rsidR="00E1296F" w:rsidRPr="006A1008" w:rsidRDefault="00E1296F" w:rsidP="00E1296F">
      <w:pPr>
        <w:jc w:val="center"/>
        <w:rPr>
          <w:rFonts w:ascii="Arial" w:eastAsia="Times New Roman" w:hAnsi="Arial" w:cs="Arial"/>
          <w:b/>
          <w:bCs/>
          <w:lang w:eastAsia="es-ES"/>
        </w:rPr>
      </w:pPr>
      <w:r w:rsidRPr="006A1008">
        <w:rPr>
          <w:rFonts w:ascii="Arial" w:eastAsia="Times New Roman" w:hAnsi="Arial" w:cs="Arial"/>
          <w:b/>
          <w:bCs/>
          <w:lang w:eastAsia="es-ES"/>
        </w:rPr>
        <w:t>CONSIDERANDO QUE</w:t>
      </w:r>
      <w:r w:rsidR="005A2526">
        <w:rPr>
          <w:rFonts w:ascii="Arial" w:eastAsia="Times New Roman" w:hAnsi="Arial" w:cs="Arial"/>
          <w:b/>
          <w:bCs/>
          <w:lang w:eastAsia="es-ES"/>
        </w:rPr>
        <w:t>:</w:t>
      </w:r>
    </w:p>
    <w:p w14:paraId="7BE3CDE7" w14:textId="7B69EEA8" w:rsidR="00487787" w:rsidRPr="006A1008" w:rsidRDefault="009C7122" w:rsidP="00487787">
      <w:pPr>
        <w:jc w:val="both"/>
        <w:rPr>
          <w:rFonts w:ascii="Arial" w:eastAsia="Times New Roman" w:hAnsi="Arial" w:cs="Arial"/>
          <w:lang w:eastAsia="es-ES"/>
        </w:rPr>
      </w:pPr>
      <w:r w:rsidRPr="006A1008">
        <w:rPr>
          <w:rFonts w:ascii="Arial" w:eastAsia="Times New Roman" w:hAnsi="Arial" w:cs="Arial"/>
          <w:lang w:eastAsia="es-ES"/>
        </w:rPr>
        <w:t xml:space="preserve">El parágrafo del artículo 2.3.1.6.3.2. </w:t>
      </w:r>
      <w:r w:rsidR="0095426F">
        <w:rPr>
          <w:rFonts w:ascii="Arial" w:eastAsia="Times New Roman" w:hAnsi="Arial" w:cs="Arial"/>
          <w:lang w:eastAsia="es-ES"/>
        </w:rPr>
        <w:t xml:space="preserve">del </w:t>
      </w:r>
      <w:r w:rsidR="00487787" w:rsidRPr="006A1008">
        <w:rPr>
          <w:rFonts w:ascii="Arial" w:eastAsia="Times New Roman" w:hAnsi="Arial" w:cs="Arial"/>
          <w:lang w:eastAsia="es-ES"/>
        </w:rPr>
        <w:t>Decreto Reglamentario 1075 de 2015</w:t>
      </w:r>
      <w:r w:rsidRPr="006A1008">
        <w:rPr>
          <w:rFonts w:ascii="Arial" w:eastAsia="Times New Roman" w:hAnsi="Arial" w:cs="Arial"/>
          <w:lang w:eastAsia="es-ES"/>
        </w:rPr>
        <w:t xml:space="preserve">, establece la autonomía de las Instituciones Educativas Distritales - IED para la administración y ejecución de los recursos de los </w:t>
      </w:r>
      <w:r w:rsidR="009D4EFF" w:rsidRPr="006A1008">
        <w:rPr>
          <w:rFonts w:ascii="Arial" w:eastAsia="Times New Roman" w:hAnsi="Arial" w:cs="Arial"/>
          <w:lang w:eastAsia="es-ES"/>
        </w:rPr>
        <w:t xml:space="preserve">Fondos de Servicios Educativos </w:t>
      </w:r>
      <w:r w:rsidR="009D4EFF">
        <w:rPr>
          <w:rFonts w:ascii="Arial" w:eastAsia="Times New Roman" w:hAnsi="Arial" w:cs="Arial"/>
          <w:lang w:eastAsia="es-ES"/>
        </w:rPr>
        <w:t>-</w:t>
      </w:r>
      <w:r w:rsidR="008D487E">
        <w:rPr>
          <w:rFonts w:ascii="Arial" w:eastAsia="Times New Roman" w:hAnsi="Arial" w:cs="Arial"/>
          <w:lang w:eastAsia="es-ES"/>
        </w:rPr>
        <w:t xml:space="preserve"> </w:t>
      </w:r>
      <w:r w:rsidR="009D4EFF">
        <w:rPr>
          <w:rFonts w:ascii="Arial" w:eastAsia="Times New Roman" w:hAnsi="Arial" w:cs="Arial"/>
          <w:lang w:eastAsia="es-ES"/>
        </w:rPr>
        <w:t>FSE</w:t>
      </w:r>
      <w:r w:rsidR="00293CD6" w:rsidRPr="006A1008">
        <w:rPr>
          <w:rFonts w:ascii="Arial" w:eastAsia="Times New Roman" w:hAnsi="Arial" w:cs="Arial"/>
          <w:lang w:eastAsia="es-ES"/>
        </w:rPr>
        <w:t>, y, e</w:t>
      </w:r>
      <w:r w:rsidRPr="006A1008">
        <w:rPr>
          <w:rFonts w:ascii="Arial" w:eastAsia="Times New Roman" w:hAnsi="Arial" w:cs="Arial"/>
          <w:lang w:eastAsia="es-ES"/>
        </w:rPr>
        <w:t xml:space="preserve">l artículo 2.3.1.6.3.4 </w:t>
      </w:r>
      <w:r w:rsidR="00487787" w:rsidRPr="006A1008">
        <w:rPr>
          <w:rFonts w:ascii="Arial" w:eastAsia="Times New Roman" w:hAnsi="Arial" w:cs="Arial"/>
          <w:lang w:eastAsia="es-ES"/>
        </w:rPr>
        <w:t>ibidem</w:t>
      </w:r>
      <w:r w:rsidRPr="006A1008">
        <w:rPr>
          <w:rFonts w:ascii="Arial" w:eastAsia="Times New Roman" w:hAnsi="Arial" w:cs="Arial"/>
          <w:lang w:eastAsia="es-ES"/>
        </w:rPr>
        <w:t xml:space="preserve">, </w:t>
      </w:r>
      <w:r w:rsidR="002837F1">
        <w:rPr>
          <w:rFonts w:ascii="Arial" w:eastAsia="Times New Roman" w:hAnsi="Arial" w:cs="Arial"/>
          <w:lang w:eastAsia="es-ES"/>
        </w:rPr>
        <w:t>refiere</w:t>
      </w:r>
      <w:r w:rsidR="0025367C">
        <w:rPr>
          <w:rFonts w:ascii="Arial" w:eastAsia="Times New Roman" w:hAnsi="Arial" w:cs="Arial"/>
          <w:lang w:eastAsia="es-ES"/>
        </w:rPr>
        <w:t>,</w:t>
      </w:r>
      <w:r w:rsidR="00C1230D">
        <w:rPr>
          <w:rFonts w:ascii="Arial" w:eastAsia="Times New Roman" w:hAnsi="Arial" w:cs="Arial"/>
          <w:lang w:eastAsia="es-ES"/>
        </w:rPr>
        <w:t xml:space="preserve"> </w:t>
      </w:r>
      <w:r w:rsidR="0025367C">
        <w:rPr>
          <w:rFonts w:ascii="Arial" w:eastAsia="Times New Roman" w:hAnsi="Arial" w:cs="Arial"/>
          <w:lang w:eastAsia="es-ES"/>
        </w:rPr>
        <w:t xml:space="preserve">que </w:t>
      </w:r>
      <w:r w:rsidR="008D487E">
        <w:rPr>
          <w:rFonts w:ascii="Arial" w:eastAsia="Times New Roman" w:hAnsi="Arial" w:cs="Arial"/>
          <w:lang w:eastAsia="es-ES"/>
        </w:rPr>
        <w:t xml:space="preserve">es </w:t>
      </w:r>
      <w:r w:rsidR="008D487E" w:rsidRPr="006A1008">
        <w:rPr>
          <w:rFonts w:ascii="Arial" w:eastAsia="Times New Roman" w:hAnsi="Arial" w:cs="Arial"/>
          <w:lang w:eastAsia="es-ES"/>
        </w:rPr>
        <w:t>el Rector quien cuenta con la potestad de la ordenación del gasto</w:t>
      </w:r>
      <w:r w:rsidR="008D487E">
        <w:rPr>
          <w:rFonts w:ascii="Arial" w:eastAsia="Times New Roman" w:hAnsi="Arial" w:cs="Arial"/>
          <w:lang w:eastAsia="es-ES"/>
        </w:rPr>
        <w:t xml:space="preserve"> de</w:t>
      </w:r>
      <w:r w:rsidR="008D487E" w:rsidRPr="006A1008">
        <w:rPr>
          <w:rFonts w:ascii="Arial" w:eastAsia="Times New Roman" w:hAnsi="Arial" w:cs="Arial"/>
          <w:lang w:eastAsia="es-ES"/>
        </w:rPr>
        <w:t xml:space="preserve"> </w:t>
      </w:r>
      <w:r w:rsidR="002837F1">
        <w:rPr>
          <w:rFonts w:ascii="Arial" w:eastAsia="Times New Roman" w:hAnsi="Arial" w:cs="Arial"/>
          <w:lang w:eastAsia="es-ES"/>
        </w:rPr>
        <w:t>estos</w:t>
      </w:r>
      <w:r w:rsidRPr="006A1008">
        <w:rPr>
          <w:rFonts w:ascii="Arial" w:eastAsia="Times New Roman" w:hAnsi="Arial" w:cs="Arial"/>
          <w:lang w:eastAsia="es-ES"/>
        </w:rPr>
        <w:t xml:space="preserve"> </w:t>
      </w:r>
      <w:r w:rsidR="009D4EFF" w:rsidRPr="006A1008">
        <w:rPr>
          <w:rFonts w:ascii="Arial" w:eastAsia="Times New Roman" w:hAnsi="Arial" w:cs="Arial"/>
          <w:lang w:eastAsia="es-ES"/>
        </w:rPr>
        <w:t>FSE</w:t>
      </w:r>
      <w:r w:rsidR="008D487E">
        <w:rPr>
          <w:rFonts w:ascii="Arial" w:eastAsia="Times New Roman" w:hAnsi="Arial" w:cs="Arial"/>
          <w:lang w:eastAsia="es-ES"/>
        </w:rPr>
        <w:t xml:space="preserve">, </w:t>
      </w:r>
      <w:r w:rsidR="00E77DFA">
        <w:rPr>
          <w:rFonts w:ascii="Arial" w:eastAsia="Times New Roman" w:hAnsi="Arial" w:cs="Arial"/>
          <w:lang w:eastAsia="es-ES"/>
        </w:rPr>
        <w:t xml:space="preserve">los </w:t>
      </w:r>
      <w:r w:rsidR="00854ED5">
        <w:rPr>
          <w:rFonts w:ascii="Arial" w:eastAsia="Times New Roman" w:hAnsi="Arial" w:cs="Arial"/>
          <w:lang w:eastAsia="es-ES"/>
        </w:rPr>
        <w:t xml:space="preserve">cuales, </w:t>
      </w:r>
      <w:r w:rsidR="00854ED5" w:rsidRPr="006A1008">
        <w:rPr>
          <w:rFonts w:ascii="Arial" w:eastAsia="Times New Roman" w:hAnsi="Arial" w:cs="Arial"/>
          <w:lang w:eastAsia="es-ES"/>
        </w:rPr>
        <w:t>carecen</w:t>
      </w:r>
      <w:r w:rsidRPr="006A1008">
        <w:rPr>
          <w:rFonts w:ascii="Arial" w:eastAsia="Times New Roman" w:hAnsi="Arial" w:cs="Arial"/>
          <w:lang w:eastAsia="es-ES"/>
        </w:rPr>
        <w:t xml:space="preserve"> de personaría jurídica</w:t>
      </w:r>
      <w:r w:rsidR="005729B1">
        <w:rPr>
          <w:rFonts w:ascii="Arial" w:eastAsia="Times New Roman" w:hAnsi="Arial" w:cs="Arial"/>
          <w:lang w:eastAsia="es-ES"/>
        </w:rPr>
        <w:t xml:space="preserve"> y </w:t>
      </w:r>
      <w:r w:rsidRPr="006A1008">
        <w:rPr>
          <w:rFonts w:ascii="Arial" w:eastAsia="Times New Roman" w:hAnsi="Arial" w:cs="Arial"/>
          <w:lang w:eastAsia="es-ES"/>
        </w:rPr>
        <w:t>representación legal</w:t>
      </w:r>
      <w:r w:rsidR="00487787" w:rsidRPr="006A1008">
        <w:rPr>
          <w:rFonts w:ascii="Arial" w:eastAsia="Times New Roman" w:hAnsi="Arial" w:cs="Arial"/>
          <w:lang w:eastAsia="es-ES"/>
        </w:rPr>
        <w:t>.</w:t>
      </w:r>
    </w:p>
    <w:p w14:paraId="1EC53E5A" w14:textId="2FD8AE1F" w:rsidR="005335D3" w:rsidRDefault="00293CD6" w:rsidP="00293CD6">
      <w:pPr>
        <w:jc w:val="both"/>
        <w:rPr>
          <w:rFonts w:ascii="Arial" w:hAnsi="Arial" w:cs="Arial"/>
          <w:bdr w:val="none" w:sz="0" w:space="0" w:color="auto" w:frame="1"/>
        </w:rPr>
      </w:pPr>
      <w:r w:rsidRPr="006A1008">
        <w:rPr>
          <w:rFonts w:ascii="Arial" w:eastAsia="Times New Roman" w:hAnsi="Arial" w:cs="Arial"/>
          <w:lang w:eastAsia="es-ES"/>
        </w:rPr>
        <w:t>Para el</w:t>
      </w:r>
      <w:r w:rsidR="009C7122" w:rsidRPr="006A1008">
        <w:rPr>
          <w:rFonts w:ascii="Arial" w:eastAsia="Times New Roman" w:hAnsi="Arial" w:cs="Arial"/>
          <w:lang w:eastAsia="es-ES"/>
        </w:rPr>
        <w:t xml:space="preserve"> ejercicio de la ordenación del gasto y la gestión contractual que est</w:t>
      </w:r>
      <w:r w:rsidR="3EED101D" w:rsidRPr="006A1008">
        <w:rPr>
          <w:rFonts w:ascii="Arial" w:eastAsia="Times New Roman" w:hAnsi="Arial" w:cs="Arial"/>
          <w:lang w:eastAsia="es-ES"/>
        </w:rPr>
        <w:t>a</w:t>
      </w:r>
      <w:r w:rsidR="009C7122" w:rsidRPr="006A1008">
        <w:rPr>
          <w:rFonts w:ascii="Arial" w:eastAsia="Times New Roman" w:hAnsi="Arial" w:cs="Arial"/>
          <w:lang w:eastAsia="es-ES"/>
        </w:rPr>
        <w:t xml:space="preserve"> implica, </w:t>
      </w:r>
      <w:r w:rsidRPr="006A1008">
        <w:rPr>
          <w:rFonts w:ascii="Arial" w:hAnsi="Arial" w:cs="Arial"/>
          <w:bdr w:val="none" w:sz="0" w:space="0" w:color="auto" w:frame="1"/>
        </w:rPr>
        <w:t>la Ley 715 de 2001 y el Decreto Reglamentario 1075 de 2015, establece</w:t>
      </w:r>
      <w:r w:rsidR="00854ED5">
        <w:rPr>
          <w:rFonts w:ascii="Arial" w:hAnsi="Arial" w:cs="Arial"/>
          <w:bdr w:val="none" w:sz="0" w:space="0" w:color="auto" w:frame="1"/>
        </w:rPr>
        <w:t>n</w:t>
      </w:r>
      <w:r w:rsidRPr="006A1008">
        <w:rPr>
          <w:rFonts w:ascii="Arial" w:hAnsi="Arial" w:cs="Arial"/>
          <w:bdr w:val="none" w:sz="0" w:space="0" w:color="auto" w:frame="1"/>
        </w:rPr>
        <w:t xml:space="preserve"> que existen dos regímenes para la contratación por parte de las IED, el Régimen especial, cuando la cuantía es inferior a los 20 SMMLV, y el Estatuto General de la Contratación Pública – EGCP, cuando la cuantía sea igual o superior a los 20 SMMLV.</w:t>
      </w:r>
    </w:p>
    <w:p w14:paraId="4C89268A" w14:textId="089F32E3" w:rsidR="00293CD6" w:rsidRPr="005335D3" w:rsidRDefault="00C264C8" w:rsidP="00293CD6">
      <w:pPr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T</w:t>
      </w:r>
      <w:r w:rsidR="005335D3">
        <w:rPr>
          <w:rFonts w:ascii="Arial" w:hAnsi="Arial" w:cs="Arial"/>
          <w:bdr w:val="none" w:sz="0" w:space="0" w:color="auto" w:frame="1"/>
        </w:rPr>
        <w:t xml:space="preserve">eniendo en cuenta </w:t>
      </w:r>
      <w:r w:rsidR="00F45FBB">
        <w:rPr>
          <w:rFonts w:ascii="Arial" w:hAnsi="Arial" w:cs="Arial"/>
          <w:bdr w:val="none" w:sz="0" w:space="0" w:color="auto" w:frame="1"/>
        </w:rPr>
        <w:t>que,</w:t>
      </w:r>
      <w:r w:rsidR="005335D3">
        <w:rPr>
          <w:rFonts w:ascii="Arial" w:hAnsi="Arial" w:cs="Arial"/>
          <w:bdr w:val="none" w:sz="0" w:space="0" w:color="auto" w:frame="1"/>
        </w:rPr>
        <w:t xml:space="preserve"> para el Régimen Especial de los FSE, e</w:t>
      </w:r>
      <w:r w:rsidR="00293CD6" w:rsidRPr="006A1008">
        <w:rPr>
          <w:rFonts w:ascii="Arial" w:eastAsia="Times New Roman" w:hAnsi="Arial" w:cs="Arial"/>
          <w:lang w:eastAsia="es-ES"/>
        </w:rPr>
        <w:t xml:space="preserve">l inciso 4º del artículo 13 de la Ley 715 de 2001, el numeral 6 del artículo 2.3.1.6.3.5 y el inciso 2° del artículo 2.3.1.6.3.17 del </w:t>
      </w:r>
      <w:r w:rsidR="002F7008" w:rsidRPr="006A1008">
        <w:rPr>
          <w:rFonts w:ascii="Arial" w:eastAsia="Times New Roman" w:hAnsi="Arial" w:cs="Arial"/>
          <w:lang w:eastAsia="es-ES"/>
        </w:rPr>
        <w:t xml:space="preserve">Decreto </w:t>
      </w:r>
      <w:r w:rsidR="002F7008">
        <w:rPr>
          <w:rFonts w:ascii="Arial" w:eastAsia="Times New Roman" w:hAnsi="Arial" w:cs="Arial"/>
          <w:lang w:eastAsia="es-ES"/>
        </w:rPr>
        <w:t xml:space="preserve">Reglamentario </w:t>
      </w:r>
      <w:r w:rsidR="002F7008" w:rsidRPr="006A1008">
        <w:rPr>
          <w:rFonts w:ascii="Arial" w:eastAsia="Times New Roman" w:hAnsi="Arial" w:cs="Arial"/>
          <w:lang w:eastAsia="es-ES"/>
        </w:rPr>
        <w:t>1075 de 2015</w:t>
      </w:r>
      <w:r w:rsidR="00293CD6" w:rsidRPr="006A1008">
        <w:rPr>
          <w:rFonts w:ascii="Arial" w:eastAsia="Times New Roman" w:hAnsi="Arial" w:cs="Arial"/>
          <w:lang w:eastAsia="es-ES"/>
        </w:rPr>
        <w:t>, señala</w:t>
      </w:r>
      <w:r w:rsidR="008E05A9">
        <w:rPr>
          <w:rFonts w:ascii="Arial" w:eastAsia="Times New Roman" w:hAnsi="Arial" w:cs="Arial"/>
          <w:lang w:eastAsia="es-ES"/>
        </w:rPr>
        <w:t>ron</w:t>
      </w:r>
      <w:r w:rsidR="00293CD6" w:rsidRPr="006A1008">
        <w:rPr>
          <w:rFonts w:ascii="Arial" w:eastAsia="Times New Roman" w:hAnsi="Arial" w:cs="Arial"/>
          <w:lang w:eastAsia="es-ES"/>
        </w:rPr>
        <w:t xml:space="preserve"> la obligación </w:t>
      </w:r>
      <w:r w:rsidR="008D23EF">
        <w:rPr>
          <w:rFonts w:ascii="Arial" w:eastAsia="Times New Roman" w:hAnsi="Arial" w:cs="Arial"/>
          <w:lang w:eastAsia="es-ES"/>
        </w:rPr>
        <w:t xml:space="preserve">para </w:t>
      </w:r>
      <w:r w:rsidR="00F45FBB">
        <w:rPr>
          <w:rFonts w:ascii="Arial" w:eastAsia="Times New Roman" w:hAnsi="Arial" w:cs="Arial"/>
          <w:lang w:eastAsia="es-ES"/>
        </w:rPr>
        <w:t>el</w:t>
      </w:r>
      <w:r w:rsidR="00F45FBB" w:rsidRPr="006A1008">
        <w:rPr>
          <w:rFonts w:ascii="Arial" w:eastAsia="Times New Roman" w:hAnsi="Arial" w:cs="Arial"/>
          <w:lang w:eastAsia="es-ES"/>
        </w:rPr>
        <w:t xml:space="preserve"> Consejo</w:t>
      </w:r>
      <w:r w:rsidR="00293CD6" w:rsidRPr="006A1008">
        <w:rPr>
          <w:rFonts w:ascii="Arial" w:eastAsia="Times New Roman" w:hAnsi="Arial" w:cs="Arial"/>
          <w:lang w:eastAsia="es-ES"/>
        </w:rPr>
        <w:t xml:space="preserve"> Directivo </w:t>
      </w:r>
      <w:r w:rsidR="008D23EF">
        <w:rPr>
          <w:rFonts w:ascii="Arial" w:eastAsia="Times New Roman" w:hAnsi="Arial" w:cs="Arial"/>
          <w:lang w:eastAsia="es-ES"/>
        </w:rPr>
        <w:t>junto con</w:t>
      </w:r>
      <w:r w:rsidR="00293CD6" w:rsidRPr="006A1008">
        <w:rPr>
          <w:rFonts w:ascii="Arial" w:eastAsia="Times New Roman" w:hAnsi="Arial" w:cs="Arial"/>
          <w:lang w:eastAsia="es-ES"/>
        </w:rPr>
        <w:t xml:space="preserve"> el Rector</w:t>
      </w:r>
      <w:r w:rsidR="008D23EF">
        <w:rPr>
          <w:rFonts w:ascii="Arial" w:eastAsia="Times New Roman" w:hAnsi="Arial" w:cs="Arial"/>
          <w:lang w:eastAsia="es-ES"/>
        </w:rPr>
        <w:t xml:space="preserve"> realizar </w:t>
      </w:r>
      <w:r w:rsidR="00293CD6" w:rsidRPr="006A1008">
        <w:rPr>
          <w:rFonts w:ascii="Arial" w:eastAsia="Times New Roman" w:hAnsi="Arial" w:cs="Arial"/>
          <w:lang w:eastAsia="es-ES"/>
        </w:rPr>
        <w:t>la adopción</w:t>
      </w:r>
      <w:r w:rsidR="00F45FBB">
        <w:rPr>
          <w:rFonts w:ascii="Arial" w:eastAsia="Times New Roman" w:hAnsi="Arial" w:cs="Arial"/>
          <w:lang w:eastAsia="es-ES"/>
        </w:rPr>
        <w:t xml:space="preserve"> </w:t>
      </w:r>
      <w:r w:rsidR="00293CD6" w:rsidRPr="006A1008">
        <w:rPr>
          <w:rFonts w:ascii="Arial" w:eastAsia="Times New Roman" w:hAnsi="Arial" w:cs="Arial"/>
          <w:lang w:eastAsia="es-ES"/>
        </w:rPr>
        <w:t xml:space="preserve">del manual de contratación </w:t>
      </w:r>
      <w:r w:rsidR="00C37E40" w:rsidRPr="006A1008">
        <w:rPr>
          <w:rFonts w:ascii="Arial" w:eastAsia="Times New Roman" w:hAnsi="Arial" w:cs="Arial"/>
          <w:lang w:eastAsia="es-ES"/>
        </w:rPr>
        <w:t>para e</w:t>
      </w:r>
      <w:r w:rsidR="00293CD6" w:rsidRPr="006A1008">
        <w:rPr>
          <w:rFonts w:ascii="Arial" w:eastAsia="Times New Roman" w:hAnsi="Arial" w:cs="Arial"/>
          <w:lang w:eastAsia="es-ES"/>
        </w:rPr>
        <w:t>l régimen especial</w:t>
      </w:r>
      <w:r w:rsidR="00AE1362">
        <w:rPr>
          <w:rFonts w:ascii="Arial" w:eastAsia="Times New Roman" w:hAnsi="Arial" w:cs="Arial"/>
          <w:lang w:eastAsia="es-ES"/>
        </w:rPr>
        <w:t xml:space="preserve"> de cada IED.</w:t>
      </w:r>
    </w:p>
    <w:p w14:paraId="41D178BA" w14:textId="1C115981" w:rsidR="009C2BE1" w:rsidRDefault="00AE1362" w:rsidP="00293CD6">
      <w:pPr>
        <w:jc w:val="both"/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</w:pPr>
      <w:r w:rsidRPr="5181C553">
        <w:rPr>
          <w:rFonts w:ascii="Arial" w:eastAsia="Times New Roman" w:hAnsi="Arial" w:cs="Arial"/>
          <w:lang w:eastAsia="es-ES"/>
        </w:rPr>
        <w:t>Por lo anterior, d</w:t>
      </w:r>
      <w:r w:rsidR="00293CD6" w:rsidRPr="5181C553">
        <w:rPr>
          <w:rFonts w:ascii="Arial" w:eastAsia="Times New Roman" w:hAnsi="Arial" w:cs="Arial"/>
          <w:lang w:eastAsia="es-ES"/>
        </w:rPr>
        <w:t xml:space="preserve">e acuerdo con el Manual de Contratación de Régimen Especial adoptado por la IED </w:t>
      </w:r>
      <w:r w:rsidR="00C37E40" w:rsidRPr="5181C553">
        <w:rPr>
          <w:rFonts w:ascii="Arial" w:hAnsi="Arial" w:cs="Arial"/>
          <w:highlight w:val="lightGray"/>
        </w:rPr>
        <w:t>XXX</w:t>
      </w:r>
      <w:r w:rsidR="00C37E40" w:rsidRPr="5181C553">
        <w:rPr>
          <w:rFonts w:ascii="Arial" w:eastAsia="Times New Roman" w:hAnsi="Arial" w:cs="Arial"/>
          <w:lang w:eastAsia="es-ES"/>
        </w:rPr>
        <w:t xml:space="preserve"> mediante</w:t>
      </w:r>
      <w:r w:rsidR="00293CD6" w:rsidRPr="5181C553">
        <w:rPr>
          <w:rFonts w:ascii="Arial" w:eastAsia="Times New Roman" w:hAnsi="Arial" w:cs="Arial"/>
          <w:lang w:eastAsia="es-ES"/>
        </w:rPr>
        <w:t xml:space="preserve"> </w:t>
      </w:r>
      <w:r w:rsidR="5F9A9D84" w:rsidRPr="5181C553">
        <w:rPr>
          <w:rFonts w:ascii="Arial" w:eastAsia="Times New Roman" w:hAnsi="Arial" w:cs="Arial"/>
          <w:lang w:eastAsia="es-ES"/>
        </w:rPr>
        <w:t>Acuerdo</w:t>
      </w:r>
      <w:r w:rsidR="00293CD6" w:rsidRPr="5181C553">
        <w:rPr>
          <w:rFonts w:ascii="Arial" w:eastAsia="Times New Roman" w:hAnsi="Arial" w:cs="Arial"/>
          <w:lang w:eastAsia="es-ES"/>
        </w:rPr>
        <w:t xml:space="preserve"> No. </w:t>
      </w:r>
      <w:r w:rsidR="00293CD6" w:rsidRPr="5181C553">
        <w:rPr>
          <w:rFonts w:ascii="Arial" w:hAnsi="Arial" w:cs="Arial"/>
          <w:highlight w:val="lightGray"/>
        </w:rPr>
        <w:t>XXX</w:t>
      </w:r>
      <w:r w:rsidR="00293CD6" w:rsidRPr="5181C553">
        <w:rPr>
          <w:rFonts w:ascii="Arial" w:eastAsia="Times New Roman" w:hAnsi="Arial" w:cs="Arial"/>
          <w:lang w:eastAsia="es-ES"/>
        </w:rPr>
        <w:t xml:space="preserve"> del </w:t>
      </w:r>
      <w:r w:rsidR="00293CD6" w:rsidRPr="5181C553">
        <w:rPr>
          <w:rFonts w:ascii="Arial" w:hAnsi="Arial" w:cs="Arial"/>
          <w:highlight w:val="lightGray"/>
        </w:rPr>
        <w:t>XXX</w:t>
      </w:r>
      <w:r w:rsidR="00293CD6" w:rsidRPr="5181C553">
        <w:rPr>
          <w:rFonts w:ascii="Arial" w:hAnsi="Arial" w:cs="Arial"/>
        </w:rPr>
        <w:t xml:space="preserve"> </w:t>
      </w:r>
      <w:r w:rsidR="00293CD6" w:rsidRPr="5181C553">
        <w:rPr>
          <w:rFonts w:ascii="Arial" w:eastAsia="Times New Roman" w:hAnsi="Arial" w:cs="Arial"/>
          <w:lang w:eastAsia="es-ES"/>
        </w:rPr>
        <w:t xml:space="preserve">de </w:t>
      </w:r>
      <w:r w:rsidR="00293CD6" w:rsidRPr="5181C553">
        <w:rPr>
          <w:rFonts w:ascii="Arial" w:hAnsi="Arial" w:cs="Arial"/>
          <w:highlight w:val="lightGray"/>
        </w:rPr>
        <w:t>XXX</w:t>
      </w:r>
      <w:r w:rsidR="00293CD6" w:rsidRPr="5181C553">
        <w:rPr>
          <w:rFonts w:ascii="Arial" w:eastAsia="Times New Roman" w:hAnsi="Arial" w:cs="Arial"/>
          <w:lang w:eastAsia="es-ES"/>
        </w:rPr>
        <w:t xml:space="preserve"> de </w:t>
      </w:r>
      <w:r w:rsidR="00293CD6" w:rsidRPr="5181C553">
        <w:rPr>
          <w:rFonts w:ascii="Arial" w:hAnsi="Arial" w:cs="Arial"/>
          <w:highlight w:val="lightGray"/>
        </w:rPr>
        <w:t>XXX</w:t>
      </w:r>
      <w:r w:rsidR="00293CD6" w:rsidRPr="5181C553">
        <w:rPr>
          <w:rFonts w:ascii="Arial" w:hAnsi="Arial" w:cs="Arial"/>
        </w:rPr>
        <w:t>, establec</w:t>
      </w:r>
      <w:r w:rsidRPr="5181C553">
        <w:rPr>
          <w:rFonts w:ascii="Arial" w:hAnsi="Arial" w:cs="Arial"/>
        </w:rPr>
        <w:t>ió</w:t>
      </w:r>
      <w:r w:rsidR="00293CD6" w:rsidRPr="5181C553">
        <w:rPr>
          <w:rFonts w:ascii="Arial" w:hAnsi="Arial" w:cs="Arial"/>
        </w:rPr>
        <w:t xml:space="preserve"> en </w:t>
      </w:r>
      <w:r w:rsidR="00C37E40" w:rsidRPr="5181C553">
        <w:rPr>
          <w:rFonts w:ascii="Arial" w:hAnsi="Arial" w:cs="Arial"/>
        </w:rPr>
        <w:t>el artículo</w:t>
      </w:r>
      <w:r w:rsidR="00293CD6" w:rsidRPr="5181C553">
        <w:rPr>
          <w:rFonts w:ascii="Arial" w:hAnsi="Arial" w:cs="Arial"/>
        </w:rPr>
        <w:t xml:space="preserve"> </w:t>
      </w:r>
      <w:r w:rsidR="00293CD6" w:rsidRPr="5181C553">
        <w:rPr>
          <w:rFonts w:ascii="Arial" w:hAnsi="Arial" w:cs="Arial"/>
          <w:highlight w:val="lightGray"/>
        </w:rPr>
        <w:t>XXX</w:t>
      </w:r>
      <w:r w:rsidR="00293CD6" w:rsidRPr="5181C553">
        <w:rPr>
          <w:rFonts w:ascii="Arial" w:hAnsi="Arial" w:cs="Arial"/>
        </w:rPr>
        <w:t xml:space="preserve"> los </w:t>
      </w:r>
      <w:r w:rsidR="00293CD6" w:rsidRPr="5181C553">
        <w:rPr>
          <w:rFonts w:ascii="Arial" w:hAnsi="Arial" w:cs="Arial"/>
          <w:i/>
          <w:iCs/>
        </w:rPr>
        <w:t>“Servicios que No Requieren Proceso de Selección o Celebración de un Contrato”</w:t>
      </w:r>
      <w:r w:rsidR="00C37E40" w:rsidRPr="5181C553">
        <w:rPr>
          <w:rFonts w:ascii="Arial" w:hAnsi="Arial" w:cs="Arial"/>
        </w:rPr>
        <w:t xml:space="preserve"> </w:t>
      </w:r>
      <w:r w:rsidR="00E95E32" w:rsidRPr="5181C553">
        <w:rPr>
          <w:rFonts w:ascii="Arial" w:hAnsi="Arial" w:cs="Arial"/>
        </w:rPr>
        <w:t xml:space="preserve">en donde refiere que dicho bien o servicio </w:t>
      </w:r>
      <w:r w:rsidR="00C37E40" w:rsidRPr="5181C553">
        <w:rPr>
          <w:rFonts w:ascii="Arial" w:hAnsi="Arial" w:cs="Arial"/>
        </w:rPr>
        <w:t xml:space="preserve">se adquiere mediante </w:t>
      </w:r>
      <w:r w:rsidRPr="5181C553">
        <w:rPr>
          <w:rFonts w:ascii="Arial" w:hAnsi="Arial" w:cs="Arial"/>
        </w:rPr>
        <w:t xml:space="preserve">un </w:t>
      </w:r>
      <w:r w:rsidR="00C37E40" w:rsidRPr="5181C553">
        <w:rPr>
          <w:rFonts w:ascii="Arial" w:hAnsi="Arial" w:cs="Arial"/>
        </w:rPr>
        <w:t>acto administrativo</w:t>
      </w:r>
      <w:r w:rsidR="00E95E32" w:rsidRPr="5181C553">
        <w:rPr>
          <w:rFonts w:ascii="Arial" w:hAnsi="Arial" w:cs="Arial"/>
        </w:rPr>
        <w:t xml:space="preserve"> </w:t>
      </w:r>
      <w:r w:rsidR="00E95E32" w:rsidRPr="5181C553">
        <w:rPr>
          <w:rFonts w:ascii="Arial" w:eastAsia="Arial" w:hAnsi="Arial" w:cs="Arial"/>
          <w:color w:val="000000" w:themeColor="text1"/>
        </w:rPr>
        <w:t>motivado de ordenación de gasto y pago</w:t>
      </w:r>
      <w:r w:rsidR="00C37E40" w:rsidRPr="5181C553">
        <w:rPr>
          <w:rFonts w:ascii="Arial" w:hAnsi="Arial" w:cs="Arial"/>
        </w:rPr>
        <w:t xml:space="preserve">, </w:t>
      </w:r>
      <w:r w:rsidRPr="5181C553">
        <w:rPr>
          <w:rFonts w:ascii="Arial" w:hAnsi="Arial" w:cs="Arial"/>
        </w:rPr>
        <w:t xml:space="preserve">e </w:t>
      </w:r>
      <w:r w:rsidR="00C37E40" w:rsidRPr="5181C553">
        <w:rPr>
          <w:rFonts w:ascii="Arial" w:hAnsi="Arial" w:cs="Arial"/>
        </w:rPr>
        <w:t xml:space="preserve">igualmente, que </w:t>
      </w:r>
      <w:r w:rsidR="00E95E32" w:rsidRPr="5181C553">
        <w:rPr>
          <w:rFonts w:ascii="Arial" w:hAnsi="Arial" w:cs="Arial"/>
        </w:rPr>
        <w:t>es</w:t>
      </w:r>
      <w:r w:rsidRPr="5181C553">
        <w:rPr>
          <w:rFonts w:ascii="Arial" w:hAnsi="Arial" w:cs="Arial"/>
        </w:rPr>
        <w:t>t</w:t>
      </w:r>
      <w:r w:rsidR="00E95E32" w:rsidRPr="5181C553">
        <w:rPr>
          <w:rFonts w:ascii="Arial" w:hAnsi="Arial" w:cs="Arial"/>
        </w:rPr>
        <w:t xml:space="preserve">a necesidad </w:t>
      </w:r>
      <w:r w:rsidRPr="5181C553">
        <w:rPr>
          <w:rFonts w:ascii="Arial" w:hAnsi="Arial" w:cs="Arial"/>
        </w:rPr>
        <w:t xml:space="preserve">se encuentra </w:t>
      </w:r>
      <w:r w:rsidR="00C37E40" w:rsidRPr="5181C553">
        <w:rPr>
          <w:rFonts w:ascii="Arial" w:hAnsi="Arial" w:cs="Arial"/>
        </w:rPr>
        <w:t>dentro de la</w:t>
      </w:r>
      <w:r w:rsidR="0282C449" w:rsidRPr="5181C553">
        <w:rPr>
          <w:rFonts w:ascii="Arial" w:hAnsi="Arial" w:cs="Arial"/>
        </w:rPr>
        <w:t xml:space="preserve"> causal</w:t>
      </w:r>
      <w:r w:rsidR="00293CD6" w:rsidRPr="5181C553">
        <w:rPr>
          <w:rFonts w:ascii="Arial" w:hAnsi="Arial" w:cs="Arial"/>
        </w:rPr>
        <w:t xml:space="preserve"> </w:t>
      </w:r>
      <w:r w:rsidR="00293CD6" w:rsidRPr="5181C553">
        <w:rPr>
          <w:rFonts w:ascii="Arial" w:hAnsi="Arial" w:cs="Arial"/>
          <w:highlight w:val="lightGray"/>
        </w:rPr>
        <w:t>X</w:t>
      </w:r>
      <w:r w:rsidR="71589946" w:rsidRPr="5181C553">
        <w:rPr>
          <w:rFonts w:ascii="Arial" w:hAnsi="Arial" w:cs="Arial"/>
          <w:highlight w:val="lightGray"/>
        </w:rPr>
        <w:t>XX</w:t>
      </w:r>
      <w:r w:rsidR="00293CD6" w:rsidRPr="5181C553">
        <w:rPr>
          <w:rFonts w:ascii="Arial" w:hAnsi="Arial" w:cs="Arial"/>
        </w:rPr>
        <w:t xml:space="preserve"> </w:t>
      </w:r>
      <w:r w:rsidR="00293CD6"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(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L</w:t>
      </w:r>
      <w:r w:rsidR="00293CD6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a IED establecerá cualquiera de los 3 numerales que se encuentran como causales en </w:t>
      </w:r>
      <w:r w:rsidR="007510A6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los lineamientos orientadores para contratación – </w:t>
      </w:r>
    </w:p>
    <w:p w14:paraId="24BF30C4" w14:textId="646640D1" w:rsidR="00293CD6" w:rsidRPr="006A1008" w:rsidRDefault="007510A6" w:rsidP="00293CD6">
      <w:pPr>
        <w:jc w:val="both"/>
        <w:rPr>
          <w:rFonts w:ascii="Arial" w:eastAsia="Times New Roman" w:hAnsi="Arial" w:cs="Arial"/>
          <w:color w:val="833C0B" w:themeColor="accent2" w:themeShade="80"/>
          <w:lang w:eastAsia="es-ES"/>
        </w:rPr>
      </w:pP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lastRenderedPageBreak/>
        <w:t>régimen especial (inferior 20 SMMLV) de los FSE publicados en la</w:t>
      </w:r>
      <w:hyperlink r:id="rId9">
        <w:r w:rsidRPr="5181C553">
          <w:rPr>
            <w:rStyle w:val="Hipervnculo"/>
            <w:rFonts w:ascii="Arial" w:eastAsia="Times New Roman" w:hAnsi="Arial" w:cs="Arial"/>
            <w:i/>
            <w:iCs/>
            <w:lang w:eastAsia="es-ES"/>
          </w:rPr>
          <w:t xml:space="preserve"> Intrased</w:t>
        </w:r>
      </w:hyperlink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artículo </w:t>
      </w:r>
      <w:r w:rsidRPr="5181C553">
        <w:rPr>
          <w:rFonts w:ascii="Arial" w:eastAsia="Times New Roman" w:hAnsi="Arial" w:cs="Arial"/>
          <w:b/>
          <w:bCs/>
          <w:i/>
          <w:iCs/>
          <w:color w:val="833C0B" w:themeColor="accent2" w:themeShade="80"/>
          <w:lang w:eastAsia="es-ES"/>
        </w:rPr>
        <w:t>2.5.1.5.</w:t>
      </w:r>
      <w:r w:rsidR="00B509EC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, los cuales,</w:t>
      </w:r>
      <w:r w:rsidR="00B41995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también</w:t>
      </w:r>
      <w:r w:rsidR="00B509EC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deben encontrarse</w:t>
      </w:r>
      <w:r w:rsidR="009D5E12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debidamente establecidos en el manual de contratación de la IED</w:t>
      </w:r>
      <w:r w:rsidR="00293CD6"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)</w:t>
      </w:r>
      <w:r w:rsidR="00C37E40"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.</w:t>
      </w:r>
    </w:p>
    <w:p w14:paraId="647DBAD8" w14:textId="51CF1CC4" w:rsidR="2FCFD09D" w:rsidRDefault="00E95E32" w:rsidP="5181C553">
      <w:pPr>
        <w:jc w:val="both"/>
        <w:rPr>
          <w:rFonts w:ascii="Arial" w:eastAsia="Times New Roman" w:hAnsi="Arial" w:cs="Arial"/>
          <w:color w:val="833C0B" w:themeColor="accent2" w:themeShade="80"/>
          <w:lang w:eastAsia="es-ES"/>
        </w:rPr>
      </w:pPr>
      <w:r w:rsidRPr="5181C553">
        <w:rPr>
          <w:rFonts w:ascii="Arial" w:eastAsia="Times New Roman" w:hAnsi="Arial" w:cs="Arial"/>
          <w:color w:val="000000" w:themeColor="text1"/>
          <w:lang w:eastAsia="es-ES"/>
        </w:rPr>
        <w:t>Dicha necesidad</w:t>
      </w:r>
      <w:r w:rsidR="00610775" w:rsidRPr="5181C553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5181C553">
        <w:rPr>
          <w:rFonts w:ascii="Arial" w:eastAsia="Times New Roman" w:hAnsi="Arial" w:cs="Arial"/>
          <w:color w:val="000000" w:themeColor="text1"/>
          <w:lang w:eastAsia="es-ES"/>
        </w:rPr>
        <w:t xml:space="preserve">se requiere para la IED </w:t>
      </w:r>
      <w:r w:rsidR="648B6C7E" w:rsidRPr="5181C553">
        <w:rPr>
          <w:rFonts w:ascii="Arial" w:eastAsia="Times New Roman" w:hAnsi="Arial" w:cs="Arial"/>
          <w:highlight w:val="lightGray"/>
          <w:lang w:eastAsia="es-ES"/>
        </w:rPr>
        <w:t>XXX</w:t>
      </w:r>
      <w:r w:rsidR="648B6C7E" w:rsidRPr="5181C553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(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la IED </w:t>
      </w:r>
      <w:r w:rsidR="00610775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de acuerdo con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la causal seleccionada justificará </w:t>
      </w:r>
      <w:r w:rsidR="00A32A9F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pedagógica y técnicamente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la necesidad</w:t>
      </w:r>
      <w:r w:rsidR="223FA0AA"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)</w:t>
      </w:r>
    </w:p>
    <w:p w14:paraId="769014F7" w14:textId="22D4C4FC" w:rsidR="00E95E32" w:rsidRPr="006A1008" w:rsidRDefault="00E95E32" w:rsidP="00E95E32">
      <w:pPr>
        <w:jc w:val="both"/>
        <w:rPr>
          <w:rFonts w:ascii="Arial" w:hAnsi="Arial" w:cs="Arial"/>
        </w:rPr>
      </w:pPr>
      <w:r w:rsidRPr="5181C553">
        <w:rPr>
          <w:rFonts w:ascii="Arial" w:hAnsi="Arial" w:cs="Arial"/>
        </w:rPr>
        <w:t xml:space="preserve">La IED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hAnsi="Arial" w:cs="Arial"/>
        </w:rPr>
        <w:t xml:space="preserve"> certifica que las actividades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hAnsi="Arial" w:cs="Arial"/>
        </w:rPr>
        <w:t xml:space="preserve"> están debidamente programadas y justificadas en el Proyecto Educativo Institucional - PEI, para la vigencia 202</w:t>
      </w:r>
      <w:r w:rsidRPr="5181C553">
        <w:rPr>
          <w:rFonts w:ascii="Arial" w:hAnsi="Arial" w:cs="Arial"/>
          <w:highlight w:val="lightGray"/>
        </w:rPr>
        <w:t>X</w:t>
      </w:r>
      <w:r w:rsidRPr="5181C553">
        <w:rPr>
          <w:rFonts w:ascii="Arial" w:hAnsi="Arial" w:cs="Arial"/>
        </w:rPr>
        <w:t>.</w:t>
      </w:r>
      <w:r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 xml:space="preserve"> (</w:t>
      </w:r>
      <w:r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este párrafo solo procede para las causales 1 y 2 de </w:t>
      </w:r>
      <w:r w:rsidR="00446EEB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los lineamientos orientadores para contratación – régimen especial (inferior 20 SMMLV) de los FSE publicados en la</w:t>
      </w:r>
      <w:hyperlink r:id="rId10">
        <w:r w:rsidR="00446EEB" w:rsidRPr="5181C553">
          <w:rPr>
            <w:rStyle w:val="Hipervnculo"/>
            <w:rFonts w:ascii="Arial" w:eastAsia="Times New Roman" w:hAnsi="Arial" w:cs="Arial"/>
            <w:i/>
            <w:iCs/>
            <w:lang w:eastAsia="es-ES"/>
          </w:rPr>
          <w:t xml:space="preserve"> Intrased</w:t>
        </w:r>
      </w:hyperlink>
      <w:r w:rsidR="00446EEB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artículo </w:t>
      </w:r>
      <w:r w:rsidR="00446EEB" w:rsidRPr="5181C553">
        <w:rPr>
          <w:rFonts w:ascii="Arial" w:eastAsia="Times New Roman" w:hAnsi="Arial" w:cs="Arial"/>
          <w:b/>
          <w:bCs/>
          <w:i/>
          <w:iCs/>
          <w:color w:val="833C0B" w:themeColor="accent2" w:themeShade="80"/>
          <w:lang w:eastAsia="es-ES"/>
        </w:rPr>
        <w:t>2.5.1.5.</w:t>
      </w:r>
      <w:r w:rsidR="00610775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, en caso, de </w:t>
      </w:r>
      <w:r w:rsidR="000C3220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encontrarse la IED en </w:t>
      </w:r>
      <w:r w:rsidR="00446EEB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la causal d</w:t>
      </w:r>
      <w:r w:rsidR="00610775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el numeral 3 por favor </w:t>
      </w:r>
      <w:r w:rsidR="00610775" w:rsidRPr="5181C553">
        <w:rPr>
          <w:rFonts w:ascii="Arial" w:eastAsia="Times New Roman" w:hAnsi="Arial" w:cs="Arial"/>
          <w:i/>
          <w:iCs/>
          <w:color w:val="833C0B" w:themeColor="accent2" w:themeShade="80"/>
          <w:u w:val="single"/>
          <w:lang w:eastAsia="es-ES"/>
        </w:rPr>
        <w:t>eliminar</w:t>
      </w:r>
      <w:r w:rsidR="000C3220" w:rsidRPr="5181C553">
        <w:rPr>
          <w:rFonts w:ascii="Arial" w:eastAsia="Times New Roman" w:hAnsi="Arial" w:cs="Arial"/>
          <w:i/>
          <w:iCs/>
          <w:color w:val="833C0B" w:themeColor="accent2" w:themeShade="80"/>
          <w:u w:val="single"/>
          <w:lang w:eastAsia="es-ES"/>
        </w:rPr>
        <w:t xml:space="preserve"> este párrafo</w:t>
      </w:r>
      <w:r w:rsidR="00610775"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)</w:t>
      </w:r>
      <w:r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.</w:t>
      </w:r>
    </w:p>
    <w:p w14:paraId="1715A26B" w14:textId="104826E7" w:rsidR="00E95E32" w:rsidRPr="006A1008" w:rsidRDefault="00610775" w:rsidP="00610775">
      <w:pPr>
        <w:jc w:val="center"/>
        <w:rPr>
          <w:rFonts w:ascii="Arial" w:hAnsi="Arial" w:cs="Arial"/>
          <w:b/>
          <w:bCs/>
        </w:rPr>
      </w:pPr>
      <w:r w:rsidRPr="006A1008">
        <w:rPr>
          <w:rFonts w:ascii="Arial" w:hAnsi="Arial" w:cs="Arial"/>
          <w:b/>
          <w:bCs/>
        </w:rPr>
        <w:t>RESUELVE</w:t>
      </w:r>
    </w:p>
    <w:p w14:paraId="51D2AEDA" w14:textId="6AA165C6" w:rsidR="008F5FCA" w:rsidRPr="0091226F" w:rsidRDefault="00D03830" w:rsidP="0091226F">
      <w:pPr>
        <w:jc w:val="both"/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</w:pPr>
      <w:r w:rsidRPr="5181C553">
        <w:rPr>
          <w:rFonts w:ascii="Arial" w:hAnsi="Arial" w:cs="Arial"/>
          <w:b/>
          <w:bCs/>
          <w:color w:val="000000" w:themeColor="text1"/>
          <w:lang w:val="es-ES"/>
        </w:rPr>
        <w:t>PRIMERO:</w:t>
      </w:r>
      <w:r w:rsidRPr="5181C553">
        <w:rPr>
          <w:rFonts w:ascii="Arial" w:hAnsi="Arial" w:cs="Arial"/>
          <w:color w:val="000000" w:themeColor="text1"/>
          <w:lang w:val="es-ES"/>
        </w:rPr>
        <w:t xml:space="preserve"> </w:t>
      </w:r>
      <w:r w:rsidR="00610775" w:rsidRPr="5181C553">
        <w:rPr>
          <w:rFonts w:ascii="Arial" w:hAnsi="Arial" w:cs="Arial"/>
          <w:color w:val="000000" w:themeColor="text1"/>
          <w:lang w:val="es-ES"/>
        </w:rPr>
        <w:t>Declarar</w:t>
      </w:r>
      <w:r w:rsidR="008F5FCA" w:rsidRPr="5181C553">
        <w:rPr>
          <w:rFonts w:ascii="Arial" w:hAnsi="Arial" w:cs="Arial"/>
          <w:color w:val="000000" w:themeColor="text1"/>
          <w:lang w:val="es-ES"/>
        </w:rPr>
        <w:t xml:space="preserve"> procedente y justificada la ordenación de gasto y pago </w:t>
      </w:r>
      <w:r w:rsidR="0091226F">
        <w:rPr>
          <w:rFonts w:ascii="Arial" w:hAnsi="Arial" w:cs="Arial"/>
          <w:color w:val="000000" w:themeColor="text1"/>
          <w:lang w:val="es-ES"/>
        </w:rPr>
        <w:t xml:space="preserve">para la adquisición de los bienes o servicios de </w:t>
      </w:r>
      <w:r w:rsidR="0091226F" w:rsidRPr="00AC4DDC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(</w:t>
      </w:r>
      <w:r w:rsid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debe especificarse</w:t>
      </w:r>
      <w:r w:rsidR="0091226F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cualquiera de </w:t>
      </w:r>
      <w:r w:rsid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las causales establecida</w:t>
      </w:r>
      <w:r w:rsidR="0091226F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en los lineamientos orientadores para contratación – régimen especial (inferior 20 SMMLV) de los FSE publicados en la</w:t>
      </w:r>
      <w:hyperlink r:id="rId11">
        <w:r w:rsidR="0091226F" w:rsidRPr="5181C553">
          <w:rPr>
            <w:rStyle w:val="Hipervnculo"/>
            <w:rFonts w:ascii="Arial" w:eastAsia="Times New Roman" w:hAnsi="Arial" w:cs="Arial"/>
            <w:i/>
            <w:iCs/>
            <w:lang w:eastAsia="es-ES"/>
          </w:rPr>
          <w:t xml:space="preserve"> Intrased</w:t>
        </w:r>
      </w:hyperlink>
      <w:r w:rsidR="0091226F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artículo </w:t>
      </w:r>
      <w:r w:rsidR="0091226F" w:rsidRPr="5181C553">
        <w:rPr>
          <w:rFonts w:ascii="Arial" w:eastAsia="Times New Roman" w:hAnsi="Arial" w:cs="Arial"/>
          <w:b/>
          <w:bCs/>
          <w:i/>
          <w:iCs/>
          <w:color w:val="833C0B" w:themeColor="accent2" w:themeShade="80"/>
          <w:lang w:eastAsia="es-ES"/>
        </w:rPr>
        <w:t>2.5.1.5.</w:t>
      </w:r>
      <w:r w:rsidR="0091226F" w:rsidRPr="5181C553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, los cuales, también deben encontrarse debidamente establecidos en el manual de contratación de la IED</w:t>
      </w:r>
      <w:r w:rsidR="0091226F" w:rsidRPr="5181C553">
        <w:rPr>
          <w:rFonts w:ascii="Arial" w:eastAsia="Times New Roman" w:hAnsi="Arial" w:cs="Arial"/>
          <w:color w:val="833C0B" w:themeColor="accent2" w:themeShade="80"/>
          <w:lang w:eastAsia="es-ES"/>
        </w:rPr>
        <w:t>)</w:t>
      </w:r>
      <w:r w:rsidR="0091226F">
        <w:rPr>
          <w:rFonts w:ascii="Arial" w:eastAsia="Times New Roman" w:hAnsi="Arial" w:cs="Arial"/>
          <w:color w:val="833C0B" w:themeColor="accent2" w:themeShade="80"/>
          <w:lang w:eastAsia="es-ES"/>
        </w:rPr>
        <w:t xml:space="preserve">, </w:t>
      </w:r>
      <w:r w:rsidR="0091226F" w:rsidRPr="0091226F">
        <w:rPr>
          <w:rFonts w:ascii="Arial" w:eastAsia="Times New Roman" w:hAnsi="Arial" w:cs="Arial"/>
          <w:color w:val="000000" w:themeColor="text1"/>
          <w:lang w:eastAsia="es-ES"/>
        </w:rPr>
        <w:t xml:space="preserve">en los términos del </w:t>
      </w:r>
      <w:r w:rsidR="008F5FCA" w:rsidRPr="5181C553">
        <w:rPr>
          <w:rFonts w:ascii="Arial" w:hAnsi="Arial" w:cs="Arial"/>
          <w:color w:val="000000" w:themeColor="text1"/>
          <w:lang w:val="es-ES"/>
        </w:rPr>
        <w:t xml:space="preserve">articulo </w:t>
      </w:r>
      <w:r w:rsidR="008F5FCA" w:rsidRPr="5181C553">
        <w:rPr>
          <w:rFonts w:ascii="Arial" w:hAnsi="Arial" w:cs="Arial"/>
          <w:highlight w:val="lightGray"/>
        </w:rPr>
        <w:t>XXX</w:t>
      </w:r>
      <w:r w:rsidR="008F5FCA" w:rsidRPr="5181C553">
        <w:rPr>
          <w:rFonts w:ascii="Arial" w:hAnsi="Arial" w:cs="Arial"/>
        </w:rPr>
        <w:t xml:space="preserve"> del </w:t>
      </w:r>
      <w:r w:rsidR="008F5FCA" w:rsidRPr="5181C553">
        <w:rPr>
          <w:rFonts w:ascii="Arial" w:eastAsia="Times New Roman" w:hAnsi="Arial" w:cs="Arial"/>
          <w:lang w:eastAsia="es-ES"/>
        </w:rPr>
        <w:t xml:space="preserve">Manual de Contratación de Régimen Especial adoptado por la IED mediante </w:t>
      </w:r>
      <w:r w:rsidR="432FF9C8" w:rsidRPr="5181C553">
        <w:rPr>
          <w:rFonts w:ascii="Arial" w:eastAsia="Times New Roman" w:hAnsi="Arial" w:cs="Arial"/>
          <w:lang w:eastAsia="es-ES"/>
        </w:rPr>
        <w:t>Acuerdo</w:t>
      </w:r>
      <w:r w:rsidR="008F5FCA" w:rsidRPr="5181C553">
        <w:rPr>
          <w:rFonts w:ascii="Arial" w:eastAsia="Times New Roman" w:hAnsi="Arial" w:cs="Arial"/>
          <w:lang w:eastAsia="es-ES"/>
        </w:rPr>
        <w:t xml:space="preserve"> No. </w:t>
      </w:r>
      <w:r w:rsidR="008F5FCA" w:rsidRPr="5181C553">
        <w:rPr>
          <w:rFonts w:ascii="Arial" w:hAnsi="Arial" w:cs="Arial"/>
          <w:highlight w:val="lightGray"/>
        </w:rPr>
        <w:t>XXX</w:t>
      </w:r>
      <w:r w:rsidR="008F5FCA" w:rsidRPr="5181C553">
        <w:rPr>
          <w:rFonts w:ascii="Arial" w:eastAsia="Times New Roman" w:hAnsi="Arial" w:cs="Arial"/>
          <w:lang w:eastAsia="es-ES"/>
        </w:rPr>
        <w:t xml:space="preserve"> del </w:t>
      </w:r>
      <w:r w:rsidR="008F5FCA" w:rsidRPr="5181C553">
        <w:rPr>
          <w:rFonts w:ascii="Arial" w:hAnsi="Arial" w:cs="Arial"/>
          <w:highlight w:val="lightGray"/>
        </w:rPr>
        <w:t>XXX</w:t>
      </w:r>
      <w:r w:rsidR="008F5FCA" w:rsidRPr="5181C553">
        <w:rPr>
          <w:rFonts w:ascii="Arial" w:hAnsi="Arial" w:cs="Arial"/>
        </w:rPr>
        <w:t xml:space="preserve"> </w:t>
      </w:r>
      <w:r w:rsidR="008F5FCA" w:rsidRPr="5181C553">
        <w:rPr>
          <w:rFonts w:ascii="Arial" w:eastAsia="Times New Roman" w:hAnsi="Arial" w:cs="Arial"/>
          <w:lang w:eastAsia="es-ES"/>
        </w:rPr>
        <w:t xml:space="preserve">de </w:t>
      </w:r>
      <w:r w:rsidR="008F5FCA" w:rsidRPr="5181C553">
        <w:rPr>
          <w:rFonts w:ascii="Arial" w:hAnsi="Arial" w:cs="Arial"/>
          <w:highlight w:val="lightGray"/>
        </w:rPr>
        <w:t>XXX</w:t>
      </w:r>
      <w:r w:rsidR="008F5FCA" w:rsidRPr="5181C553">
        <w:rPr>
          <w:rFonts w:ascii="Arial" w:eastAsia="Times New Roman" w:hAnsi="Arial" w:cs="Arial"/>
          <w:lang w:eastAsia="es-ES"/>
        </w:rPr>
        <w:t xml:space="preserve"> de </w:t>
      </w:r>
      <w:r w:rsidR="008F5FCA" w:rsidRPr="5181C553">
        <w:rPr>
          <w:rFonts w:ascii="Arial" w:hAnsi="Arial" w:cs="Arial"/>
          <w:highlight w:val="lightGray"/>
        </w:rPr>
        <w:t>XXX</w:t>
      </w:r>
      <w:r w:rsidR="008F5FCA" w:rsidRPr="5181C553">
        <w:rPr>
          <w:rFonts w:ascii="Arial" w:hAnsi="Arial" w:cs="Arial"/>
        </w:rPr>
        <w:t xml:space="preserve">, </w:t>
      </w:r>
      <w:r w:rsidR="0091226F">
        <w:rPr>
          <w:rFonts w:ascii="Arial" w:hAnsi="Arial" w:cs="Arial"/>
        </w:rPr>
        <w:t>entre</w:t>
      </w:r>
      <w:r w:rsidR="008F5FCA" w:rsidRPr="5181C553">
        <w:rPr>
          <w:rFonts w:ascii="Arial" w:hAnsi="Arial" w:cs="Arial"/>
        </w:rPr>
        <w:t xml:space="preserve"> el proveedor </w:t>
      </w:r>
      <w:r w:rsidR="008F5FCA" w:rsidRPr="5181C553">
        <w:rPr>
          <w:rFonts w:ascii="Arial" w:hAnsi="Arial" w:cs="Arial"/>
          <w:highlight w:val="lightGray"/>
        </w:rPr>
        <w:t>XXX</w:t>
      </w:r>
      <w:r w:rsidR="009B723D">
        <w:rPr>
          <w:rFonts w:ascii="Arial" w:hAnsi="Arial" w:cs="Arial"/>
        </w:rPr>
        <w:t xml:space="preserve"> identificado </w:t>
      </w:r>
      <w:r w:rsidR="009B723D" w:rsidRPr="00AC4DDC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(</w:t>
      </w:r>
      <w:r w:rsidR="009B723D" w:rsidRP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si es persona natural </w:t>
      </w:r>
      <w:r w:rsidR="00AC4DDC" w:rsidRP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el documento</w:t>
      </w:r>
      <w:r w:rsidR="009B723D" w:rsidRP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de identificación</w:t>
      </w:r>
      <w:r w:rsid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,</w:t>
      </w:r>
      <w:r w:rsidR="009B723D" w:rsidRP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si es persona jurídica incluir el </w:t>
      </w:r>
      <w:r w:rsidR="00AC4DDC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NIT</w:t>
      </w:r>
      <w:r w:rsidR="00537EA6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,</w:t>
      </w:r>
      <w:r w:rsid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el nombre</w:t>
      </w:r>
      <w:r w:rsidR="00537EA6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y</w:t>
      </w:r>
      <w:r w:rsidR="009B723D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 xml:space="preserve"> número de identificación del representante legal</w:t>
      </w:r>
      <w:r w:rsidR="009B723D" w:rsidRPr="00AC4DDC">
        <w:rPr>
          <w:rFonts w:ascii="Arial" w:eastAsia="Times New Roman" w:hAnsi="Arial" w:cs="Arial"/>
          <w:i/>
          <w:iCs/>
          <w:color w:val="833C0B" w:themeColor="accent2" w:themeShade="80"/>
          <w:lang w:eastAsia="es-ES"/>
        </w:rPr>
        <w:t>)</w:t>
      </w:r>
      <w:r w:rsidR="008F5FCA" w:rsidRPr="5181C553">
        <w:rPr>
          <w:rFonts w:ascii="Arial" w:hAnsi="Arial" w:cs="Arial"/>
        </w:rPr>
        <w:t xml:space="preserve"> y la IED </w:t>
      </w:r>
      <w:r w:rsidR="008F5FCA" w:rsidRPr="5181C553">
        <w:rPr>
          <w:rFonts w:ascii="Arial" w:hAnsi="Arial" w:cs="Arial"/>
          <w:highlight w:val="lightGray"/>
        </w:rPr>
        <w:t>XXX</w:t>
      </w:r>
      <w:r w:rsidR="008F5FCA" w:rsidRPr="5181C553">
        <w:rPr>
          <w:rFonts w:ascii="Arial" w:hAnsi="Arial" w:cs="Arial"/>
        </w:rPr>
        <w:t>.</w:t>
      </w:r>
    </w:p>
    <w:p w14:paraId="5F77F218" w14:textId="5EBC6349" w:rsidR="00B24D7B" w:rsidRPr="006A1008" w:rsidRDefault="00B24D7B" w:rsidP="5181C553">
      <w:pPr>
        <w:tabs>
          <w:tab w:val="left" w:pos="142"/>
        </w:tabs>
        <w:spacing w:after="240"/>
        <w:jc w:val="both"/>
        <w:rPr>
          <w:rFonts w:ascii="Arial" w:hAnsi="Arial" w:cs="Arial"/>
          <w:color w:val="833C0B" w:themeColor="accent2" w:themeShade="80"/>
        </w:rPr>
      </w:pPr>
      <w:r w:rsidRPr="5181C553">
        <w:rPr>
          <w:rFonts w:ascii="Arial" w:hAnsi="Arial" w:cs="Arial"/>
          <w:b/>
          <w:bCs/>
          <w:color w:val="000000" w:themeColor="text1"/>
        </w:rPr>
        <w:t>SEGUNDO:</w:t>
      </w:r>
      <w:r w:rsidRPr="5181C553">
        <w:rPr>
          <w:rFonts w:ascii="Arial" w:hAnsi="Arial" w:cs="Arial"/>
          <w:color w:val="000000" w:themeColor="text1"/>
        </w:rPr>
        <w:t xml:space="preserve"> </w:t>
      </w:r>
      <w:r w:rsidR="6741A21B" w:rsidRPr="5181C553">
        <w:rPr>
          <w:rFonts w:ascii="Arial" w:hAnsi="Arial" w:cs="Arial"/>
          <w:color w:val="000000" w:themeColor="text1"/>
        </w:rPr>
        <w:t xml:space="preserve">El presupuesto oficial para esta adquisición corresponde a la suma de </w:t>
      </w:r>
      <w:r w:rsidR="6741A21B" w:rsidRPr="5181C553">
        <w:rPr>
          <w:rFonts w:ascii="Arial" w:hAnsi="Arial" w:cs="Arial"/>
          <w:highlight w:val="lightGray"/>
        </w:rPr>
        <w:t>XXX</w:t>
      </w:r>
      <w:r w:rsidR="6741A21B" w:rsidRPr="5181C553">
        <w:rPr>
          <w:rFonts w:ascii="Arial" w:hAnsi="Arial" w:cs="Arial"/>
          <w:color w:val="000000" w:themeColor="text1"/>
        </w:rPr>
        <w:t xml:space="preserve"> PESOS MCTE ($</w:t>
      </w:r>
      <w:r w:rsidR="6741A21B" w:rsidRPr="5181C553">
        <w:rPr>
          <w:rFonts w:ascii="Arial" w:hAnsi="Arial" w:cs="Arial"/>
          <w:highlight w:val="lightGray"/>
        </w:rPr>
        <w:t>XXX</w:t>
      </w:r>
      <w:r w:rsidR="6741A21B" w:rsidRPr="5181C553">
        <w:rPr>
          <w:rFonts w:ascii="Arial" w:hAnsi="Arial" w:cs="Arial"/>
          <w:color w:val="000000" w:themeColor="text1"/>
        </w:rPr>
        <w:t xml:space="preserve">) incluidos todos los impuestos, tasas o contribuciones </w:t>
      </w:r>
      <w:r w:rsidR="0091226F">
        <w:rPr>
          <w:rFonts w:ascii="Arial" w:hAnsi="Arial" w:cs="Arial"/>
          <w:color w:val="000000" w:themeColor="text1"/>
        </w:rPr>
        <w:t xml:space="preserve">a que haya lugar, </w:t>
      </w:r>
      <w:r w:rsidR="6741A21B" w:rsidRPr="5181C553">
        <w:rPr>
          <w:rFonts w:ascii="Arial" w:hAnsi="Arial" w:cs="Arial"/>
          <w:color w:val="000000" w:themeColor="text1"/>
        </w:rPr>
        <w:t>respaldado con el Certificado de Disponibilidad Presupuestal</w:t>
      </w:r>
      <w:r w:rsidR="00715300">
        <w:rPr>
          <w:rFonts w:ascii="Arial" w:hAnsi="Arial" w:cs="Arial"/>
          <w:color w:val="000000" w:themeColor="text1"/>
        </w:rPr>
        <w:t xml:space="preserve"> </w:t>
      </w:r>
      <w:r w:rsidR="6741A21B" w:rsidRPr="5181C553">
        <w:rPr>
          <w:rFonts w:ascii="Arial" w:hAnsi="Arial" w:cs="Arial"/>
          <w:color w:val="000000" w:themeColor="text1"/>
        </w:rPr>
        <w:t xml:space="preserve">No. </w:t>
      </w:r>
      <w:r w:rsidR="6741A21B" w:rsidRPr="5181C553">
        <w:rPr>
          <w:rFonts w:ascii="Arial" w:hAnsi="Arial" w:cs="Arial"/>
          <w:highlight w:val="lightGray"/>
        </w:rPr>
        <w:t>XXX</w:t>
      </w:r>
      <w:r w:rsidR="6741A21B" w:rsidRPr="5181C553">
        <w:rPr>
          <w:rFonts w:ascii="Arial" w:hAnsi="Arial" w:cs="Arial"/>
        </w:rPr>
        <w:t xml:space="preserve"> </w:t>
      </w:r>
      <w:r w:rsidR="6741A21B" w:rsidRPr="5181C553">
        <w:rPr>
          <w:rFonts w:ascii="Arial" w:hAnsi="Arial" w:cs="Arial"/>
          <w:color w:val="000000" w:themeColor="text1"/>
        </w:rPr>
        <w:t>del día</w:t>
      </w:r>
      <w:r w:rsidR="6741A21B" w:rsidRPr="5181C553">
        <w:rPr>
          <w:rFonts w:ascii="Arial" w:hAnsi="Arial" w:cs="Arial"/>
          <w:highlight w:val="lightGray"/>
        </w:rPr>
        <w:t xml:space="preserve"> XXX</w:t>
      </w:r>
      <w:r w:rsidR="6741A21B" w:rsidRPr="5181C553">
        <w:rPr>
          <w:rFonts w:ascii="Arial" w:hAnsi="Arial" w:cs="Arial"/>
          <w:color w:val="000000" w:themeColor="text1"/>
        </w:rPr>
        <w:t xml:space="preserve"> de </w:t>
      </w:r>
      <w:r w:rsidR="6741A21B" w:rsidRPr="5181C553">
        <w:rPr>
          <w:rFonts w:ascii="Arial" w:hAnsi="Arial" w:cs="Arial"/>
          <w:highlight w:val="lightGray"/>
        </w:rPr>
        <w:t>XXX</w:t>
      </w:r>
      <w:r w:rsidR="6741A21B" w:rsidRPr="5181C553">
        <w:rPr>
          <w:rFonts w:ascii="Arial" w:hAnsi="Arial" w:cs="Arial"/>
          <w:color w:val="000000" w:themeColor="text1"/>
        </w:rPr>
        <w:t xml:space="preserve"> de 202</w:t>
      </w:r>
      <w:r w:rsidR="6741A21B" w:rsidRPr="5181C553">
        <w:rPr>
          <w:rFonts w:ascii="Arial" w:hAnsi="Arial" w:cs="Arial"/>
          <w:highlight w:val="lightGray"/>
        </w:rPr>
        <w:t>X</w:t>
      </w:r>
      <w:r w:rsidR="6741A21B" w:rsidRPr="5181C553">
        <w:rPr>
          <w:rFonts w:ascii="Arial" w:hAnsi="Arial" w:cs="Arial"/>
          <w:color w:val="000000" w:themeColor="text1"/>
        </w:rPr>
        <w:t xml:space="preserve">, correspondiente al Rubro </w:t>
      </w:r>
      <w:r w:rsidR="6741A21B" w:rsidRPr="5181C553">
        <w:rPr>
          <w:rFonts w:ascii="Arial" w:hAnsi="Arial" w:cs="Arial"/>
          <w:highlight w:val="lightGray"/>
        </w:rPr>
        <w:t>XXX</w:t>
      </w:r>
      <w:r w:rsidR="6741A21B" w:rsidRPr="5181C553">
        <w:rPr>
          <w:rFonts w:ascii="Arial" w:hAnsi="Arial" w:cs="Arial"/>
          <w:color w:val="000000" w:themeColor="text1"/>
        </w:rPr>
        <w:t xml:space="preserve">, denominado: </w:t>
      </w:r>
      <w:r w:rsidR="6741A21B" w:rsidRPr="5181C553">
        <w:rPr>
          <w:rFonts w:ascii="Arial" w:hAnsi="Arial" w:cs="Arial"/>
          <w:highlight w:val="lightGray"/>
        </w:rPr>
        <w:t>XXX</w:t>
      </w:r>
      <w:r w:rsidR="6741A21B" w:rsidRPr="5181C553">
        <w:rPr>
          <w:rFonts w:ascii="Arial" w:hAnsi="Arial" w:cs="Arial"/>
          <w:color w:val="000000" w:themeColor="text1"/>
        </w:rPr>
        <w:t>.</w:t>
      </w:r>
    </w:p>
    <w:p w14:paraId="27BDF92F" w14:textId="49C7BFA3" w:rsidR="00B24D7B" w:rsidRDefault="00B24D7B" w:rsidP="5181C553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5181C553">
        <w:rPr>
          <w:rFonts w:ascii="Arial" w:hAnsi="Arial" w:cs="Arial"/>
          <w:b/>
          <w:bCs/>
        </w:rPr>
        <w:t>TERCERO:</w:t>
      </w:r>
      <w:r w:rsidRPr="5181C553">
        <w:rPr>
          <w:rFonts w:ascii="Arial" w:hAnsi="Arial" w:cs="Arial"/>
        </w:rPr>
        <w:t xml:space="preserve"> </w:t>
      </w:r>
      <w:r w:rsidR="5BF9DB5B" w:rsidRPr="5181C553">
        <w:rPr>
          <w:rFonts w:ascii="Arial" w:hAnsi="Arial" w:cs="Arial"/>
          <w:color w:val="000000" w:themeColor="text1"/>
        </w:rPr>
        <w:t>Los soportes de la presente adquisición, se encuentran anexos a esta Resolución</w:t>
      </w:r>
      <w:r w:rsidR="0091226F">
        <w:rPr>
          <w:rFonts w:ascii="Arial" w:hAnsi="Arial" w:cs="Arial"/>
          <w:color w:val="000000" w:themeColor="text1"/>
        </w:rPr>
        <w:t xml:space="preserve"> y hacen parte integral</w:t>
      </w:r>
      <w:r w:rsidR="0AA56520" w:rsidRPr="5181C553">
        <w:rPr>
          <w:rFonts w:ascii="Arial" w:hAnsi="Arial" w:cs="Arial"/>
          <w:color w:val="000000" w:themeColor="text1"/>
        </w:rPr>
        <w:t xml:space="preserve">. </w:t>
      </w:r>
    </w:p>
    <w:p w14:paraId="52BCA587" w14:textId="57DC1B4D" w:rsidR="5181C553" w:rsidRDefault="5181C553" w:rsidP="5181C553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43B204F" w14:textId="63BBB352" w:rsidR="00510C64" w:rsidRPr="006A1008" w:rsidRDefault="00B24D7B" w:rsidP="5181C553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</w:rPr>
      </w:pPr>
      <w:r w:rsidRPr="5181C553">
        <w:rPr>
          <w:rFonts w:ascii="Arial" w:hAnsi="Arial" w:cs="Arial"/>
          <w:b/>
          <w:bCs/>
        </w:rPr>
        <w:t>CUARTO:</w:t>
      </w:r>
      <w:r w:rsidRPr="5181C553">
        <w:rPr>
          <w:rFonts w:ascii="Arial" w:hAnsi="Arial" w:cs="Arial"/>
        </w:rPr>
        <w:t xml:space="preserve"> </w:t>
      </w:r>
      <w:r w:rsidR="50AB79DF" w:rsidRPr="5181C553">
        <w:rPr>
          <w:rFonts w:ascii="Arial" w:hAnsi="Arial" w:cs="Arial"/>
        </w:rPr>
        <w:t>La presente Resolución rige a partir de la fecha de expedición y contra ella no procede recurso alguno.</w:t>
      </w:r>
    </w:p>
    <w:p w14:paraId="5430C004" w14:textId="77777777" w:rsidR="00B910C7" w:rsidRPr="006A1008" w:rsidRDefault="00B910C7" w:rsidP="00516535">
      <w:pPr>
        <w:pStyle w:val="Textoindependiente2"/>
        <w:tabs>
          <w:tab w:val="left" w:pos="6195"/>
        </w:tabs>
        <w:spacing w:after="0" w:line="240" w:lineRule="auto"/>
        <w:jc w:val="center"/>
        <w:rPr>
          <w:rFonts w:ascii="Arial" w:hAnsi="Arial" w:cs="Arial"/>
        </w:rPr>
      </w:pPr>
    </w:p>
    <w:p w14:paraId="19682161" w14:textId="38DC611C" w:rsidR="00D739BA" w:rsidRPr="006A1008" w:rsidRDefault="00D739BA" w:rsidP="00516535">
      <w:pPr>
        <w:pStyle w:val="Textoindependiente2"/>
        <w:tabs>
          <w:tab w:val="left" w:pos="6195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6A1008">
        <w:rPr>
          <w:rFonts w:ascii="Arial" w:hAnsi="Arial" w:cs="Arial"/>
          <w:b/>
          <w:bCs/>
        </w:rPr>
        <w:t>COMUN</w:t>
      </w:r>
      <w:r w:rsidR="005A2526">
        <w:rPr>
          <w:rFonts w:ascii="Arial" w:hAnsi="Arial" w:cs="Arial"/>
          <w:b/>
          <w:bCs/>
        </w:rPr>
        <w:t>Í</w:t>
      </w:r>
      <w:r w:rsidRPr="006A1008">
        <w:rPr>
          <w:rFonts w:ascii="Arial" w:hAnsi="Arial" w:cs="Arial"/>
          <w:b/>
          <w:bCs/>
        </w:rPr>
        <w:t>QUESE Y C</w:t>
      </w:r>
      <w:r w:rsidR="005A2526">
        <w:rPr>
          <w:rFonts w:ascii="Arial" w:hAnsi="Arial" w:cs="Arial"/>
          <w:b/>
          <w:bCs/>
        </w:rPr>
        <w:t>Ú</w:t>
      </w:r>
      <w:r w:rsidRPr="006A1008">
        <w:rPr>
          <w:rFonts w:ascii="Arial" w:hAnsi="Arial" w:cs="Arial"/>
          <w:b/>
          <w:bCs/>
        </w:rPr>
        <w:t>MPLASE</w:t>
      </w:r>
    </w:p>
    <w:p w14:paraId="73F90A1B" w14:textId="77777777" w:rsidR="00516535" w:rsidRPr="006A1008" w:rsidRDefault="00516535" w:rsidP="00516535">
      <w:pPr>
        <w:pStyle w:val="Prrafodelista"/>
        <w:ind w:left="0"/>
        <w:jc w:val="both"/>
        <w:rPr>
          <w:rFonts w:ascii="Arial" w:hAnsi="Arial" w:cs="Arial"/>
        </w:rPr>
      </w:pPr>
    </w:p>
    <w:p w14:paraId="34059D27" w14:textId="14909301" w:rsidR="00516535" w:rsidRPr="006A1008" w:rsidRDefault="00516535" w:rsidP="00516535">
      <w:pPr>
        <w:pStyle w:val="Prrafodelista"/>
        <w:ind w:left="0"/>
        <w:jc w:val="both"/>
        <w:rPr>
          <w:rFonts w:ascii="Arial" w:hAnsi="Arial" w:cs="Arial"/>
        </w:rPr>
      </w:pPr>
      <w:r w:rsidRPr="5181C553">
        <w:rPr>
          <w:rFonts w:ascii="Arial" w:hAnsi="Arial" w:cs="Arial"/>
        </w:rPr>
        <w:t xml:space="preserve">Dado en Bogotá D.C. el día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hAnsi="Arial" w:cs="Arial"/>
        </w:rPr>
        <w:t xml:space="preserve"> del </w:t>
      </w:r>
      <w:r w:rsidRPr="5181C553">
        <w:rPr>
          <w:rFonts w:ascii="Arial" w:hAnsi="Arial" w:cs="Arial"/>
          <w:highlight w:val="lightGray"/>
        </w:rPr>
        <w:t>XXX</w:t>
      </w:r>
      <w:r w:rsidRPr="5181C553">
        <w:rPr>
          <w:rFonts w:ascii="Arial" w:hAnsi="Arial" w:cs="Arial"/>
        </w:rPr>
        <w:t xml:space="preserve"> de 202</w:t>
      </w:r>
      <w:r w:rsidRPr="5181C553">
        <w:rPr>
          <w:rFonts w:ascii="Arial" w:hAnsi="Arial" w:cs="Arial"/>
          <w:highlight w:val="lightGray"/>
        </w:rPr>
        <w:t>X</w:t>
      </w:r>
      <w:r w:rsidRPr="5181C553">
        <w:rPr>
          <w:rFonts w:ascii="Arial" w:hAnsi="Arial" w:cs="Arial"/>
        </w:rPr>
        <w:t>.</w:t>
      </w:r>
    </w:p>
    <w:p w14:paraId="53FB7A1D" w14:textId="77777777" w:rsidR="00C22B89" w:rsidRPr="006A1008" w:rsidRDefault="00C22B89" w:rsidP="009C2BE1">
      <w:pPr>
        <w:rPr>
          <w:rFonts w:ascii="Arial" w:hAnsi="Arial" w:cs="Arial"/>
        </w:rPr>
      </w:pPr>
    </w:p>
    <w:p w14:paraId="42A721F1" w14:textId="7CB557F0" w:rsidR="00EF31FC" w:rsidRPr="006A1008" w:rsidRDefault="00EF31FC" w:rsidP="006A0F6C">
      <w:pPr>
        <w:jc w:val="center"/>
        <w:rPr>
          <w:rFonts w:ascii="Arial" w:hAnsi="Arial" w:cs="Arial"/>
        </w:rPr>
      </w:pPr>
      <w:r w:rsidRPr="006A1008">
        <w:rPr>
          <w:rFonts w:ascii="Arial" w:hAnsi="Arial" w:cs="Arial"/>
        </w:rPr>
        <w:t>_____________________________________</w:t>
      </w:r>
    </w:p>
    <w:p w14:paraId="0E962820" w14:textId="02067E2E" w:rsidR="006A0F6C" w:rsidRPr="006A1008" w:rsidRDefault="006A0F6C" w:rsidP="006A0F6C">
      <w:pPr>
        <w:pStyle w:val="Prrafodelista"/>
        <w:ind w:left="0"/>
        <w:jc w:val="center"/>
        <w:rPr>
          <w:rFonts w:ascii="Arial" w:hAnsi="Arial" w:cs="Arial"/>
          <w:b/>
          <w:color w:val="231F20"/>
        </w:rPr>
      </w:pPr>
      <w:r w:rsidRPr="006A1008">
        <w:rPr>
          <w:rFonts w:ascii="Arial" w:hAnsi="Arial" w:cs="Arial"/>
          <w:b/>
          <w:color w:val="231F20"/>
        </w:rPr>
        <w:t xml:space="preserve">NOMBRE RECTOR(A) </w:t>
      </w:r>
      <w:r w:rsidRPr="006A1008">
        <w:rPr>
          <w:rFonts w:ascii="Arial" w:hAnsi="Arial" w:cs="Arial"/>
          <w:highlight w:val="lightGray"/>
        </w:rPr>
        <w:t>XXX</w:t>
      </w:r>
    </w:p>
    <w:p w14:paraId="318DFAE3" w14:textId="52F2941D" w:rsidR="006A0F6C" w:rsidRPr="006A1008" w:rsidRDefault="006A0F6C" w:rsidP="5181C553">
      <w:pPr>
        <w:pStyle w:val="Prrafodelista"/>
        <w:ind w:left="0"/>
        <w:jc w:val="center"/>
        <w:rPr>
          <w:b/>
          <w:bCs/>
          <w:sz w:val="24"/>
          <w:szCs w:val="24"/>
        </w:rPr>
      </w:pPr>
      <w:r w:rsidRPr="5181C553">
        <w:rPr>
          <w:rFonts w:ascii="Arial" w:hAnsi="Arial" w:cs="Arial"/>
          <w:color w:val="231F20"/>
        </w:rPr>
        <w:t>Rector(a) - Ordenador</w:t>
      </w:r>
      <w:r w:rsidR="1C063B4D" w:rsidRPr="5181C553">
        <w:rPr>
          <w:rFonts w:ascii="Arial" w:hAnsi="Arial" w:cs="Arial"/>
          <w:color w:val="231F20"/>
        </w:rPr>
        <w:t>(a)</w:t>
      </w:r>
      <w:r w:rsidRPr="5181C553">
        <w:rPr>
          <w:rFonts w:ascii="Arial" w:hAnsi="Arial" w:cs="Arial"/>
          <w:color w:val="231F20"/>
        </w:rPr>
        <w:t xml:space="preserve"> del Gasto</w:t>
      </w:r>
    </w:p>
    <w:p w14:paraId="4A7656D6" w14:textId="77777777" w:rsidR="00516535" w:rsidRDefault="00516535" w:rsidP="00516535">
      <w:pPr>
        <w:spacing w:after="0"/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</w:pPr>
    </w:p>
    <w:p w14:paraId="0A8B73C5" w14:textId="77777777" w:rsidR="00516535" w:rsidRPr="00516535" w:rsidRDefault="00516535" w:rsidP="00516535">
      <w:pPr>
        <w:spacing w:after="0"/>
        <w:rPr>
          <w:rStyle w:val="xcontentpasted0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  <w:lang w:val="es-ES"/>
        </w:rPr>
      </w:pPr>
    </w:p>
    <w:p w14:paraId="475C0ADD" w14:textId="77E43866" w:rsidR="00516535" w:rsidRPr="00516535" w:rsidRDefault="00516535" w:rsidP="00516535">
      <w:pPr>
        <w:spacing w:after="0"/>
        <w:rPr>
          <w:rFonts w:ascii="Arial" w:hAnsi="Arial" w:cs="Arial"/>
          <w:sz w:val="18"/>
          <w:szCs w:val="18"/>
        </w:rPr>
      </w:pPr>
      <w:r w:rsidRPr="00516535">
        <w:rPr>
          <w:rStyle w:val="xcontentpasted0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  <w:lang w:val="es-ES"/>
        </w:rPr>
        <w:t xml:space="preserve">Elaboró: </w:t>
      </w:r>
      <w:r w:rsidRPr="00516535">
        <w:rPr>
          <w:rFonts w:ascii="Arial" w:hAnsi="Arial" w:cs="Arial"/>
          <w:sz w:val="18"/>
          <w:szCs w:val="18"/>
          <w:highlight w:val="lightGray"/>
        </w:rPr>
        <w:t>XXX</w:t>
      </w:r>
    </w:p>
    <w:sectPr w:rsidR="00516535" w:rsidRPr="00516535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8C02" w14:textId="77777777" w:rsidR="00F262FF" w:rsidRDefault="00F262FF">
      <w:pPr>
        <w:spacing w:after="0" w:line="240" w:lineRule="auto"/>
      </w:pPr>
      <w:r>
        <w:separator/>
      </w:r>
    </w:p>
  </w:endnote>
  <w:endnote w:type="continuationSeparator" w:id="0">
    <w:p w14:paraId="7A4C69A2" w14:textId="77777777" w:rsidR="00F262FF" w:rsidRDefault="00F2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95F7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72323EDF" wp14:editId="0CA2F796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0FA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5188F56D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0E3C487E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39B5C0D9" w14:textId="77777777" w:rsidR="00F77FEB" w:rsidRPr="00EA40FA" w:rsidRDefault="00000000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F77FEB" w:rsidRPr="00EA40FA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F77FEB" w:rsidRPr="00EA40FA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0CB40BB8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3AFCDDE9" w14:textId="77777777" w:rsidR="00F77FEB" w:rsidRDefault="00F77F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DE2A" w14:textId="77777777" w:rsidR="00F262FF" w:rsidRDefault="00F262FF">
      <w:pPr>
        <w:spacing w:after="0" w:line="240" w:lineRule="auto"/>
      </w:pPr>
      <w:r>
        <w:separator/>
      </w:r>
    </w:p>
  </w:footnote>
  <w:footnote w:type="continuationSeparator" w:id="0">
    <w:p w14:paraId="66D54230" w14:textId="77777777" w:rsidR="00F262FF" w:rsidRDefault="00F2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8880" w14:textId="2452780B" w:rsidR="00C07FA7" w:rsidRDefault="00F77FEB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D3F9B8" wp14:editId="2117D51F">
          <wp:simplePos x="0" y="0"/>
          <wp:positionH relativeFrom="margin">
            <wp:posOffset>2320290</wp:posOffset>
          </wp:positionH>
          <wp:positionV relativeFrom="paragraph">
            <wp:posOffset>-259080</wp:posOffset>
          </wp:positionV>
          <wp:extent cx="763545" cy="561975"/>
          <wp:effectExtent l="0" t="0" r="0" b="0"/>
          <wp:wrapNone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46" cy="568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32E"/>
    <w:multiLevelType w:val="hybridMultilevel"/>
    <w:tmpl w:val="4E1AB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5F39"/>
    <w:multiLevelType w:val="hybridMultilevel"/>
    <w:tmpl w:val="E48A1AA6"/>
    <w:lvl w:ilvl="0" w:tplc="B6C653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6B05B6"/>
    <w:multiLevelType w:val="hybridMultilevel"/>
    <w:tmpl w:val="A992BD22"/>
    <w:lvl w:ilvl="0" w:tplc="CF8E0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9584">
    <w:abstractNumId w:val="0"/>
  </w:num>
  <w:num w:numId="2" w16cid:durableId="1834879469">
    <w:abstractNumId w:val="2"/>
  </w:num>
  <w:num w:numId="3" w16cid:durableId="42246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A7"/>
    <w:rsid w:val="00002F1F"/>
    <w:rsid w:val="00017BA8"/>
    <w:rsid w:val="00033342"/>
    <w:rsid w:val="000816AB"/>
    <w:rsid w:val="000864E5"/>
    <w:rsid w:val="00093E57"/>
    <w:rsid w:val="000C3220"/>
    <w:rsid w:val="00154322"/>
    <w:rsid w:val="001715EF"/>
    <w:rsid w:val="00182C9A"/>
    <w:rsid w:val="00194A7A"/>
    <w:rsid w:val="001D28E9"/>
    <w:rsid w:val="001F5097"/>
    <w:rsid w:val="0025367C"/>
    <w:rsid w:val="00271575"/>
    <w:rsid w:val="002837F1"/>
    <w:rsid w:val="00293CD6"/>
    <w:rsid w:val="002A7CA0"/>
    <w:rsid w:val="002F7008"/>
    <w:rsid w:val="003426BE"/>
    <w:rsid w:val="0036335B"/>
    <w:rsid w:val="0038219D"/>
    <w:rsid w:val="003A4EF8"/>
    <w:rsid w:val="003C487D"/>
    <w:rsid w:val="003F47A6"/>
    <w:rsid w:val="00407A08"/>
    <w:rsid w:val="00410C3D"/>
    <w:rsid w:val="00446EEB"/>
    <w:rsid w:val="00470394"/>
    <w:rsid w:val="00470C65"/>
    <w:rsid w:val="004720E7"/>
    <w:rsid w:val="00476F73"/>
    <w:rsid w:val="00484324"/>
    <w:rsid w:val="00487787"/>
    <w:rsid w:val="004D2704"/>
    <w:rsid w:val="00510C64"/>
    <w:rsid w:val="00516535"/>
    <w:rsid w:val="005335D3"/>
    <w:rsid w:val="00537EA6"/>
    <w:rsid w:val="00545A2E"/>
    <w:rsid w:val="005729B1"/>
    <w:rsid w:val="00591D8B"/>
    <w:rsid w:val="005A2526"/>
    <w:rsid w:val="005A6C64"/>
    <w:rsid w:val="005B5EE5"/>
    <w:rsid w:val="005D3685"/>
    <w:rsid w:val="005F0102"/>
    <w:rsid w:val="00610775"/>
    <w:rsid w:val="00630E0A"/>
    <w:rsid w:val="00662AA7"/>
    <w:rsid w:val="006A0F6C"/>
    <w:rsid w:val="006A1008"/>
    <w:rsid w:val="006A2A7D"/>
    <w:rsid w:val="00715300"/>
    <w:rsid w:val="007508D8"/>
    <w:rsid w:val="007510A6"/>
    <w:rsid w:val="00763414"/>
    <w:rsid w:val="00794519"/>
    <w:rsid w:val="007A202C"/>
    <w:rsid w:val="007B597B"/>
    <w:rsid w:val="007F69D7"/>
    <w:rsid w:val="00841A85"/>
    <w:rsid w:val="00854ED5"/>
    <w:rsid w:val="0089532E"/>
    <w:rsid w:val="008B1E98"/>
    <w:rsid w:val="008D23EF"/>
    <w:rsid w:val="008D487E"/>
    <w:rsid w:val="008E05A9"/>
    <w:rsid w:val="008E7A7A"/>
    <w:rsid w:val="008F5FCA"/>
    <w:rsid w:val="0091226F"/>
    <w:rsid w:val="0092140D"/>
    <w:rsid w:val="0095426F"/>
    <w:rsid w:val="009614D9"/>
    <w:rsid w:val="00967E06"/>
    <w:rsid w:val="00970A58"/>
    <w:rsid w:val="00982D60"/>
    <w:rsid w:val="009964FB"/>
    <w:rsid w:val="009B723D"/>
    <w:rsid w:val="009C2BE1"/>
    <w:rsid w:val="009C7122"/>
    <w:rsid w:val="009D4EFF"/>
    <w:rsid w:val="009D5E12"/>
    <w:rsid w:val="009E3813"/>
    <w:rsid w:val="009F4DB2"/>
    <w:rsid w:val="00A05061"/>
    <w:rsid w:val="00A168F7"/>
    <w:rsid w:val="00A32A9F"/>
    <w:rsid w:val="00A638F8"/>
    <w:rsid w:val="00A8632F"/>
    <w:rsid w:val="00AC4DDC"/>
    <w:rsid w:val="00AD4679"/>
    <w:rsid w:val="00AE1362"/>
    <w:rsid w:val="00AE687C"/>
    <w:rsid w:val="00B10242"/>
    <w:rsid w:val="00B21ED0"/>
    <w:rsid w:val="00B24D7B"/>
    <w:rsid w:val="00B36168"/>
    <w:rsid w:val="00B41995"/>
    <w:rsid w:val="00B509EC"/>
    <w:rsid w:val="00B910C7"/>
    <w:rsid w:val="00B94228"/>
    <w:rsid w:val="00B95B59"/>
    <w:rsid w:val="00C03B7D"/>
    <w:rsid w:val="00C065B6"/>
    <w:rsid w:val="00C07FA7"/>
    <w:rsid w:val="00C1230D"/>
    <w:rsid w:val="00C22B89"/>
    <w:rsid w:val="00C264C8"/>
    <w:rsid w:val="00C37E40"/>
    <w:rsid w:val="00C5149F"/>
    <w:rsid w:val="00C60B0F"/>
    <w:rsid w:val="00C7595B"/>
    <w:rsid w:val="00CB5F17"/>
    <w:rsid w:val="00D03830"/>
    <w:rsid w:val="00D06CA7"/>
    <w:rsid w:val="00D11E8D"/>
    <w:rsid w:val="00D739BA"/>
    <w:rsid w:val="00D94AE2"/>
    <w:rsid w:val="00DA6995"/>
    <w:rsid w:val="00DB4EEE"/>
    <w:rsid w:val="00DC3E74"/>
    <w:rsid w:val="00DD377B"/>
    <w:rsid w:val="00DE30DB"/>
    <w:rsid w:val="00E1296F"/>
    <w:rsid w:val="00E77DFA"/>
    <w:rsid w:val="00E90150"/>
    <w:rsid w:val="00E95E32"/>
    <w:rsid w:val="00EB79C3"/>
    <w:rsid w:val="00EF31FC"/>
    <w:rsid w:val="00F262FF"/>
    <w:rsid w:val="00F45FBB"/>
    <w:rsid w:val="00F77FEB"/>
    <w:rsid w:val="00F8550B"/>
    <w:rsid w:val="00FB6D10"/>
    <w:rsid w:val="00FC4FD8"/>
    <w:rsid w:val="00FD1F58"/>
    <w:rsid w:val="00FE5361"/>
    <w:rsid w:val="00FE6C76"/>
    <w:rsid w:val="00FF6C7A"/>
    <w:rsid w:val="0282C449"/>
    <w:rsid w:val="09DAEFF5"/>
    <w:rsid w:val="0AA56520"/>
    <w:rsid w:val="0DDBBC73"/>
    <w:rsid w:val="0DE96B75"/>
    <w:rsid w:val="0EC943F5"/>
    <w:rsid w:val="1AAEC620"/>
    <w:rsid w:val="1C063B4D"/>
    <w:rsid w:val="1ECC7AD3"/>
    <w:rsid w:val="1F823743"/>
    <w:rsid w:val="20684B34"/>
    <w:rsid w:val="2125F52A"/>
    <w:rsid w:val="223FA0AA"/>
    <w:rsid w:val="2931070F"/>
    <w:rsid w:val="2FCFD09D"/>
    <w:rsid w:val="2FEDDFDA"/>
    <w:rsid w:val="3C9BBC3B"/>
    <w:rsid w:val="3D596631"/>
    <w:rsid w:val="3EED101D"/>
    <w:rsid w:val="40688F52"/>
    <w:rsid w:val="416F2D5E"/>
    <w:rsid w:val="432FF9C8"/>
    <w:rsid w:val="45647816"/>
    <w:rsid w:val="46190200"/>
    <w:rsid w:val="461E1BAC"/>
    <w:rsid w:val="494A4A51"/>
    <w:rsid w:val="4BC7BCAD"/>
    <w:rsid w:val="4FF16E4D"/>
    <w:rsid w:val="50A72ABD"/>
    <w:rsid w:val="50AB79DF"/>
    <w:rsid w:val="50DD43BA"/>
    <w:rsid w:val="5181C553"/>
    <w:rsid w:val="5242FB1E"/>
    <w:rsid w:val="53290F0F"/>
    <w:rsid w:val="598CD738"/>
    <w:rsid w:val="5BF9DB5B"/>
    <w:rsid w:val="5EECC0C1"/>
    <w:rsid w:val="5F9A9D84"/>
    <w:rsid w:val="62091785"/>
    <w:rsid w:val="648B6C7E"/>
    <w:rsid w:val="6741A21B"/>
    <w:rsid w:val="69AAE888"/>
    <w:rsid w:val="6CE2894A"/>
    <w:rsid w:val="6DA8387F"/>
    <w:rsid w:val="71589946"/>
    <w:rsid w:val="71B5FA6D"/>
    <w:rsid w:val="7431A34E"/>
    <w:rsid w:val="772B5EEA"/>
    <w:rsid w:val="78253BF1"/>
    <w:rsid w:val="79C10C52"/>
    <w:rsid w:val="7CF8AD14"/>
    <w:rsid w:val="7F5D9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740E"/>
  <w15:chartTrackingRefBased/>
  <w15:docId w15:val="{2EFE82D8-B23C-422E-9894-723BEDA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FA7"/>
  </w:style>
  <w:style w:type="paragraph" w:styleId="Textoindependiente">
    <w:name w:val="Body Text"/>
    <w:basedOn w:val="Normal"/>
    <w:link w:val="TextoindependienteCar"/>
    <w:rsid w:val="00C07F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7FA7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07FA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07FA7"/>
  </w:style>
  <w:style w:type="table" w:styleId="Tablaconcuadrcula">
    <w:name w:val="Table Grid"/>
    <w:basedOn w:val="Tablanormal"/>
    <w:uiPriority w:val="39"/>
    <w:rsid w:val="00C0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28E9"/>
    <w:pPr>
      <w:ind w:left="720"/>
      <w:contextualSpacing/>
    </w:pPr>
  </w:style>
  <w:style w:type="character" w:customStyle="1" w:styleId="xcontentpasted0">
    <w:name w:val="x_contentpasted0"/>
    <w:basedOn w:val="Fuentedeprrafopredeter"/>
    <w:rsid w:val="001715EF"/>
  </w:style>
  <w:style w:type="paragraph" w:styleId="Piedepgina">
    <w:name w:val="footer"/>
    <w:basedOn w:val="Normal"/>
    <w:link w:val="PiedepginaCar"/>
    <w:uiPriority w:val="99"/>
    <w:unhideWhenUsed/>
    <w:rsid w:val="00F77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FEB"/>
  </w:style>
  <w:style w:type="paragraph" w:styleId="Textonotapie">
    <w:name w:val="footnote text"/>
    <w:basedOn w:val="Normal"/>
    <w:link w:val="TextonotapieCar"/>
    <w:uiPriority w:val="99"/>
    <w:semiHidden/>
    <w:unhideWhenUsed/>
    <w:rsid w:val="004877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778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8778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7F69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69D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964F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A25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25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25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5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cionbogota.edu.co/intrased/node/252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cionbogota.edu.co/intrased/node/25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cionbogota.edu.co/intrased/node/25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cionbogota.edu.co/intrased/node/252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C41F-63FF-410B-B084-886E3268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PAOLA CLAVIJO HERRAN</cp:lastModifiedBy>
  <cp:revision>3</cp:revision>
  <dcterms:created xsi:type="dcterms:W3CDTF">2024-01-15T18:13:00Z</dcterms:created>
  <dcterms:modified xsi:type="dcterms:W3CDTF">2024-01-16T18:06:00Z</dcterms:modified>
</cp:coreProperties>
</file>