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3E187" w14:textId="77777777" w:rsidR="007C33E7" w:rsidRDefault="00F523BC" w:rsidP="007C33E7">
      <w:pPr>
        <w:pStyle w:val="Ttulo1"/>
        <w:ind w:right="2600"/>
        <w:jc w:val="center"/>
        <w:rPr>
          <w:rFonts w:cs="Arial"/>
          <w:sz w:val="22"/>
          <w:szCs w:val="22"/>
        </w:rPr>
      </w:pPr>
      <w:r w:rsidRPr="008D17FE">
        <w:rPr>
          <w:rFonts w:cs="Arial"/>
          <w:sz w:val="22"/>
          <w:szCs w:val="22"/>
        </w:rPr>
        <w:t xml:space="preserve">                                               </w:t>
      </w:r>
      <w:r w:rsidR="00607310">
        <w:rPr>
          <w:rFonts w:cs="Arial"/>
          <w:sz w:val="22"/>
          <w:szCs w:val="22"/>
        </w:rPr>
        <w:t>ANE</w:t>
      </w:r>
      <w:r w:rsidR="008D0573">
        <w:rPr>
          <w:rFonts w:cs="Arial"/>
          <w:sz w:val="22"/>
          <w:szCs w:val="22"/>
        </w:rPr>
        <w:t xml:space="preserve">XO No. </w:t>
      </w:r>
      <w:r w:rsidR="008D0573" w:rsidRPr="0045168B">
        <w:rPr>
          <w:rFonts w:cs="Arial"/>
          <w:b w:val="0"/>
          <w:bCs/>
          <w:sz w:val="22"/>
          <w:szCs w:val="22"/>
          <w:highlight w:val="lightGray"/>
        </w:rPr>
        <w:t>XXX</w:t>
      </w:r>
      <w:r w:rsidRPr="0045168B">
        <w:rPr>
          <w:rFonts w:cs="Arial"/>
          <w:b w:val="0"/>
          <w:bCs/>
          <w:sz w:val="22"/>
          <w:szCs w:val="22"/>
        </w:rPr>
        <w:t xml:space="preserve"> </w:t>
      </w:r>
    </w:p>
    <w:p w14:paraId="1F7D6246" w14:textId="440EA92C" w:rsidR="00BA3C76" w:rsidRPr="008D17FE" w:rsidRDefault="007C33E7" w:rsidP="007C33E7">
      <w:pPr>
        <w:pStyle w:val="Ttulo1"/>
        <w:ind w:right="260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</w:t>
      </w:r>
      <w:r w:rsidR="00BA3C76" w:rsidRPr="008D17FE">
        <w:rPr>
          <w:rFonts w:cs="Arial"/>
          <w:sz w:val="22"/>
          <w:szCs w:val="22"/>
        </w:rPr>
        <w:t>ESTUDIO DEL MERCADO</w:t>
      </w:r>
    </w:p>
    <w:p w14:paraId="672A6659" w14:textId="77777777" w:rsidR="004D1E0E" w:rsidRPr="008D17FE" w:rsidRDefault="004D1E0E" w:rsidP="00D22E9E">
      <w:pPr>
        <w:jc w:val="both"/>
        <w:rPr>
          <w:rFonts w:cs="Arial"/>
          <w:sz w:val="22"/>
          <w:szCs w:val="22"/>
          <w:lang w:val="es-MX"/>
        </w:rPr>
      </w:pPr>
    </w:p>
    <w:p w14:paraId="4C0CE80E" w14:textId="42F09F71" w:rsidR="00BA3C76" w:rsidRPr="008D17FE" w:rsidRDefault="00BA3C76" w:rsidP="00D22E9E">
      <w:pPr>
        <w:pStyle w:val="Prrafodelista"/>
        <w:widowControl w:val="0"/>
        <w:numPr>
          <w:ilvl w:val="0"/>
          <w:numId w:val="10"/>
        </w:numPr>
        <w:tabs>
          <w:tab w:val="left" w:pos="1382"/>
        </w:tabs>
        <w:autoSpaceDE w:val="0"/>
        <w:autoSpaceDN w:val="0"/>
        <w:spacing w:before="94" w:after="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8D17FE">
        <w:rPr>
          <w:rFonts w:ascii="Arial" w:hAnsi="Arial" w:cs="Arial"/>
          <w:b/>
          <w:sz w:val="22"/>
          <w:szCs w:val="22"/>
        </w:rPr>
        <w:t>OBJET</w:t>
      </w:r>
      <w:r w:rsidR="00CA5A4B" w:rsidRPr="008D17FE">
        <w:rPr>
          <w:rFonts w:ascii="Arial" w:hAnsi="Arial" w:cs="Arial"/>
          <w:b/>
          <w:sz w:val="22"/>
          <w:szCs w:val="22"/>
        </w:rPr>
        <w:t>O:</w:t>
      </w:r>
      <w:r w:rsidR="00783720">
        <w:rPr>
          <w:rFonts w:ascii="Arial" w:hAnsi="Arial" w:cs="Arial"/>
          <w:b/>
          <w:sz w:val="22"/>
          <w:szCs w:val="22"/>
        </w:rPr>
        <w:t xml:space="preserve"> </w:t>
      </w:r>
      <w:r w:rsidR="00AE303D" w:rsidRPr="003C1941">
        <w:rPr>
          <w:rFonts w:ascii="Arial" w:hAnsi="Arial" w:cs="Arial"/>
          <w:bCs/>
          <w:sz w:val="22"/>
          <w:szCs w:val="22"/>
          <w:highlight w:val="lightGray"/>
        </w:rPr>
        <w:t>XXX</w:t>
      </w:r>
    </w:p>
    <w:p w14:paraId="35E888F9" w14:textId="77777777" w:rsidR="001F2D76" w:rsidRPr="008D17FE" w:rsidRDefault="001F2D76" w:rsidP="00D22E9E">
      <w:pPr>
        <w:pStyle w:val="Textoindependiente"/>
        <w:spacing w:before="7"/>
        <w:jc w:val="both"/>
      </w:pPr>
      <w:r w:rsidRPr="008D17FE">
        <w:t xml:space="preserve">             </w:t>
      </w:r>
    </w:p>
    <w:p w14:paraId="1C71477D" w14:textId="31BC2941" w:rsidR="008F6A6A" w:rsidRPr="003A2EA3" w:rsidRDefault="00990E54" w:rsidP="003A2EA3">
      <w:pPr>
        <w:pStyle w:val="Prrafodelista"/>
        <w:widowControl w:val="0"/>
        <w:numPr>
          <w:ilvl w:val="0"/>
          <w:numId w:val="10"/>
        </w:numPr>
        <w:tabs>
          <w:tab w:val="left" w:pos="1727"/>
          <w:tab w:val="left" w:pos="1728"/>
        </w:tabs>
        <w:autoSpaceDE w:val="0"/>
        <w:autoSpaceDN w:val="0"/>
        <w:jc w:val="both"/>
        <w:rPr>
          <w:rFonts w:ascii="Arial" w:hAnsi="Arial" w:cs="Arial"/>
          <w:b/>
          <w:sz w:val="22"/>
          <w:szCs w:val="22"/>
        </w:rPr>
      </w:pPr>
      <w:r w:rsidRPr="003A2EA3">
        <w:rPr>
          <w:rFonts w:ascii="Arial" w:hAnsi="Arial" w:cs="Arial"/>
          <w:b/>
          <w:sz w:val="22"/>
          <w:szCs w:val="22"/>
        </w:rPr>
        <w:t>ASPECTOS GENERALES DEL MERCADO</w:t>
      </w:r>
    </w:p>
    <w:p w14:paraId="18EE7C58" w14:textId="69A236C5" w:rsidR="008F6A6A" w:rsidRPr="008D17FE" w:rsidRDefault="003A2EA3" w:rsidP="00D22E9E">
      <w:pPr>
        <w:pStyle w:val="Textoindependiente"/>
        <w:ind w:left="1080"/>
        <w:jc w:val="both"/>
        <w:rPr>
          <w:rFonts w:eastAsia="Times New Roman"/>
          <w:b/>
          <w:lang w:val="es-CO" w:eastAsia="es-CO"/>
        </w:rPr>
      </w:pPr>
      <w:r>
        <w:rPr>
          <w:rFonts w:eastAsia="Times New Roman"/>
          <w:b/>
          <w:lang w:val="es-CO" w:eastAsia="es-CO"/>
        </w:rPr>
        <w:t>2</w:t>
      </w:r>
      <w:r w:rsidR="00FB501E">
        <w:rPr>
          <w:rFonts w:eastAsia="Times New Roman"/>
          <w:b/>
          <w:lang w:val="es-CO" w:eastAsia="es-CO"/>
        </w:rPr>
        <w:t>.1.1</w:t>
      </w:r>
      <w:r w:rsidR="008F6A6A" w:rsidRPr="008D17FE">
        <w:rPr>
          <w:rFonts w:eastAsia="Times New Roman"/>
          <w:b/>
          <w:lang w:val="es-CO" w:eastAsia="es-CO"/>
        </w:rPr>
        <w:t>. Aspectos Económicos</w:t>
      </w:r>
    </w:p>
    <w:p w14:paraId="1024E9D4" w14:textId="77777777" w:rsidR="008F6A6A" w:rsidRPr="008D17FE" w:rsidRDefault="008F6A6A" w:rsidP="00D22E9E">
      <w:pPr>
        <w:ind w:left="1080"/>
        <w:jc w:val="both"/>
        <w:rPr>
          <w:rFonts w:cs="Arial"/>
          <w:b/>
          <w:bCs/>
          <w:sz w:val="22"/>
          <w:szCs w:val="22"/>
          <w:lang w:val="es-ES"/>
        </w:rPr>
      </w:pPr>
    </w:p>
    <w:p w14:paraId="732B23C8" w14:textId="24E1C91F" w:rsidR="008F6A6A" w:rsidRPr="008D17FE" w:rsidRDefault="008F6A6A" w:rsidP="00D22E9E">
      <w:pPr>
        <w:ind w:left="1080"/>
        <w:jc w:val="both"/>
        <w:rPr>
          <w:rFonts w:cs="Arial"/>
          <w:bCs/>
          <w:sz w:val="22"/>
          <w:szCs w:val="22"/>
          <w:lang w:val="es-ES"/>
        </w:rPr>
      </w:pPr>
      <w:r w:rsidRPr="008D17FE">
        <w:rPr>
          <w:rFonts w:cs="Arial"/>
          <w:bCs/>
          <w:sz w:val="22"/>
          <w:szCs w:val="22"/>
          <w:lang w:val="es-ES"/>
        </w:rPr>
        <w:t>La información sobre la cual se toman los referentes económicos procura centrarse en las empresas ubicadas en la siguiente clasificación</w:t>
      </w:r>
      <w:r w:rsidR="00E563D6" w:rsidRPr="008D17FE">
        <w:rPr>
          <w:rFonts w:cs="Arial"/>
          <w:bCs/>
          <w:sz w:val="22"/>
          <w:szCs w:val="22"/>
          <w:lang w:val="es-ES"/>
        </w:rPr>
        <w:t xml:space="preserve"> por actividad económica de CIIU: </w:t>
      </w:r>
    </w:p>
    <w:tbl>
      <w:tblPr>
        <w:tblStyle w:val="Tablaconcuadrcula"/>
        <w:tblpPr w:leftFromText="141" w:rightFromText="141" w:vertAnchor="text" w:horzAnchor="page" w:tblpX="4183" w:tblpY="154"/>
        <w:tblW w:w="0" w:type="auto"/>
        <w:tblLook w:val="04A0" w:firstRow="1" w:lastRow="0" w:firstColumn="1" w:lastColumn="0" w:noHBand="0" w:noVBand="1"/>
      </w:tblPr>
      <w:tblGrid>
        <w:gridCol w:w="1555"/>
        <w:gridCol w:w="3402"/>
      </w:tblGrid>
      <w:tr w:rsidR="008F1A88" w:rsidRPr="008D17FE" w14:paraId="7F82E09B" w14:textId="77777777" w:rsidTr="008F1A88">
        <w:tc>
          <w:tcPr>
            <w:tcW w:w="1555" w:type="dxa"/>
            <w:shd w:val="clear" w:color="auto" w:fill="BFBFBF" w:themeFill="background1" w:themeFillShade="BF"/>
          </w:tcPr>
          <w:p w14:paraId="40CA7492" w14:textId="7AD30D64" w:rsidR="008F1A88" w:rsidRPr="008D17FE" w:rsidRDefault="008F1A88" w:rsidP="00747891">
            <w:pPr>
              <w:jc w:val="center"/>
              <w:rPr>
                <w:rFonts w:cs="Arial"/>
                <w:b/>
                <w:sz w:val="22"/>
                <w:szCs w:val="22"/>
                <w:lang w:val="es-MX"/>
              </w:rPr>
            </w:pPr>
            <w:r w:rsidRPr="008D17FE">
              <w:rPr>
                <w:rFonts w:cs="Arial"/>
                <w:b/>
                <w:sz w:val="22"/>
                <w:szCs w:val="22"/>
                <w:lang w:val="es-MX"/>
              </w:rPr>
              <w:t>Código</w:t>
            </w:r>
            <w:r w:rsidR="00747891" w:rsidRPr="008D17FE">
              <w:rPr>
                <w:rFonts w:cs="Arial"/>
                <w:b/>
                <w:sz w:val="22"/>
                <w:szCs w:val="22"/>
                <w:lang w:val="es-MX"/>
              </w:rPr>
              <w:t xml:space="preserve"> CIIU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31E6D4EA" w14:textId="77777777" w:rsidR="008F1A88" w:rsidRPr="008D17FE" w:rsidRDefault="008F1A88" w:rsidP="00747891">
            <w:pPr>
              <w:jc w:val="center"/>
              <w:rPr>
                <w:rFonts w:cs="Arial"/>
                <w:b/>
                <w:sz w:val="22"/>
                <w:szCs w:val="22"/>
                <w:lang w:val="es-MX"/>
              </w:rPr>
            </w:pPr>
            <w:r w:rsidRPr="008D17FE">
              <w:rPr>
                <w:rFonts w:cs="Arial"/>
                <w:b/>
                <w:sz w:val="22"/>
                <w:szCs w:val="22"/>
                <w:lang w:val="es-MX"/>
              </w:rPr>
              <w:t>Descripción</w:t>
            </w:r>
          </w:p>
        </w:tc>
      </w:tr>
      <w:tr w:rsidR="008F1A88" w:rsidRPr="008D17FE" w14:paraId="348CE750" w14:textId="77777777" w:rsidTr="008F1A88">
        <w:tc>
          <w:tcPr>
            <w:tcW w:w="1555" w:type="dxa"/>
          </w:tcPr>
          <w:p w14:paraId="5AEFA513" w14:textId="77777777" w:rsidR="008F1A88" w:rsidRPr="008D17FE" w:rsidRDefault="008F1A88" w:rsidP="00D22E9E">
            <w:pPr>
              <w:jc w:val="both"/>
              <w:rPr>
                <w:rFonts w:cs="Arial"/>
                <w:bCs/>
                <w:sz w:val="22"/>
                <w:szCs w:val="22"/>
                <w:highlight w:val="lightGray"/>
                <w:lang w:val="es-MX"/>
              </w:rPr>
            </w:pPr>
          </w:p>
        </w:tc>
        <w:tc>
          <w:tcPr>
            <w:tcW w:w="3402" w:type="dxa"/>
          </w:tcPr>
          <w:p w14:paraId="369CB307" w14:textId="77777777" w:rsidR="008F1A88" w:rsidRPr="008D17FE" w:rsidRDefault="008F1A88" w:rsidP="00D22E9E">
            <w:pPr>
              <w:jc w:val="both"/>
              <w:rPr>
                <w:rFonts w:cs="Arial"/>
                <w:bCs/>
                <w:sz w:val="22"/>
                <w:szCs w:val="22"/>
                <w:highlight w:val="lightGray"/>
                <w:lang w:val="es-MX"/>
              </w:rPr>
            </w:pPr>
          </w:p>
        </w:tc>
      </w:tr>
      <w:tr w:rsidR="008F1A88" w:rsidRPr="008D17FE" w14:paraId="2B030E17" w14:textId="77777777" w:rsidTr="008F1A88">
        <w:tc>
          <w:tcPr>
            <w:tcW w:w="1555" w:type="dxa"/>
          </w:tcPr>
          <w:p w14:paraId="1C92C4C0" w14:textId="77777777" w:rsidR="008F1A88" w:rsidRPr="008D17FE" w:rsidRDefault="008F1A88" w:rsidP="00D22E9E">
            <w:pPr>
              <w:jc w:val="both"/>
              <w:rPr>
                <w:rFonts w:cs="Arial"/>
                <w:bCs/>
                <w:sz w:val="22"/>
                <w:szCs w:val="22"/>
                <w:highlight w:val="lightGray"/>
                <w:lang w:val="es-MX"/>
              </w:rPr>
            </w:pPr>
          </w:p>
        </w:tc>
        <w:tc>
          <w:tcPr>
            <w:tcW w:w="3402" w:type="dxa"/>
          </w:tcPr>
          <w:p w14:paraId="4592C7AD" w14:textId="77777777" w:rsidR="008F1A88" w:rsidRPr="008D17FE" w:rsidRDefault="008F1A88" w:rsidP="00D22E9E">
            <w:pPr>
              <w:jc w:val="both"/>
              <w:rPr>
                <w:rFonts w:cs="Arial"/>
                <w:bCs/>
                <w:sz w:val="22"/>
                <w:szCs w:val="22"/>
                <w:highlight w:val="lightGray"/>
                <w:lang w:val="es-MX"/>
              </w:rPr>
            </w:pPr>
          </w:p>
        </w:tc>
      </w:tr>
      <w:tr w:rsidR="008F1A88" w:rsidRPr="008D17FE" w14:paraId="48CF0A4E" w14:textId="77777777" w:rsidTr="008F1A88">
        <w:tc>
          <w:tcPr>
            <w:tcW w:w="1555" w:type="dxa"/>
          </w:tcPr>
          <w:p w14:paraId="2F4064D1" w14:textId="77777777" w:rsidR="008F1A88" w:rsidRPr="008D17FE" w:rsidRDefault="008F1A88" w:rsidP="00D22E9E">
            <w:pPr>
              <w:jc w:val="both"/>
              <w:rPr>
                <w:rFonts w:cs="Arial"/>
                <w:bCs/>
                <w:sz w:val="22"/>
                <w:szCs w:val="22"/>
                <w:highlight w:val="lightGray"/>
                <w:lang w:val="es-MX"/>
              </w:rPr>
            </w:pPr>
          </w:p>
        </w:tc>
        <w:tc>
          <w:tcPr>
            <w:tcW w:w="3402" w:type="dxa"/>
          </w:tcPr>
          <w:p w14:paraId="5468854F" w14:textId="77777777" w:rsidR="008F1A88" w:rsidRPr="008D17FE" w:rsidRDefault="008F1A88" w:rsidP="00D22E9E">
            <w:pPr>
              <w:jc w:val="both"/>
              <w:rPr>
                <w:rFonts w:cs="Arial"/>
                <w:bCs/>
                <w:sz w:val="22"/>
                <w:szCs w:val="22"/>
                <w:highlight w:val="lightGray"/>
                <w:lang w:val="es-MX"/>
              </w:rPr>
            </w:pPr>
          </w:p>
        </w:tc>
      </w:tr>
    </w:tbl>
    <w:p w14:paraId="04ED81EF" w14:textId="51CD0D62" w:rsidR="00E563D6" w:rsidRPr="008D17FE" w:rsidRDefault="00E563D6" w:rsidP="00D22E9E">
      <w:pPr>
        <w:ind w:left="1080"/>
        <w:jc w:val="both"/>
        <w:rPr>
          <w:rFonts w:cs="Arial"/>
          <w:bCs/>
          <w:sz w:val="22"/>
          <w:szCs w:val="22"/>
          <w:lang w:val="es-ES"/>
        </w:rPr>
      </w:pPr>
    </w:p>
    <w:p w14:paraId="428746D3" w14:textId="5AB4E31E" w:rsidR="008F1A88" w:rsidRPr="008D17FE" w:rsidRDefault="008F1A88" w:rsidP="00D22E9E">
      <w:pPr>
        <w:ind w:left="1080"/>
        <w:jc w:val="both"/>
        <w:rPr>
          <w:rFonts w:cs="Arial"/>
          <w:bCs/>
          <w:sz w:val="22"/>
          <w:szCs w:val="22"/>
          <w:lang w:val="es-ES"/>
        </w:rPr>
      </w:pPr>
    </w:p>
    <w:p w14:paraId="6879E743" w14:textId="27A9EEBA" w:rsidR="008F1A88" w:rsidRPr="008D17FE" w:rsidRDefault="008F1A88" w:rsidP="00D22E9E">
      <w:pPr>
        <w:ind w:left="1080"/>
        <w:jc w:val="both"/>
        <w:rPr>
          <w:rFonts w:cs="Arial"/>
          <w:bCs/>
          <w:sz w:val="22"/>
          <w:szCs w:val="22"/>
          <w:lang w:val="es-ES"/>
        </w:rPr>
      </w:pPr>
    </w:p>
    <w:p w14:paraId="3D3812F0" w14:textId="2B3B51F6" w:rsidR="008F1A88" w:rsidRPr="008D17FE" w:rsidRDefault="008F1A88" w:rsidP="00D22E9E">
      <w:pPr>
        <w:ind w:left="1080"/>
        <w:jc w:val="both"/>
        <w:rPr>
          <w:rFonts w:cs="Arial"/>
          <w:bCs/>
          <w:sz w:val="22"/>
          <w:szCs w:val="22"/>
          <w:lang w:val="es-ES"/>
        </w:rPr>
      </w:pPr>
    </w:p>
    <w:p w14:paraId="1DC41CDE" w14:textId="77777777" w:rsidR="008F1A88" w:rsidRDefault="008F1A88" w:rsidP="00D22E9E">
      <w:pPr>
        <w:ind w:left="1080"/>
        <w:jc w:val="both"/>
        <w:rPr>
          <w:rFonts w:cs="Arial"/>
          <w:bCs/>
          <w:sz w:val="22"/>
          <w:szCs w:val="22"/>
          <w:lang w:val="es-ES"/>
        </w:rPr>
      </w:pPr>
    </w:p>
    <w:p w14:paraId="75B70C48" w14:textId="3E26C49F" w:rsidR="001C5EF4" w:rsidRPr="008D17FE" w:rsidRDefault="001C5EF4" w:rsidP="00D22E9E">
      <w:pPr>
        <w:jc w:val="both"/>
        <w:rPr>
          <w:rFonts w:cs="Arial"/>
          <w:b/>
          <w:sz w:val="22"/>
          <w:szCs w:val="22"/>
          <w:lang w:val="es-MX"/>
        </w:rPr>
      </w:pPr>
    </w:p>
    <w:p w14:paraId="2226A01F" w14:textId="4090280C" w:rsidR="00BE48F4" w:rsidRPr="00BE48F4" w:rsidRDefault="003A2EA3" w:rsidP="00BE48F4">
      <w:pPr>
        <w:ind w:left="100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t>2</w:t>
      </w:r>
      <w:r w:rsidR="00F8776F">
        <w:rPr>
          <w:rFonts w:cs="Arial"/>
          <w:b/>
          <w:bCs/>
          <w:sz w:val="22"/>
          <w:szCs w:val="22"/>
          <w:lang w:val="es-MX"/>
        </w:rPr>
        <w:t>.1.2.</w:t>
      </w:r>
      <w:r w:rsidR="00E563D6" w:rsidRPr="008D17FE">
        <w:rPr>
          <w:rFonts w:cs="Arial"/>
          <w:b/>
          <w:bCs/>
          <w:sz w:val="22"/>
          <w:szCs w:val="22"/>
          <w:lang w:val="es-MX"/>
        </w:rPr>
        <w:t xml:space="preserve"> </w:t>
      </w:r>
      <w:r w:rsidR="00BE48F4">
        <w:rPr>
          <w:rFonts w:cs="Arial"/>
          <w:b/>
          <w:bCs/>
          <w:sz w:val="22"/>
          <w:szCs w:val="22"/>
          <w:lang w:val="es-MX"/>
        </w:rPr>
        <w:t xml:space="preserve">Aspectos </w:t>
      </w:r>
      <w:r w:rsidR="00041CF8">
        <w:rPr>
          <w:rFonts w:cs="Arial"/>
          <w:b/>
          <w:bCs/>
          <w:sz w:val="22"/>
          <w:szCs w:val="22"/>
          <w:lang w:val="es-MX"/>
        </w:rPr>
        <w:t>T</w:t>
      </w:r>
      <w:r w:rsidR="00BE48F4" w:rsidRPr="00BE48F4">
        <w:rPr>
          <w:rFonts w:cs="Arial"/>
          <w:b/>
          <w:bCs/>
          <w:sz w:val="22"/>
          <w:szCs w:val="22"/>
          <w:lang w:val="es-MX"/>
        </w:rPr>
        <w:t>écnic</w:t>
      </w:r>
      <w:r w:rsidR="00BE48F4">
        <w:rPr>
          <w:rFonts w:cs="Arial"/>
          <w:b/>
          <w:bCs/>
          <w:sz w:val="22"/>
          <w:szCs w:val="22"/>
          <w:lang w:val="es-MX"/>
        </w:rPr>
        <w:t>os</w:t>
      </w:r>
      <w:r w:rsidR="00BE48F4" w:rsidRPr="00BE48F4">
        <w:rPr>
          <w:rFonts w:cs="Arial"/>
          <w:b/>
          <w:bCs/>
          <w:sz w:val="22"/>
          <w:szCs w:val="22"/>
          <w:lang w:val="es-MX"/>
        </w:rPr>
        <w:t xml:space="preserve">  </w:t>
      </w:r>
    </w:p>
    <w:p w14:paraId="3ED981A8" w14:textId="77777777" w:rsidR="00BE48F4" w:rsidRPr="00BE48F4" w:rsidRDefault="00BE48F4" w:rsidP="00BE48F4">
      <w:pPr>
        <w:ind w:left="1000"/>
        <w:jc w:val="both"/>
        <w:rPr>
          <w:rFonts w:cs="Arial"/>
          <w:b/>
          <w:bCs/>
          <w:sz w:val="22"/>
          <w:szCs w:val="22"/>
          <w:lang w:val="es-MX"/>
        </w:rPr>
      </w:pPr>
    </w:p>
    <w:p w14:paraId="394FCCF1" w14:textId="7CFFF299" w:rsidR="00BE48F4" w:rsidRPr="00762624" w:rsidRDefault="00BE48F4" w:rsidP="00BE48F4">
      <w:pPr>
        <w:ind w:left="1000"/>
        <w:jc w:val="both"/>
        <w:rPr>
          <w:rFonts w:cs="Arial"/>
          <w:sz w:val="22"/>
          <w:szCs w:val="22"/>
          <w:lang w:val="es-MX"/>
        </w:rPr>
      </w:pPr>
      <w:r w:rsidRPr="00762624">
        <w:rPr>
          <w:rFonts w:cs="Arial"/>
          <w:sz w:val="22"/>
          <w:szCs w:val="22"/>
          <w:lang w:val="es-MX"/>
        </w:rPr>
        <w:t xml:space="preserve">Para el presente proceso de selección, el Colegio </w:t>
      </w:r>
      <w:r w:rsidRPr="00762624">
        <w:rPr>
          <w:rFonts w:cs="Arial"/>
          <w:sz w:val="22"/>
          <w:szCs w:val="22"/>
          <w:highlight w:val="lightGray"/>
          <w:lang w:val="es-MX"/>
        </w:rPr>
        <w:t>XXX</w:t>
      </w:r>
      <w:r w:rsidRPr="00762624">
        <w:rPr>
          <w:rFonts w:cs="Arial"/>
          <w:sz w:val="22"/>
          <w:szCs w:val="22"/>
          <w:lang w:val="es-MX"/>
        </w:rPr>
        <w:t xml:space="preserve"> desarrolló los requerimientos técnicos mínimos de obligatorio cumplimiento por parte del contratista, contemplados en el Anexo </w:t>
      </w:r>
      <w:r w:rsidR="00B30036">
        <w:rPr>
          <w:rFonts w:cs="Arial"/>
          <w:sz w:val="22"/>
          <w:szCs w:val="22"/>
          <w:lang w:val="es-MX"/>
        </w:rPr>
        <w:t xml:space="preserve">                    </w:t>
      </w:r>
      <w:r w:rsidRPr="00762624">
        <w:rPr>
          <w:rFonts w:cs="Arial"/>
          <w:sz w:val="22"/>
          <w:szCs w:val="22"/>
          <w:lang w:val="es-MX"/>
        </w:rPr>
        <w:t xml:space="preserve">No. </w:t>
      </w:r>
      <w:r w:rsidRPr="00762624">
        <w:rPr>
          <w:rFonts w:cs="Arial"/>
          <w:sz w:val="22"/>
          <w:szCs w:val="22"/>
          <w:highlight w:val="lightGray"/>
          <w:lang w:val="es-MX"/>
        </w:rPr>
        <w:t>XXX</w:t>
      </w:r>
      <w:r w:rsidRPr="00762624">
        <w:rPr>
          <w:rFonts w:cs="Arial"/>
          <w:sz w:val="22"/>
          <w:szCs w:val="22"/>
          <w:lang w:val="es-MX"/>
        </w:rPr>
        <w:t xml:space="preserve"> (Ficha Técnica) adjunto al presente documento.</w:t>
      </w:r>
    </w:p>
    <w:p w14:paraId="45761B42" w14:textId="77777777" w:rsidR="00BE48F4" w:rsidRPr="00762624" w:rsidRDefault="00BE48F4" w:rsidP="00BE48F4">
      <w:pPr>
        <w:ind w:left="1000"/>
        <w:jc w:val="both"/>
        <w:rPr>
          <w:rFonts w:cs="Arial"/>
          <w:sz w:val="22"/>
          <w:szCs w:val="22"/>
          <w:lang w:val="es-MX"/>
        </w:rPr>
      </w:pPr>
    </w:p>
    <w:p w14:paraId="6F58E9CC" w14:textId="5F00876B" w:rsidR="001A043D" w:rsidRPr="00762624" w:rsidRDefault="00BE48F4" w:rsidP="00BE48F4">
      <w:pPr>
        <w:ind w:left="1000"/>
        <w:jc w:val="both"/>
        <w:rPr>
          <w:rFonts w:cs="Arial"/>
          <w:color w:val="833C0B" w:themeColor="accent2" w:themeShade="80"/>
          <w:sz w:val="22"/>
          <w:szCs w:val="22"/>
          <w:lang w:val="es-MX"/>
        </w:rPr>
      </w:pPr>
      <w:r w:rsidRPr="00762624">
        <w:rPr>
          <w:rFonts w:cs="Arial"/>
          <w:sz w:val="22"/>
          <w:szCs w:val="22"/>
          <w:lang w:val="es-MX"/>
        </w:rPr>
        <w:t xml:space="preserve">Al analizar los requerimientos contemplados en las fichas técnicas de contrataciones anteriores con los actuales, se evidencian los siguientes cambios principales: </w:t>
      </w:r>
      <w:r w:rsidRPr="00762624">
        <w:rPr>
          <w:rFonts w:cs="Arial"/>
          <w:color w:val="833C0B" w:themeColor="accent2" w:themeShade="80"/>
          <w:sz w:val="22"/>
          <w:szCs w:val="22"/>
          <w:lang w:val="es-MX"/>
        </w:rPr>
        <w:t>(comparar las características técnicas actuales con la anterior y describir los cambios más importantes si los hubo o indicar que las condiciones técnicas se mantuvieron.)</w:t>
      </w:r>
    </w:p>
    <w:p w14:paraId="58F40F3D" w14:textId="77777777" w:rsidR="001A043D" w:rsidRDefault="001A043D" w:rsidP="00D22E9E">
      <w:pPr>
        <w:ind w:left="1000"/>
        <w:jc w:val="both"/>
        <w:rPr>
          <w:rFonts w:cs="Arial"/>
          <w:b/>
          <w:bCs/>
          <w:sz w:val="22"/>
          <w:szCs w:val="22"/>
          <w:lang w:val="es-MX"/>
        </w:rPr>
      </w:pPr>
    </w:p>
    <w:p w14:paraId="2A4524B9" w14:textId="12CACBD0" w:rsidR="008F6A6A" w:rsidRPr="008D17FE" w:rsidRDefault="003A2EA3" w:rsidP="00D22E9E">
      <w:pPr>
        <w:ind w:left="100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t>2</w:t>
      </w:r>
      <w:r w:rsidR="00EE75E1">
        <w:rPr>
          <w:rFonts w:cs="Arial"/>
          <w:b/>
          <w:bCs/>
          <w:sz w:val="22"/>
          <w:szCs w:val="22"/>
          <w:lang w:val="es-MX"/>
        </w:rPr>
        <w:t xml:space="preserve">.1.3. </w:t>
      </w:r>
      <w:r w:rsidR="008F6A6A" w:rsidRPr="008D17FE">
        <w:rPr>
          <w:rFonts w:cs="Arial"/>
          <w:b/>
          <w:bCs/>
          <w:sz w:val="22"/>
          <w:szCs w:val="22"/>
          <w:lang w:val="es-MX"/>
        </w:rPr>
        <w:t>Aspectos Legales</w:t>
      </w:r>
    </w:p>
    <w:p w14:paraId="399EA9D2" w14:textId="77777777" w:rsidR="008F6A6A" w:rsidRDefault="008F6A6A" w:rsidP="00D22E9E">
      <w:pPr>
        <w:ind w:left="1080"/>
        <w:jc w:val="both"/>
        <w:rPr>
          <w:rFonts w:cs="Arial"/>
          <w:bCs/>
          <w:sz w:val="22"/>
          <w:szCs w:val="22"/>
        </w:rPr>
      </w:pPr>
    </w:p>
    <w:p w14:paraId="13D37AA8" w14:textId="5734E018" w:rsidR="00BE3B88" w:rsidRPr="0026011B" w:rsidRDefault="00AE6CB0" w:rsidP="0026011B">
      <w:pPr>
        <w:ind w:left="993"/>
        <w:jc w:val="both"/>
        <w:rPr>
          <w:rFonts w:cs="Arial"/>
          <w:sz w:val="22"/>
          <w:szCs w:val="22"/>
          <w:lang w:val="es-MX"/>
        </w:rPr>
      </w:pPr>
      <w:r w:rsidRPr="0026011B">
        <w:rPr>
          <w:rFonts w:cs="Arial"/>
          <w:sz w:val="22"/>
          <w:szCs w:val="22"/>
          <w:lang w:val="es-MX"/>
        </w:rPr>
        <w:t>D</w:t>
      </w:r>
      <w:r w:rsidR="00853DD7" w:rsidRPr="0026011B">
        <w:rPr>
          <w:rFonts w:cs="Arial"/>
          <w:sz w:val="22"/>
          <w:szCs w:val="22"/>
          <w:lang w:val="es-MX"/>
        </w:rPr>
        <w:t>e acuerdo con</w:t>
      </w:r>
      <w:r w:rsidRPr="0026011B">
        <w:rPr>
          <w:rFonts w:cs="Arial"/>
          <w:sz w:val="22"/>
          <w:szCs w:val="22"/>
          <w:lang w:val="es-MX"/>
        </w:rPr>
        <w:t xml:space="preserve"> el análisis </w:t>
      </w:r>
      <w:r w:rsidR="00853DD7" w:rsidRPr="0026011B">
        <w:rPr>
          <w:rFonts w:cs="Arial"/>
          <w:sz w:val="22"/>
          <w:szCs w:val="22"/>
          <w:lang w:val="es-MX"/>
        </w:rPr>
        <w:t>adelantad</w:t>
      </w:r>
      <w:r w:rsidRPr="0026011B">
        <w:rPr>
          <w:rFonts w:cs="Arial"/>
          <w:sz w:val="22"/>
          <w:szCs w:val="22"/>
          <w:lang w:val="es-MX"/>
        </w:rPr>
        <w:t>o</w:t>
      </w:r>
      <w:r w:rsidR="00853DD7" w:rsidRPr="0026011B">
        <w:rPr>
          <w:rFonts w:cs="Arial"/>
          <w:sz w:val="22"/>
          <w:szCs w:val="22"/>
          <w:lang w:val="es-MX"/>
        </w:rPr>
        <w:t xml:space="preserve"> por</w:t>
      </w:r>
      <w:r w:rsidRPr="0026011B">
        <w:rPr>
          <w:rFonts w:cs="Arial"/>
          <w:sz w:val="22"/>
          <w:szCs w:val="22"/>
          <w:lang w:val="es-MX"/>
        </w:rPr>
        <w:t xml:space="preserve"> el</w:t>
      </w:r>
      <w:r w:rsidR="00853DD7" w:rsidRPr="0026011B">
        <w:rPr>
          <w:rFonts w:cs="Arial"/>
          <w:sz w:val="22"/>
          <w:szCs w:val="22"/>
          <w:lang w:val="es-MX"/>
        </w:rPr>
        <w:t xml:space="preserve"> </w:t>
      </w:r>
      <w:r w:rsidRPr="0026011B">
        <w:rPr>
          <w:rFonts w:cs="Arial"/>
          <w:sz w:val="22"/>
          <w:szCs w:val="22"/>
          <w:lang w:val="es-MX"/>
        </w:rPr>
        <w:t xml:space="preserve">Colegio </w:t>
      </w:r>
      <w:r w:rsidR="003C0539" w:rsidRPr="00762624">
        <w:rPr>
          <w:rFonts w:cs="Arial"/>
          <w:sz w:val="22"/>
          <w:szCs w:val="22"/>
          <w:highlight w:val="lightGray"/>
          <w:lang w:val="es-MX"/>
        </w:rPr>
        <w:t>XXX</w:t>
      </w:r>
      <w:r w:rsidR="000134B5" w:rsidRPr="0026011B">
        <w:rPr>
          <w:rFonts w:cs="Arial"/>
          <w:sz w:val="22"/>
          <w:szCs w:val="22"/>
          <w:lang w:val="es-MX"/>
        </w:rPr>
        <w:t>, a</w:t>
      </w:r>
      <w:r w:rsidR="00853DD7" w:rsidRPr="0026011B">
        <w:rPr>
          <w:rFonts w:cs="Arial"/>
          <w:sz w:val="22"/>
          <w:szCs w:val="22"/>
          <w:lang w:val="es-MX"/>
        </w:rPr>
        <w:t xml:space="preserve"> continuació</w:t>
      </w:r>
      <w:r w:rsidR="007724FB" w:rsidRPr="0026011B">
        <w:rPr>
          <w:rFonts w:cs="Arial"/>
          <w:sz w:val="22"/>
          <w:szCs w:val="22"/>
          <w:lang w:val="es-MX"/>
        </w:rPr>
        <w:t>n, se cita</w:t>
      </w:r>
      <w:r w:rsidR="00853DD7" w:rsidRPr="0026011B">
        <w:rPr>
          <w:rFonts w:cs="Arial"/>
          <w:sz w:val="22"/>
          <w:szCs w:val="22"/>
          <w:lang w:val="es-MX"/>
        </w:rPr>
        <w:t xml:space="preserve"> la normatividad relacionada con el proceso</w:t>
      </w:r>
      <w:r w:rsidR="000942C2" w:rsidRPr="0026011B">
        <w:rPr>
          <w:rFonts w:cs="Arial"/>
          <w:sz w:val="22"/>
          <w:szCs w:val="22"/>
          <w:lang w:val="es-MX"/>
        </w:rPr>
        <w:t>.</w:t>
      </w:r>
      <w:r w:rsidR="00853DD7" w:rsidRPr="0026011B">
        <w:rPr>
          <w:rFonts w:cs="Arial"/>
          <w:sz w:val="22"/>
          <w:szCs w:val="22"/>
          <w:lang w:val="es-MX"/>
        </w:rPr>
        <w:t xml:space="preserve"> </w:t>
      </w:r>
      <w:r w:rsidR="000942C2" w:rsidRPr="0026011B">
        <w:rPr>
          <w:rFonts w:cs="Arial"/>
          <w:sz w:val="22"/>
          <w:szCs w:val="22"/>
          <w:lang w:val="es-MX"/>
        </w:rPr>
        <w:t>N</w:t>
      </w:r>
      <w:r w:rsidR="00853DD7" w:rsidRPr="0026011B">
        <w:rPr>
          <w:rFonts w:cs="Arial"/>
          <w:sz w:val="22"/>
          <w:szCs w:val="22"/>
          <w:lang w:val="es-MX"/>
        </w:rPr>
        <w:t xml:space="preserve">o </w:t>
      </w:r>
      <w:r w:rsidR="000942C2" w:rsidRPr="0026011B">
        <w:rPr>
          <w:rFonts w:cs="Arial"/>
          <w:sz w:val="22"/>
          <w:szCs w:val="22"/>
          <w:lang w:val="es-MX"/>
        </w:rPr>
        <w:t>obstante,</w:t>
      </w:r>
      <w:r w:rsidR="00853DD7" w:rsidRPr="0026011B">
        <w:rPr>
          <w:rFonts w:cs="Arial"/>
          <w:sz w:val="22"/>
          <w:szCs w:val="22"/>
          <w:lang w:val="es-MX"/>
        </w:rPr>
        <w:t xml:space="preserve"> se deja constancia que es factible que existan otras normatividades adicionales</w:t>
      </w:r>
      <w:r w:rsidR="000942C2" w:rsidRPr="0026011B">
        <w:rPr>
          <w:rFonts w:cs="Arial"/>
          <w:sz w:val="22"/>
          <w:szCs w:val="22"/>
          <w:lang w:val="es-MX"/>
        </w:rPr>
        <w:t>:</w:t>
      </w:r>
    </w:p>
    <w:p w14:paraId="4DF7C5A4" w14:textId="77777777" w:rsidR="00BE3B88" w:rsidRPr="005A374D" w:rsidRDefault="00BE3B88" w:rsidP="00D22E9E">
      <w:pPr>
        <w:ind w:left="1080"/>
        <w:jc w:val="both"/>
        <w:rPr>
          <w:rFonts w:cs="Arial"/>
          <w:b/>
          <w:sz w:val="22"/>
          <w:szCs w:val="22"/>
          <w:lang w:val="es-MX"/>
        </w:rPr>
      </w:pPr>
    </w:p>
    <w:p w14:paraId="0546DD8D" w14:textId="230C8D5A" w:rsidR="0008318F" w:rsidRPr="00D60834" w:rsidRDefault="00D64956" w:rsidP="00D60834">
      <w:pPr>
        <w:pStyle w:val="Prrafodelista"/>
        <w:numPr>
          <w:ilvl w:val="0"/>
          <w:numId w:val="19"/>
        </w:numPr>
        <w:jc w:val="both"/>
        <w:rPr>
          <w:rFonts w:ascii="Arial" w:eastAsia="Times New Roman" w:hAnsi="Arial" w:cs="Arial"/>
          <w:bCs/>
          <w:sz w:val="22"/>
          <w:szCs w:val="22"/>
          <w:lang w:val="es-MX" w:eastAsia="es-CO"/>
        </w:rPr>
      </w:pPr>
      <w:r w:rsidRPr="006806A0">
        <w:rPr>
          <w:rFonts w:ascii="Arial" w:eastAsia="Times New Roman" w:hAnsi="Arial" w:cs="Arial"/>
          <w:b/>
          <w:sz w:val="22"/>
          <w:szCs w:val="22"/>
          <w:lang w:val="es-MX" w:eastAsia="es-CO"/>
        </w:rPr>
        <w:t>Artículos 1518 y 1519 del Código Civil:</w:t>
      </w:r>
      <w:r w:rsidRPr="00D60834">
        <w:rPr>
          <w:rFonts w:ascii="Arial" w:eastAsia="Times New Roman" w:hAnsi="Arial" w:cs="Arial"/>
          <w:bCs/>
          <w:sz w:val="22"/>
          <w:szCs w:val="22"/>
          <w:lang w:val="es-MX" w:eastAsia="es-CO"/>
        </w:rPr>
        <w:t xml:space="preserve"> </w:t>
      </w:r>
      <w:r w:rsidR="00C56FEF" w:rsidRPr="00D60834">
        <w:rPr>
          <w:rFonts w:ascii="Arial" w:eastAsia="Times New Roman" w:hAnsi="Arial" w:cs="Arial"/>
          <w:bCs/>
          <w:sz w:val="22"/>
          <w:szCs w:val="22"/>
          <w:lang w:val="es-MX" w:eastAsia="es-CO"/>
        </w:rPr>
        <w:t>O</w:t>
      </w:r>
      <w:r w:rsidRPr="00D60834">
        <w:rPr>
          <w:rFonts w:ascii="Arial" w:eastAsia="Times New Roman" w:hAnsi="Arial" w:cs="Arial"/>
          <w:bCs/>
          <w:sz w:val="22"/>
          <w:szCs w:val="22"/>
          <w:lang w:val="es-MX" w:eastAsia="es-CO"/>
        </w:rPr>
        <w:t>bjeto y causa lícit</w:t>
      </w:r>
      <w:r w:rsidR="00C56FEF" w:rsidRPr="00D60834">
        <w:rPr>
          <w:rFonts w:ascii="Arial" w:eastAsia="Times New Roman" w:hAnsi="Arial" w:cs="Arial"/>
          <w:bCs/>
          <w:sz w:val="22"/>
          <w:szCs w:val="22"/>
          <w:lang w:val="es-MX" w:eastAsia="es-CO"/>
        </w:rPr>
        <w:t>a</w:t>
      </w:r>
      <w:r w:rsidRPr="00D60834">
        <w:rPr>
          <w:rFonts w:ascii="Arial" w:eastAsia="Times New Roman" w:hAnsi="Arial" w:cs="Arial"/>
          <w:bCs/>
          <w:sz w:val="22"/>
          <w:szCs w:val="22"/>
          <w:lang w:val="es-MX" w:eastAsia="es-CO"/>
        </w:rPr>
        <w:t>.</w:t>
      </w:r>
    </w:p>
    <w:p w14:paraId="1F3BE258" w14:textId="281C3D7D" w:rsidR="00D64956" w:rsidRPr="00D60834" w:rsidRDefault="005A374D" w:rsidP="00D60834">
      <w:pPr>
        <w:pStyle w:val="Prrafodelista"/>
        <w:numPr>
          <w:ilvl w:val="0"/>
          <w:numId w:val="19"/>
        </w:numPr>
        <w:jc w:val="both"/>
        <w:rPr>
          <w:rFonts w:ascii="Arial" w:eastAsia="Times New Roman" w:hAnsi="Arial" w:cs="Arial"/>
          <w:bCs/>
          <w:sz w:val="22"/>
          <w:szCs w:val="22"/>
          <w:lang w:val="es-MX" w:eastAsia="es-CO"/>
        </w:rPr>
      </w:pPr>
      <w:r w:rsidRPr="006806A0">
        <w:rPr>
          <w:rFonts w:ascii="Arial" w:eastAsia="Times New Roman" w:hAnsi="Arial" w:cs="Arial"/>
          <w:b/>
          <w:sz w:val="22"/>
          <w:szCs w:val="22"/>
          <w:lang w:val="es-MX" w:eastAsia="es-CO"/>
        </w:rPr>
        <w:t>A</w:t>
      </w:r>
      <w:r w:rsidR="00D64956" w:rsidRPr="006806A0">
        <w:rPr>
          <w:rFonts w:ascii="Arial" w:eastAsia="Times New Roman" w:hAnsi="Arial" w:cs="Arial"/>
          <w:b/>
          <w:sz w:val="22"/>
          <w:szCs w:val="22"/>
          <w:lang w:val="es-MX" w:eastAsia="es-CO"/>
        </w:rPr>
        <w:t xml:space="preserve">rtículo 3 de la Ley </w:t>
      </w:r>
      <w:r w:rsidRPr="006806A0">
        <w:rPr>
          <w:rFonts w:ascii="Arial" w:eastAsia="Times New Roman" w:hAnsi="Arial" w:cs="Arial"/>
          <w:b/>
          <w:sz w:val="22"/>
          <w:szCs w:val="22"/>
          <w:lang w:val="es-MX" w:eastAsia="es-CO"/>
        </w:rPr>
        <w:t>80 de</w:t>
      </w:r>
      <w:r w:rsidR="00D64956" w:rsidRPr="006806A0">
        <w:rPr>
          <w:rFonts w:ascii="Arial" w:eastAsia="Times New Roman" w:hAnsi="Arial" w:cs="Arial"/>
          <w:b/>
          <w:sz w:val="22"/>
          <w:szCs w:val="22"/>
          <w:lang w:val="es-MX" w:eastAsia="es-CO"/>
        </w:rPr>
        <w:t xml:space="preserve"> 1993</w:t>
      </w:r>
      <w:r w:rsidRPr="006806A0">
        <w:rPr>
          <w:rFonts w:ascii="Arial" w:eastAsia="Times New Roman" w:hAnsi="Arial" w:cs="Arial"/>
          <w:b/>
          <w:sz w:val="22"/>
          <w:szCs w:val="22"/>
          <w:lang w:val="es-MX" w:eastAsia="es-CO"/>
        </w:rPr>
        <w:t>:</w:t>
      </w:r>
      <w:r w:rsidR="00D64956" w:rsidRPr="00D60834">
        <w:rPr>
          <w:rFonts w:ascii="Arial" w:eastAsia="Times New Roman" w:hAnsi="Arial" w:cs="Arial"/>
          <w:bCs/>
          <w:sz w:val="22"/>
          <w:szCs w:val="22"/>
          <w:lang w:val="es-MX" w:eastAsia="es-CO"/>
        </w:rPr>
        <w:t xml:space="preserve"> </w:t>
      </w:r>
      <w:r w:rsidRPr="00D60834">
        <w:rPr>
          <w:rFonts w:ascii="Arial" w:eastAsia="Times New Roman" w:hAnsi="Arial" w:cs="Arial"/>
          <w:bCs/>
          <w:sz w:val="22"/>
          <w:szCs w:val="22"/>
          <w:lang w:val="es-MX" w:eastAsia="es-CO"/>
        </w:rPr>
        <w:t>E</w:t>
      </w:r>
      <w:r w:rsidR="00D64956" w:rsidRPr="00D60834">
        <w:rPr>
          <w:rFonts w:ascii="Arial" w:eastAsia="Times New Roman" w:hAnsi="Arial" w:cs="Arial"/>
          <w:bCs/>
          <w:sz w:val="22"/>
          <w:szCs w:val="22"/>
          <w:lang w:val="es-MX" w:eastAsia="es-CO"/>
        </w:rPr>
        <w:t>stablec</w:t>
      </w:r>
      <w:r w:rsidR="00C56FEF" w:rsidRPr="00D60834">
        <w:rPr>
          <w:rFonts w:ascii="Arial" w:eastAsia="Times New Roman" w:hAnsi="Arial" w:cs="Arial"/>
          <w:bCs/>
          <w:sz w:val="22"/>
          <w:szCs w:val="22"/>
          <w:lang w:val="es-MX" w:eastAsia="es-CO"/>
        </w:rPr>
        <w:t>e</w:t>
      </w:r>
      <w:r w:rsidR="00D64956" w:rsidRPr="00D60834">
        <w:rPr>
          <w:rFonts w:ascii="Arial" w:eastAsia="Times New Roman" w:hAnsi="Arial" w:cs="Arial"/>
          <w:bCs/>
          <w:sz w:val="22"/>
          <w:szCs w:val="22"/>
          <w:lang w:val="es-MX" w:eastAsia="es-CO"/>
        </w:rPr>
        <w:t xml:space="preserve"> el deber de los servidores públicos de celebrar contratos y ejecutarlos para cumplir los fines estatales y la eficiente prestación de los servicios públicos.</w:t>
      </w:r>
    </w:p>
    <w:p w14:paraId="58610CA3" w14:textId="6D25548F" w:rsidR="00AF4987" w:rsidRPr="00D60834" w:rsidRDefault="00AF4987" w:rsidP="00D60834">
      <w:pPr>
        <w:pStyle w:val="Prrafodelista"/>
        <w:numPr>
          <w:ilvl w:val="0"/>
          <w:numId w:val="19"/>
        </w:numPr>
        <w:jc w:val="both"/>
        <w:rPr>
          <w:rFonts w:ascii="Arial" w:eastAsia="Times New Roman" w:hAnsi="Arial" w:cs="Arial"/>
          <w:bCs/>
          <w:sz w:val="22"/>
          <w:szCs w:val="22"/>
          <w:lang w:val="es-MX" w:eastAsia="es-CO"/>
        </w:rPr>
      </w:pPr>
      <w:r w:rsidRPr="006806A0">
        <w:rPr>
          <w:rFonts w:ascii="Arial" w:eastAsia="Times New Roman" w:hAnsi="Arial" w:cs="Arial"/>
          <w:b/>
          <w:sz w:val="22"/>
          <w:szCs w:val="22"/>
          <w:lang w:val="es-MX" w:eastAsia="es-CO"/>
        </w:rPr>
        <w:t>Artículo 50 de la Ley 789 de 2002:</w:t>
      </w:r>
      <w:r w:rsidRPr="00D60834">
        <w:rPr>
          <w:rFonts w:ascii="Arial" w:eastAsia="Times New Roman" w:hAnsi="Arial" w:cs="Arial"/>
          <w:bCs/>
          <w:sz w:val="22"/>
          <w:szCs w:val="22"/>
          <w:lang w:val="es-MX" w:eastAsia="es-CO"/>
        </w:rPr>
        <w:t xml:space="preserve"> Establecer el cumplimiento del pago de los aportes parafiscales</w:t>
      </w:r>
      <w:r w:rsidR="004F3813" w:rsidRPr="00D60834">
        <w:rPr>
          <w:rFonts w:ascii="Arial" w:eastAsia="Times New Roman" w:hAnsi="Arial" w:cs="Arial"/>
          <w:bCs/>
          <w:sz w:val="22"/>
          <w:szCs w:val="22"/>
          <w:lang w:val="es-MX" w:eastAsia="es-CO"/>
        </w:rPr>
        <w:t>.</w:t>
      </w:r>
    </w:p>
    <w:p w14:paraId="2F8D65CF" w14:textId="5C6ABB87" w:rsidR="00BC5882" w:rsidRPr="003A2EA3" w:rsidRDefault="004F3813" w:rsidP="003846F8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bCs/>
          <w:color w:val="833C0B"/>
          <w:sz w:val="22"/>
          <w:szCs w:val="22"/>
          <w:lang w:val="es-ES"/>
        </w:rPr>
      </w:pPr>
      <w:r w:rsidRPr="00D60834">
        <w:rPr>
          <w:rFonts w:ascii="Arial" w:eastAsia="Times New Roman" w:hAnsi="Arial" w:cs="Arial"/>
          <w:bCs/>
          <w:sz w:val="22"/>
          <w:szCs w:val="22"/>
          <w:lang w:val="es-MX" w:eastAsia="es-CO"/>
        </w:rPr>
        <w:t>I</w:t>
      </w:r>
      <w:r w:rsidR="00AF4987" w:rsidRPr="00D60834">
        <w:rPr>
          <w:rFonts w:ascii="Arial" w:eastAsia="Times New Roman" w:hAnsi="Arial" w:cs="Arial"/>
          <w:bCs/>
          <w:sz w:val="22"/>
          <w:szCs w:val="22"/>
          <w:lang w:val="es-MX" w:eastAsia="es-CO"/>
        </w:rPr>
        <w:t>nexistencia de inhabilidad o incompatibilidad legal para contratar con el Estado</w:t>
      </w:r>
    </w:p>
    <w:p w14:paraId="1C3910B0" w14:textId="77777777" w:rsidR="003A2EA3" w:rsidRDefault="003A2EA3" w:rsidP="003A2EA3">
      <w:pPr>
        <w:jc w:val="both"/>
        <w:rPr>
          <w:rFonts w:eastAsia="Cambria" w:cs="Arial"/>
          <w:b/>
          <w:bCs/>
          <w:color w:val="833C0B"/>
          <w:sz w:val="22"/>
          <w:szCs w:val="22"/>
          <w:lang w:val="es-ES"/>
        </w:rPr>
      </w:pPr>
    </w:p>
    <w:p w14:paraId="6014EFC6" w14:textId="77777777" w:rsidR="009F06A5" w:rsidRDefault="009F06A5" w:rsidP="003A2EA3">
      <w:pPr>
        <w:jc w:val="both"/>
        <w:rPr>
          <w:rFonts w:eastAsia="Cambria" w:cs="Arial"/>
          <w:b/>
          <w:bCs/>
          <w:color w:val="833C0B"/>
          <w:sz w:val="22"/>
          <w:szCs w:val="22"/>
          <w:lang w:val="es-ES"/>
        </w:rPr>
      </w:pPr>
    </w:p>
    <w:p w14:paraId="028A6938" w14:textId="77777777" w:rsidR="009F06A5" w:rsidRDefault="009F06A5" w:rsidP="003A2EA3">
      <w:pPr>
        <w:jc w:val="both"/>
        <w:rPr>
          <w:rFonts w:eastAsia="Cambria" w:cs="Arial"/>
          <w:b/>
          <w:bCs/>
          <w:color w:val="833C0B"/>
          <w:sz w:val="22"/>
          <w:szCs w:val="22"/>
          <w:lang w:val="es-ES"/>
        </w:rPr>
      </w:pPr>
    </w:p>
    <w:p w14:paraId="1AC6FB11" w14:textId="77777777" w:rsidR="009F06A5" w:rsidRPr="003A2EA3" w:rsidRDefault="009F06A5" w:rsidP="003A2EA3">
      <w:pPr>
        <w:jc w:val="both"/>
        <w:rPr>
          <w:rFonts w:eastAsia="Cambria" w:cs="Arial"/>
          <w:b/>
          <w:bCs/>
          <w:color w:val="833C0B"/>
          <w:sz w:val="22"/>
          <w:szCs w:val="22"/>
          <w:lang w:val="es-ES"/>
        </w:rPr>
      </w:pPr>
    </w:p>
    <w:p w14:paraId="30DD9659" w14:textId="6718D4AA" w:rsidR="00377401" w:rsidRDefault="00377401" w:rsidP="003A2EA3">
      <w:pPr>
        <w:pStyle w:val="Ttulo1"/>
        <w:keepNext w:val="0"/>
        <w:widowControl w:val="0"/>
        <w:numPr>
          <w:ilvl w:val="0"/>
          <w:numId w:val="10"/>
        </w:numPr>
        <w:tabs>
          <w:tab w:val="left" w:pos="1382"/>
        </w:tabs>
        <w:autoSpaceDE w:val="0"/>
        <w:autoSpaceDN w:val="0"/>
        <w:spacing w:before="93"/>
        <w:jc w:val="both"/>
        <w:rPr>
          <w:rFonts w:cs="Arial"/>
          <w:sz w:val="22"/>
          <w:szCs w:val="22"/>
        </w:rPr>
      </w:pPr>
      <w:r w:rsidRPr="008D17FE">
        <w:rPr>
          <w:rFonts w:cs="Arial"/>
          <w:sz w:val="22"/>
          <w:szCs w:val="22"/>
        </w:rPr>
        <w:lastRenderedPageBreak/>
        <w:t>ANÁLISIS DE LA OFERTA</w:t>
      </w:r>
    </w:p>
    <w:p w14:paraId="0A43F446" w14:textId="77777777" w:rsidR="00C2313D" w:rsidRDefault="00C2313D" w:rsidP="00C2313D">
      <w:pPr>
        <w:rPr>
          <w:lang w:val="es-MX"/>
        </w:rPr>
      </w:pPr>
    </w:p>
    <w:p w14:paraId="3CDD7B9F" w14:textId="1F7F4853" w:rsidR="00C2313D" w:rsidRPr="008D17FE" w:rsidRDefault="003A2EA3" w:rsidP="00C2313D">
      <w:pPr>
        <w:widowControl w:val="0"/>
        <w:tabs>
          <w:tab w:val="left" w:pos="1727"/>
          <w:tab w:val="left" w:pos="1728"/>
        </w:tabs>
        <w:autoSpaceDE w:val="0"/>
        <w:autoSpaceDN w:val="0"/>
        <w:ind w:left="1080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3.</w:t>
      </w:r>
      <w:r w:rsidR="00C2313D" w:rsidRPr="008D17FE">
        <w:rPr>
          <w:rFonts w:cs="Arial"/>
          <w:b/>
          <w:sz w:val="22"/>
          <w:szCs w:val="22"/>
        </w:rPr>
        <w:t>1. Histórico de la</w:t>
      </w:r>
      <w:r w:rsidR="00C2313D" w:rsidRPr="008D17FE">
        <w:rPr>
          <w:rFonts w:cs="Arial"/>
          <w:b/>
          <w:spacing w:val="-9"/>
          <w:sz w:val="22"/>
          <w:szCs w:val="22"/>
        </w:rPr>
        <w:t xml:space="preserve"> </w:t>
      </w:r>
      <w:r w:rsidR="00C2313D">
        <w:rPr>
          <w:rFonts w:cs="Arial"/>
          <w:b/>
          <w:sz w:val="22"/>
          <w:szCs w:val="22"/>
        </w:rPr>
        <w:t>IED</w:t>
      </w:r>
    </w:p>
    <w:p w14:paraId="17DC4F57" w14:textId="77777777" w:rsidR="00C2313D" w:rsidRPr="008D17FE" w:rsidRDefault="00C2313D" w:rsidP="00C2313D">
      <w:pPr>
        <w:widowControl w:val="0"/>
        <w:tabs>
          <w:tab w:val="left" w:pos="1727"/>
          <w:tab w:val="left" w:pos="1728"/>
        </w:tabs>
        <w:autoSpaceDE w:val="0"/>
        <w:autoSpaceDN w:val="0"/>
        <w:ind w:left="1080"/>
        <w:jc w:val="both"/>
        <w:rPr>
          <w:rFonts w:cs="Arial"/>
          <w:b/>
          <w:sz w:val="22"/>
          <w:szCs w:val="22"/>
        </w:rPr>
      </w:pPr>
    </w:p>
    <w:p w14:paraId="79DC8881" w14:textId="77777777" w:rsidR="00C2313D" w:rsidRPr="00742F4F" w:rsidRDefault="00C2313D" w:rsidP="00C2313D">
      <w:pPr>
        <w:pStyle w:val="Prrafodelista"/>
        <w:widowControl w:val="0"/>
        <w:tabs>
          <w:tab w:val="left" w:pos="1382"/>
          <w:tab w:val="left" w:pos="1727"/>
          <w:tab w:val="left" w:pos="1728"/>
        </w:tabs>
        <w:autoSpaceDE w:val="0"/>
        <w:autoSpaceDN w:val="0"/>
        <w:spacing w:before="94" w:after="0"/>
        <w:ind w:left="1080"/>
        <w:contextualSpacing w:val="0"/>
        <w:jc w:val="both"/>
        <w:rPr>
          <w:rFonts w:ascii="Arial" w:hAnsi="Arial" w:cs="Arial"/>
          <w:b/>
          <w:color w:val="833C0B"/>
          <w:sz w:val="22"/>
          <w:szCs w:val="22"/>
        </w:rPr>
      </w:pPr>
      <w:r w:rsidRPr="00742F4F">
        <w:rPr>
          <w:rFonts w:ascii="Arial" w:hAnsi="Arial" w:cs="Arial"/>
          <w:bCs/>
          <w:sz w:val="22"/>
          <w:szCs w:val="22"/>
        </w:rPr>
        <w:t xml:space="preserve">El </w:t>
      </w:r>
      <w:r w:rsidRPr="00742F4F">
        <w:rPr>
          <w:rFonts w:ascii="Arial" w:hAnsi="Arial" w:cs="Arial"/>
          <w:sz w:val="22"/>
          <w:szCs w:val="22"/>
          <w:shd w:val="clear" w:color="auto" w:fill="FFFFFF"/>
          <w:lang w:val="es-ES" w:eastAsia="es-ES"/>
        </w:rPr>
        <w:t xml:space="preserve">Colegio </w:t>
      </w:r>
      <w:r w:rsidRPr="00742F4F">
        <w:rPr>
          <w:rFonts w:ascii="Arial" w:hAnsi="Arial" w:cs="Arial"/>
          <w:sz w:val="22"/>
          <w:szCs w:val="22"/>
          <w:highlight w:val="lightGray"/>
        </w:rPr>
        <w:t>XXX</w:t>
      </w:r>
      <w:r>
        <w:rPr>
          <w:rFonts w:ascii="Arial" w:hAnsi="Arial" w:cs="Arial"/>
          <w:sz w:val="22"/>
          <w:szCs w:val="22"/>
          <w:shd w:val="clear" w:color="auto" w:fill="FFFFFF"/>
          <w:lang w:val="es-ES" w:eastAsia="es-ES"/>
        </w:rPr>
        <w:t>,</w:t>
      </w:r>
      <w:r w:rsidRPr="00742F4F">
        <w:rPr>
          <w:rFonts w:ascii="Arial" w:hAnsi="Arial" w:cs="Arial"/>
          <w:bCs/>
          <w:sz w:val="22"/>
          <w:szCs w:val="22"/>
        </w:rPr>
        <w:t xml:space="preserve"> durante los últimos años ha realizado contrataciones similares al objeto contractual de la necesidad a satisfacer para esta vigencia, los cuales se relacionan a continuación:  </w:t>
      </w:r>
    </w:p>
    <w:p w14:paraId="1C6DBD25" w14:textId="77777777" w:rsidR="00C2313D" w:rsidRPr="008D17FE" w:rsidRDefault="00C2313D" w:rsidP="00C2313D">
      <w:pPr>
        <w:widowControl w:val="0"/>
        <w:tabs>
          <w:tab w:val="left" w:pos="1727"/>
          <w:tab w:val="left" w:pos="1728"/>
        </w:tabs>
        <w:autoSpaceDE w:val="0"/>
        <w:autoSpaceDN w:val="0"/>
        <w:ind w:left="1080"/>
        <w:jc w:val="both"/>
        <w:rPr>
          <w:rFonts w:cs="Arial"/>
          <w:b/>
          <w:color w:val="833C0B"/>
          <w:sz w:val="22"/>
          <w:szCs w:val="22"/>
        </w:rPr>
      </w:pPr>
    </w:p>
    <w:p w14:paraId="38FDE6B8" w14:textId="77777777" w:rsidR="00C2313D" w:rsidRPr="008D17FE" w:rsidRDefault="00C2313D" w:rsidP="00C2313D">
      <w:pPr>
        <w:widowControl w:val="0"/>
        <w:tabs>
          <w:tab w:val="left" w:pos="1727"/>
          <w:tab w:val="left" w:pos="1728"/>
        </w:tabs>
        <w:autoSpaceDE w:val="0"/>
        <w:autoSpaceDN w:val="0"/>
        <w:ind w:left="1080"/>
        <w:jc w:val="both"/>
        <w:rPr>
          <w:rFonts w:cs="Arial"/>
          <w:bCs/>
          <w:sz w:val="22"/>
          <w:szCs w:val="22"/>
          <w:u w:val="single"/>
        </w:rPr>
      </w:pPr>
      <w:r w:rsidRPr="008D17FE">
        <w:rPr>
          <w:rFonts w:cs="Arial"/>
          <w:bCs/>
          <w:sz w:val="22"/>
          <w:szCs w:val="22"/>
          <w:u w:val="single"/>
        </w:rPr>
        <w:t xml:space="preserve">Contratos: </w:t>
      </w:r>
    </w:p>
    <w:p w14:paraId="7F88F61C" w14:textId="77777777" w:rsidR="00C2313D" w:rsidRPr="008D17FE" w:rsidRDefault="00C2313D" w:rsidP="00C2313D">
      <w:pPr>
        <w:widowControl w:val="0"/>
        <w:tabs>
          <w:tab w:val="left" w:pos="1727"/>
          <w:tab w:val="left" w:pos="1728"/>
        </w:tabs>
        <w:autoSpaceDE w:val="0"/>
        <w:autoSpaceDN w:val="0"/>
        <w:ind w:left="1080"/>
        <w:jc w:val="both"/>
        <w:rPr>
          <w:rFonts w:cs="Arial"/>
          <w:bCs/>
          <w:sz w:val="22"/>
          <w:szCs w:val="22"/>
          <w:u w:val="single"/>
        </w:rPr>
      </w:pPr>
    </w:p>
    <w:tbl>
      <w:tblPr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7"/>
        <w:gridCol w:w="6546"/>
      </w:tblGrid>
      <w:tr w:rsidR="00C2313D" w:rsidRPr="008D17FE" w14:paraId="60C39C85" w14:textId="77777777" w:rsidTr="00B01AF4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4568523" w14:textId="77777777" w:rsidR="00C2313D" w:rsidRPr="008D17FE" w:rsidRDefault="00C2313D" w:rsidP="00B01AF4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8D17FE">
              <w:rPr>
                <w:rFonts w:cs="Arial"/>
                <w:b/>
                <w:bCs/>
                <w:sz w:val="22"/>
                <w:szCs w:val="22"/>
              </w:rPr>
              <w:t>Vigencia</w:t>
            </w:r>
          </w:p>
        </w:tc>
        <w:tc>
          <w:tcPr>
            <w:tcW w:w="6546" w:type="dxa"/>
            <w:shd w:val="clear" w:color="auto" w:fill="auto"/>
            <w:vAlign w:val="center"/>
          </w:tcPr>
          <w:p w14:paraId="463E5805" w14:textId="77777777" w:rsidR="00C2313D" w:rsidRPr="008D17FE" w:rsidRDefault="00C2313D" w:rsidP="00B01AF4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2313D" w:rsidRPr="008D17FE" w14:paraId="4F7BC148" w14:textId="77777777" w:rsidTr="00B01AF4">
        <w:tc>
          <w:tcPr>
            <w:tcW w:w="0" w:type="auto"/>
            <w:shd w:val="clear" w:color="auto" w:fill="D9D9D9"/>
            <w:vAlign w:val="center"/>
          </w:tcPr>
          <w:p w14:paraId="4B5878F3" w14:textId="77777777" w:rsidR="00C2313D" w:rsidRPr="008D17FE" w:rsidRDefault="00C2313D" w:rsidP="00B01AF4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8D17FE">
              <w:rPr>
                <w:rFonts w:cs="Arial"/>
                <w:b/>
                <w:bCs/>
                <w:sz w:val="22"/>
                <w:szCs w:val="22"/>
              </w:rPr>
              <w:t>Objeto</w:t>
            </w:r>
          </w:p>
        </w:tc>
        <w:tc>
          <w:tcPr>
            <w:tcW w:w="6546" w:type="dxa"/>
            <w:shd w:val="clear" w:color="auto" w:fill="auto"/>
            <w:vAlign w:val="center"/>
          </w:tcPr>
          <w:p w14:paraId="1C24EBEE" w14:textId="77777777" w:rsidR="00C2313D" w:rsidRPr="008D17FE" w:rsidRDefault="00C2313D" w:rsidP="00B01AF4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2313D" w:rsidRPr="008D17FE" w14:paraId="484D980C" w14:textId="77777777" w:rsidTr="00B01AF4">
        <w:tc>
          <w:tcPr>
            <w:tcW w:w="0" w:type="auto"/>
            <w:shd w:val="clear" w:color="auto" w:fill="D9D9D9"/>
            <w:vAlign w:val="center"/>
          </w:tcPr>
          <w:p w14:paraId="59B2CD5B" w14:textId="77777777" w:rsidR="00C2313D" w:rsidRPr="008D17FE" w:rsidRDefault="00C2313D" w:rsidP="00B01AF4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8D17FE">
              <w:rPr>
                <w:rFonts w:cs="Arial"/>
                <w:b/>
                <w:bCs/>
                <w:sz w:val="22"/>
                <w:szCs w:val="22"/>
              </w:rPr>
              <w:t>Número del contrato</w:t>
            </w:r>
          </w:p>
        </w:tc>
        <w:tc>
          <w:tcPr>
            <w:tcW w:w="6546" w:type="dxa"/>
            <w:shd w:val="clear" w:color="auto" w:fill="auto"/>
            <w:vAlign w:val="center"/>
          </w:tcPr>
          <w:p w14:paraId="3B7D12F8" w14:textId="77777777" w:rsidR="00C2313D" w:rsidRPr="008D17FE" w:rsidRDefault="00C2313D" w:rsidP="00B01AF4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2313D" w:rsidRPr="008D17FE" w14:paraId="43CF04A4" w14:textId="77777777" w:rsidTr="00B01AF4">
        <w:tc>
          <w:tcPr>
            <w:tcW w:w="0" w:type="auto"/>
            <w:shd w:val="clear" w:color="auto" w:fill="D9D9D9"/>
            <w:vAlign w:val="center"/>
          </w:tcPr>
          <w:p w14:paraId="63CEEA09" w14:textId="77777777" w:rsidR="00C2313D" w:rsidRPr="008D17FE" w:rsidRDefault="00C2313D" w:rsidP="00B01AF4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8D17FE">
              <w:rPr>
                <w:rFonts w:cs="Arial"/>
                <w:b/>
                <w:bCs/>
                <w:sz w:val="22"/>
                <w:szCs w:val="22"/>
              </w:rPr>
              <w:t>Contratista</w:t>
            </w:r>
          </w:p>
        </w:tc>
        <w:tc>
          <w:tcPr>
            <w:tcW w:w="6546" w:type="dxa"/>
            <w:shd w:val="clear" w:color="auto" w:fill="auto"/>
            <w:vAlign w:val="center"/>
          </w:tcPr>
          <w:p w14:paraId="13F547C5" w14:textId="77777777" w:rsidR="00C2313D" w:rsidRPr="008D17FE" w:rsidRDefault="00C2313D" w:rsidP="00B01AF4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2313D" w:rsidRPr="008D17FE" w14:paraId="57D46983" w14:textId="77777777" w:rsidTr="00B01AF4">
        <w:tc>
          <w:tcPr>
            <w:tcW w:w="0" w:type="auto"/>
            <w:shd w:val="clear" w:color="auto" w:fill="D9D9D9"/>
            <w:vAlign w:val="center"/>
          </w:tcPr>
          <w:p w14:paraId="77F1EAA1" w14:textId="77777777" w:rsidR="00C2313D" w:rsidRPr="008D17FE" w:rsidRDefault="00C2313D" w:rsidP="00B01AF4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8D17FE">
              <w:rPr>
                <w:rFonts w:cs="Arial"/>
                <w:b/>
                <w:bCs/>
                <w:sz w:val="22"/>
                <w:szCs w:val="22"/>
              </w:rPr>
              <w:t>Valor total del contrato</w:t>
            </w:r>
          </w:p>
        </w:tc>
        <w:tc>
          <w:tcPr>
            <w:tcW w:w="6546" w:type="dxa"/>
            <w:shd w:val="clear" w:color="auto" w:fill="auto"/>
            <w:vAlign w:val="center"/>
          </w:tcPr>
          <w:p w14:paraId="16C327A4" w14:textId="77777777" w:rsidR="00C2313D" w:rsidRPr="008D17FE" w:rsidRDefault="00C2313D" w:rsidP="00B01AF4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0AE0A381" w14:textId="77777777" w:rsidR="00C2313D" w:rsidRPr="008D17FE" w:rsidRDefault="00C2313D" w:rsidP="00C2313D">
      <w:pPr>
        <w:widowControl w:val="0"/>
        <w:tabs>
          <w:tab w:val="left" w:pos="1727"/>
          <w:tab w:val="left" w:pos="1728"/>
        </w:tabs>
        <w:autoSpaceDE w:val="0"/>
        <w:autoSpaceDN w:val="0"/>
        <w:ind w:left="1080"/>
        <w:jc w:val="both"/>
        <w:rPr>
          <w:rFonts w:cs="Arial"/>
          <w:bCs/>
          <w:sz w:val="22"/>
          <w:szCs w:val="22"/>
          <w:u w:val="single"/>
        </w:rPr>
      </w:pPr>
    </w:p>
    <w:tbl>
      <w:tblPr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7"/>
        <w:gridCol w:w="6546"/>
      </w:tblGrid>
      <w:tr w:rsidR="00C2313D" w:rsidRPr="008D17FE" w14:paraId="73C9260F" w14:textId="77777777" w:rsidTr="00B01AF4">
        <w:tc>
          <w:tcPr>
            <w:tcW w:w="0" w:type="auto"/>
            <w:shd w:val="clear" w:color="auto" w:fill="D9D9D9"/>
            <w:vAlign w:val="center"/>
          </w:tcPr>
          <w:p w14:paraId="66ED4854" w14:textId="77777777" w:rsidR="00C2313D" w:rsidRPr="008D17FE" w:rsidRDefault="00C2313D" w:rsidP="00B01AF4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8D17FE">
              <w:rPr>
                <w:rFonts w:cs="Arial"/>
                <w:b/>
                <w:bCs/>
                <w:sz w:val="22"/>
                <w:szCs w:val="22"/>
              </w:rPr>
              <w:t>Vigencia</w:t>
            </w:r>
          </w:p>
        </w:tc>
        <w:tc>
          <w:tcPr>
            <w:tcW w:w="6546" w:type="dxa"/>
            <w:shd w:val="clear" w:color="auto" w:fill="auto"/>
            <w:vAlign w:val="center"/>
          </w:tcPr>
          <w:p w14:paraId="37FCAEC2" w14:textId="77777777" w:rsidR="00C2313D" w:rsidRPr="008D17FE" w:rsidRDefault="00C2313D" w:rsidP="00B01AF4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2313D" w:rsidRPr="008D17FE" w14:paraId="7594D951" w14:textId="77777777" w:rsidTr="00B01AF4">
        <w:tc>
          <w:tcPr>
            <w:tcW w:w="0" w:type="auto"/>
            <w:shd w:val="clear" w:color="auto" w:fill="D9D9D9"/>
            <w:vAlign w:val="center"/>
          </w:tcPr>
          <w:p w14:paraId="06C608A3" w14:textId="77777777" w:rsidR="00C2313D" w:rsidRPr="008D17FE" w:rsidRDefault="00C2313D" w:rsidP="00B01AF4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8D17FE">
              <w:rPr>
                <w:rFonts w:cs="Arial"/>
                <w:b/>
                <w:bCs/>
                <w:sz w:val="22"/>
                <w:szCs w:val="22"/>
              </w:rPr>
              <w:t>Objeto</w:t>
            </w:r>
          </w:p>
        </w:tc>
        <w:tc>
          <w:tcPr>
            <w:tcW w:w="6546" w:type="dxa"/>
            <w:shd w:val="clear" w:color="auto" w:fill="auto"/>
            <w:vAlign w:val="center"/>
          </w:tcPr>
          <w:p w14:paraId="7645FA00" w14:textId="77777777" w:rsidR="00C2313D" w:rsidRPr="008D17FE" w:rsidRDefault="00C2313D" w:rsidP="00B01AF4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2313D" w:rsidRPr="008D17FE" w14:paraId="2D0B6D88" w14:textId="77777777" w:rsidTr="00B01AF4">
        <w:tc>
          <w:tcPr>
            <w:tcW w:w="0" w:type="auto"/>
            <w:shd w:val="clear" w:color="auto" w:fill="D9D9D9"/>
            <w:vAlign w:val="center"/>
          </w:tcPr>
          <w:p w14:paraId="6A61FA6D" w14:textId="77777777" w:rsidR="00C2313D" w:rsidRPr="008D17FE" w:rsidRDefault="00C2313D" w:rsidP="00B01AF4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8D17FE">
              <w:rPr>
                <w:rFonts w:cs="Arial"/>
                <w:b/>
                <w:bCs/>
                <w:sz w:val="22"/>
                <w:szCs w:val="22"/>
              </w:rPr>
              <w:t>Número del contrato</w:t>
            </w:r>
          </w:p>
        </w:tc>
        <w:tc>
          <w:tcPr>
            <w:tcW w:w="6546" w:type="dxa"/>
            <w:shd w:val="clear" w:color="auto" w:fill="auto"/>
            <w:vAlign w:val="center"/>
          </w:tcPr>
          <w:p w14:paraId="4BD10721" w14:textId="77777777" w:rsidR="00C2313D" w:rsidRPr="008D17FE" w:rsidRDefault="00C2313D" w:rsidP="00B01AF4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2313D" w:rsidRPr="008D17FE" w14:paraId="7B4A7B2D" w14:textId="77777777" w:rsidTr="00B01AF4">
        <w:tc>
          <w:tcPr>
            <w:tcW w:w="0" w:type="auto"/>
            <w:shd w:val="clear" w:color="auto" w:fill="D9D9D9"/>
            <w:vAlign w:val="center"/>
          </w:tcPr>
          <w:p w14:paraId="2A75CD81" w14:textId="77777777" w:rsidR="00C2313D" w:rsidRPr="008D17FE" w:rsidRDefault="00C2313D" w:rsidP="00B01AF4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8D17FE">
              <w:rPr>
                <w:rFonts w:cs="Arial"/>
                <w:b/>
                <w:bCs/>
                <w:sz w:val="22"/>
                <w:szCs w:val="22"/>
              </w:rPr>
              <w:t>Contratista</w:t>
            </w:r>
          </w:p>
        </w:tc>
        <w:tc>
          <w:tcPr>
            <w:tcW w:w="6546" w:type="dxa"/>
            <w:shd w:val="clear" w:color="auto" w:fill="auto"/>
            <w:vAlign w:val="center"/>
          </w:tcPr>
          <w:p w14:paraId="04599234" w14:textId="77777777" w:rsidR="00C2313D" w:rsidRPr="008D17FE" w:rsidRDefault="00C2313D" w:rsidP="00B01AF4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2313D" w:rsidRPr="008D17FE" w14:paraId="0233F192" w14:textId="77777777" w:rsidTr="00B01AF4">
        <w:tc>
          <w:tcPr>
            <w:tcW w:w="0" w:type="auto"/>
            <w:shd w:val="clear" w:color="auto" w:fill="D9D9D9"/>
            <w:vAlign w:val="center"/>
          </w:tcPr>
          <w:p w14:paraId="73646694" w14:textId="77777777" w:rsidR="00C2313D" w:rsidRPr="008D17FE" w:rsidRDefault="00C2313D" w:rsidP="00B01AF4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8D17FE">
              <w:rPr>
                <w:rFonts w:cs="Arial"/>
                <w:b/>
                <w:bCs/>
                <w:sz w:val="22"/>
                <w:szCs w:val="22"/>
              </w:rPr>
              <w:t>Valor total del contrato</w:t>
            </w:r>
          </w:p>
        </w:tc>
        <w:tc>
          <w:tcPr>
            <w:tcW w:w="6546" w:type="dxa"/>
            <w:shd w:val="clear" w:color="auto" w:fill="auto"/>
            <w:vAlign w:val="center"/>
          </w:tcPr>
          <w:p w14:paraId="6DC03812" w14:textId="77777777" w:rsidR="00C2313D" w:rsidRPr="008D17FE" w:rsidRDefault="00C2313D" w:rsidP="00B01AF4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1DC7183A" w14:textId="77777777" w:rsidR="00C2313D" w:rsidRPr="008D17FE" w:rsidRDefault="00C2313D" w:rsidP="00C2313D">
      <w:pPr>
        <w:widowControl w:val="0"/>
        <w:tabs>
          <w:tab w:val="left" w:pos="1727"/>
          <w:tab w:val="left" w:pos="1728"/>
        </w:tabs>
        <w:autoSpaceDE w:val="0"/>
        <w:autoSpaceDN w:val="0"/>
        <w:jc w:val="both"/>
        <w:rPr>
          <w:rFonts w:cs="Arial"/>
          <w:bCs/>
          <w:sz w:val="22"/>
          <w:szCs w:val="22"/>
        </w:rPr>
      </w:pPr>
    </w:p>
    <w:p w14:paraId="79F926A9" w14:textId="77777777" w:rsidR="00C2313D" w:rsidRDefault="00C2313D" w:rsidP="00C2313D">
      <w:pPr>
        <w:widowControl w:val="0"/>
        <w:tabs>
          <w:tab w:val="left" w:pos="1727"/>
          <w:tab w:val="left" w:pos="1728"/>
        </w:tabs>
        <w:autoSpaceDE w:val="0"/>
        <w:autoSpaceDN w:val="0"/>
        <w:ind w:left="1080"/>
        <w:jc w:val="both"/>
        <w:rPr>
          <w:rFonts w:cs="Arial"/>
          <w:sz w:val="22"/>
          <w:szCs w:val="22"/>
          <w:lang w:val="es-ES"/>
        </w:rPr>
      </w:pPr>
      <w:r w:rsidRPr="00BF34F8">
        <w:rPr>
          <w:rFonts w:cs="Arial"/>
          <w:b/>
          <w:bCs/>
          <w:sz w:val="22"/>
          <w:szCs w:val="22"/>
          <w:lang w:val="es-ES"/>
        </w:rPr>
        <w:t>N</w:t>
      </w:r>
      <w:r>
        <w:rPr>
          <w:rFonts w:cs="Arial"/>
          <w:b/>
          <w:bCs/>
          <w:sz w:val="22"/>
          <w:szCs w:val="22"/>
          <w:lang w:val="es-ES"/>
        </w:rPr>
        <w:t>ota</w:t>
      </w:r>
      <w:r w:rsidRPr="00BF34F8">
        <w:rPr>
          <w:rFonts w:cs="Arial"/>
          <w:b/>
          <w:bCs/>
          <w:sz w:val="22"/>
          <w:szCs w:val="22"/>
          <w:lang w:val="es-ES"/>
        </w:rPr>
        <w:t xml:space="preserve">: </w:t>
      </w:r>
      <w:r w:rsidRPr="00BF34F8">
        <w:rPr>
          <w:rFonts w:cs="Arial"/>
          <w:sz w:val="22"/>
          <w:szCs w:val="22"/>
          <w:lang w:val="es-ES"/>
        </w:rPr>
        <w:t>Si se han ejecutado más contratos, repetir el formato para relacionarlos</w:t>
      </w:r>
    </w:p>
    <w:p w14:paraId="19C079EE" w14:textId="77777777" w:rsidR="00591A94" w:rsidRDefault="00591A94" w:rsidP="00C2313D">
      <w:pPr>
        <w:widowControl w:val="0"/>
        <w:tabs>
          <w:tab w:val="left" w:pos="1727"/>
          <w:tab w:val="left" w:pos="1728"/>
        </w:tabs>
        <w:autoSpaceDE w:val="0"/>
        <w:autoSpaceDN w:val="0"/>
        <w:ind w:left="1080"/>
        <w:jc w:val="both"/>
        <w:rPr>
          <w:rFonts w:cs="Arial"/>
          <w:strike/>
          <w:sz w:val="22"/>
          <w:szCs w:val="22"/>
          <w:u w:val="single"/>
        </w:rPr>
      </w:pPr>
    </w:p>
    <w:p w14:paraId="45EA05FC" w14:textId="480071A9" w:rsidR="00591A94" w:rsidRDefault="00443DB6" w:rsidP="00C2313D">
      <w:pPr>
        <w:widowControl w:val="0"/>
        <w:tabs>
          <w:tab w:val="left" w:pos="1727"/>
          <w:tab w:val="left" w:pos="1728"/>
        </w:tabs>
        <w:autoSpaceDE w:val="0"/>
        <w:autoSpaceDN w:val="0"/>
        <w:ind w:left="1080"/>
        <w:jc w:val="both"/>
        <w:rPr>
          <w:rFonts w:cs="Arial"/>
          <w:b/>
          <w:bCs/>
          <w:sz w:val="22"/>
          <w:szCs w:val="22"/>
        </w:rPr>
      </w:pPr>
      <w:r w:rsidRPr="00443DB6">
        <w:rPr>
          <w:rFonts w:cs="Arial"/>
          <w:b/>
          <w:bCs/>
          <w:sz w:val="22"/>
          <w:szCs w:val="22"/>
        </w:rPr>
        <w:t>3.2.</w:t>
      </w:r>
      <w:r>
        <w:rPr>
          <w:rFonts w:cs="Arial"/>
          <w:b/>
          <w:bCs/>
          <w:sz w:val="22"/>
          <w:szCs w:val="22"/>
        </w:rPr>
        <w:t xml:space="preserve"> Histórico de otras IED</w:t>
      </w:r>
    </w:p>
    <w:p w14:paraId="628836C0" w14:textId="77777777" w:rsidR="0045332E" w:rsidRDefault="0045332E" w:rsidP="005C6561">
      <w:pPr>
        <w:widowControl w:val="0"/>
        <w:tabs>
          <w:tab w:val="left" w:pos="1727"/>
          <w:tab w:val="left" w:pos="1728"/>
        </w:tabs>
        <w:autoSpaceDE w:val="0"/>
        <w:autoSpaceDN w:val="0"/>
        <w:ind w:left="1080"/>
        <w:jc w:val="both"/>
        <w:rPr>
          <w:rFonts w:cs="Arial"/>
          <w:b/>
          <w:color w:val="833C0B"/>
          <w:sz w:val="22"/>
          <w:szCs w:val="22"/>
          <w:lang w:val="es-MX"/>
        </w:rPr>
      </w:pPr>
    </w:p>
    <w:p w14:paraId="16E6C9F5" w14:textId="5F34EE70" w:rsidR="0045332E" w:rsidRPr="006954C8" w:rsidRDefault="00EF6D86" w:rsidP="005C6561">
      <w:pPr>
        <w:widowControl w:val="0"/>
        <w:tabs>
          <w:tab w:val="left" w:pos="1727"/>
          <w:tab w:val="left" w:pos="1728"/>
        </w:tabs>
        <w:autoSpaceDE w:val="0"/>
        <w:autoSpaceDN w:val="0"/>
        <w:ind w:left="1080"/>
        <w:jc w:val="both"/>
        <w:rPr>
          <w:rFonts w:cs="Arial"/>
          <w:bCs/>
          <w:sz w:val="22"/>
          <w:szCs w:val="22"/>
          <w:lang w:val="es-MX"/>
        </w:rPr>
      </w:pPr>
      <w:r w:rsidRPr="006954C8">
        <w:rPr>
          <w:rFonts w:cs="Arial"/>
          <w:bCs/>
          <w:sz w:val="22"/>
          <w:szCs w:val="22"/>
          <w:lang w:val="es-MX"/>
        </w:rPr>
        <w:t>Para este análisis</w:t>
      </w:r>
      <w:r w:rsidR="006954C8">
        <w:rPr>
          <w:rFonts w:cs="Arial"/>
          <w:bCs/>
          <w:sz w:val="22"/>
          <w:szCs w:val="22"/>
          <w:lang w:val="es-MX"/>
        </w:rPr>
        <w:t xml:space="preserve"> el </w:t>
      </w:r>
      <w:r w:rsidR="006954C8" w:rsidRPr="00742F4F">
        <w:rPr>
          <w:rFonts w:cs="Arial"/>
          <w:sz w:val="22"/>
          <w:szCs w:val="22"/>
          <w:shd w:val="clear" w:color="auto" w:fill="FFFFFF"/>
          <w:lang w:val="es-ES" w:eastAsia="es-ES"/>
        </w:rPr>
        <w:t xml:space="preserve">Colegio </w:t>
      </w:r>
      <w:r w:rsidR="00B32DC0" w:rsidRPr="00742F4F">
        <w:rPr>
          <w:rFonts w:cs="Arial"/>
          <w:sz w:val="22"/>
          <w:szCs w:val="22"/>
          <w:highlight w:val="lightGray"/>
        </w:rPr>
        <w:t>XXX</w:t>
      </w:r>
      <w:r w:rsidR="00B32DC0">
        <w:rPr>
          <w:rFonts w:cs="Arial"/>
          <w:sz w:val="22"/>
          <w:szCs w:val="22"/>
        </w:rPr>
        <w:t>,</w:t>
      </w:r>
      <w:r w:rsidR="00B32DC0" w:rsidRPr="006954C8">
        <w:rPr>
          <w:rFonts w:cs="Arial"/>
          <w:bCs/>
          <w:sz w:val="22"/>
          <w:szCs w:val="22"/>
          <w:lang w:val="es-MX"/>
        </w:rPr>
        <w:t xml:space="preserve"> consultó</w:t>
      </w:r>
      <w:r w:rsidR="00E84267" w:rsidRPr="006954C8">
        <w:rPr>
          <w:rFonts w:cs="Arial"/>
          <w:bCs/>
          <w:sz w:val="22"/>
          <w:szCs w:val="22"/>
          <w:lang w:val="es-MX"/>
        </w:rPr>
        <w:t xml:space="preserve"> las páginas del </w:t>
      </w:r>
      <w:r w:rsidR="006954C8">
        <w:rPr>
          <w:rFonts w:cs="Arial"/>
          <w:bCs/>
          <w:sz w:val="22"/>
          <w:szCs w:val="22"/>
          <w:lang w:val="es-MX"/>
        </w:rPr>
        <w:t xml:space="preserve">SECOP I y II, así como </w:t>
      </w:r>
      <w:r w:rsidR="001F76FF" w:rsidRPr="006954C8">
        <w:rPr>
          <w:rFonts w:cs="Arial"/>
          <w:bCs/>
          <w:sz w:val="22"/>
          <w:szCs w:val="22"/>
          <w:lang w:val="es-MX"/>
        </w:rPr>
        <w:t>los archivos de las instituciones</w:t>
      </w:r>
      <w:r w:rsidR="008D285B">
        <w:rPr>
          <w:rFonts w:cs="Arial"/>
          <w:bCs/>
          <w:sz w:val="22"/>
          <w:szCs w:val="22"/>
          <w:lang w:val="es-MX"/>
        </w:rPr>
        <w:t xml:space="preserve"> educativas</w:t>
      </w:r>
      <w:r w:rsidR="001F76FF" w:rsidRPr="006954C8">
        <w:rPr>
          <w:rFonts w:cs="Arial"/>
          <w:bCs/>
          <w:sz w:val="22"/>
          <w:szCs w:val="22"/>
          <w:lang w:val="es-MX"/>
        </w:rPr>
        <w:t xml:space="preserve"> donde se identifica</w:t>
      </w:r>
      <w:r w:rsidR="008D285B">
        <w:rPr>
          <w:rFonts w:cs="Arial"/>
          <w:bCs/>
          <w:sz w:val="22"/>
          <w:szCs w:val="22"/>
          <w:lang w:val="es-MX"/>
        </w:rPr>
        <w:t>ron</w:t>
      </w:r>
      <w:r w:rsidR="001F76FF" w:rsidRPr="006954C8">
        <w:rPr>
          <w:rFonts w:cs="Arial"/>
          <w:bCs/>
          <w:sz w:val="22"/>
          <w:szCs w:val="22"/>
          <w:lang w:val="es-MX"/>
        </w:rPr>
        <w:t xml:space="preserve"> procesos iguales o similares al que la </w:t>
      </w:r>
      <w:r w:rsidR="008D285B">
        <w:rPr>
          <w:rFonts w:cs="Arial"/>
          <w:bCs/>
          <w:sz w:val="22"/>
          <w:szCs w:val="22"/>
          <w:lang w:val="es-MX"/>
        </w:rPr>
        <w:t xml:space="preserve">IED </w:t>
      </w:r>
      <w:r w:rsidR="001F76FF" w:rsidRPr="006954C8">
        <w:rPr>
          <w:rFonts w:cs="Arial"/>
          <w:bCs/>
          <w:sz w:val="22"/>
          <w:szCs w:val="22"/>
          <w:lang w:val="es-MX"/>
        </w:rPr>
        <w:t>desea contratar</w:t>
      </w:r>
      <w:r w:rsidR="0091604E" w:rsidRPr="006954C8">
        <w:rPr>
          <w:rFonts w:cs="Arial"/>
          <w:bCs/>
          <w:sz w:val="22"/>
          <w:szCs w:val="22"/>
          <w:lang w:val="es-MX"/>
        </w:rPr>
        <w:t xml:space="preserve"> encontrando</w:t>
      </w:r>
      <w:r w:rsidR="00B32DC0">
        <w:rPr>
          <w:rFonts w:cs="Arial"/>
          <w:bCs/>
          <w:sz w:val="22"/>
          <w:szCs w:val="22"/>
          <w:lang w:val="es-MX"/>
        </w:rPr>
        <w:t xml:space="preserve"> </w:t>
      </w:r>
      <w:r w:rsidR="0091604E" w:rsidRPr="006954C8">
        <w:rPr>
          <w:rFonts w:cs="Arial"/>
          <w:bCs/>
          <w:sz w:val="22"/>
          <w:szCs w:val="22"/>
          <w:lang w:val="es-MX"/>
        </w:rPr>
        <w:t>los</w:t>
      </w:r>
      <w:r w:rsidR="00B32DC0">
        <w:rPr>
          <w:rFonts w:cs="Arial"/>
          <w:bCs/>
          <w:sz w:val="22"/>
          <w:szCs w:val="22"/>
          <w:lang w:val="es-MX"/>
        </w:rPr>
        <w:t xml:space="preserve"> s</w:t>
      </w:r>
      <w:r w:rsidR="0091604E" w:rsidRPr="006954C8">
        <w:rPr>
          <w:rFonts w:cs="Arial"/>
          <w:bCs/>
          <w:sz w:val="22"/>
          <w:szCs w:val="22"/>
          <w:lang w:val="es-MX"/>
        </w:rPr>
        <w:t>iguiente</w:t>
      </w:r>
      <w:r w:rsidR="00B32DC0">
        <w:rPr>
          <w:rFonts w:cs="Arial"/>
          <w:bCs/>
          <w:sz w:val="22"/>
          <w:szCs w:val="22"/>
          <w:lang w:val="es-MX"/>
        </w:rPr>
        <w:t>s pr</w:t>
      </w:r>
      <w:r w:rsidR="0091604E" w:rsidRPr="006954C8">
        <w:rPr>
          <w:rFonts w:cs="Arial"/>
          <w:bCs/>
          <w:sz w:val="22"/>
          <w:szCs w:val="22"/>
          <w:lang w:val="es-MX"/>
        </w:rPr>
        <w:t>oceso</w:t>
      </w:r>
      <w:r w:rsidR="00B32DC0">
        <w:rPr>
          <w:rFonts w:cs="Arial"/>
          <w:bCs/>
          <w:sz w:val="22"/>
          <w:szCs w:val="22"/>
          <w:lang w:val="es-MX"/>
        </w:rPr>
        <w:t>s</w:t>
      </w:r>
      <w:r w:rsidR="006954C8" w:rsidRPr="006954C8">
        <w:rPr>
          <w:rFonts w:cs="Arial"/>
          <w:bCs/>
          <w:sz w:val="22"/>
          <w:szCs w:val="22"/>
          <w:lang w:val="es-MX"/>
        </w:rPr>
        <w:t>:</w:t>
      </w:r>
    </w:p>
    <w:p w14:paraId="61727012" w14:textId="77777777" w:rsidR="0045332E" w:rsidRDefault="0045332E" w:rsidP="005C6561">
      <w:pPr>
        <w:widowControl w:val="0"/>
        <w:tabs>
          <w:tab w:val="left" w:pos="1727"/>
          <w:tab w:val="left" w:pos="1728"/>
        </w:tabs>
        <w:autoSpaceDE w:val="0"/>
        <w:autoSpaceDN w:val="0"/>
        <w:ind w:left="1080"/>
        <w:jc w:val="both"/>
        <w:rPr>
          <w:rFonts w:cs="Arial"/>
          <w:b/>
          <w:color w:val="833C0B"/>
          <w:sz w:val="22"/>
          <w:szCs w:val="22"/>
          <w:lang w:val="es-MX"/>
        </w:rPr>
      </w:pPr>
    </w:p>
    <w:tbl>
      <w:tblPr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7"/>
        <w:gridCol w:w="6546"/>
      </w:tblGrid>
      <w:tr w:rsidR="005C6561" w:rsidRPr="008D17FE" w14:paraId="00E10821" w14:textId="77777777" w:rsidTr="00B01AF4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492D2DD" w14:textId="77777777" w:rsidR="005C6561" w:rsidRPr="008D17FE" w:rsidRDefault="005C6561" w:rsidP="00B01AF4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8D17FE">
              <w:rPr>
                <w:rFonts w:cs="Arial"/>
                <w:b/>
                <w:bCs/>
                <w:sz w:val="22"/>
                <w:szCs w:val="22"/>
              </w:rPr>
              <w:t>Vigencia</w:t>
            </w:r>
          </w:p>
        </w:tc>
        <w:tc>
          <w:tcPr>
            <w:tcW w:w="6546" w:type="dxa"/>
            <w:shd w:val="clear" w:color="auto" w:fill="auto"/>
            <w:vAlign w:val="center"/>
          </w:tcPr>
          <w:p w14:paraId="5FB0134B" w14:textId="77777777" w:rsidR="005C6561" w:rsidRPr="008D17FE" w:rsidRDefault="005C6561" w:rsidP="00B01AF4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5C6561" w:rsidRPr="008D17FE" w14:paraId="4F2768AA" w14:textId="77777777" w:rsidTr="00B01AF4">
        <w:tc>
          <w:tcPr>
            <w:tcW w:w="0" w:type="auto"/>
            <w:shd w:val="clear" w:color="auto" w:fill="D9D9D9"/>
            <w:vAlign w:val="center"/>
          </w:tcPr>
          <w:p w14:paraId="54019255" w14:textId="77777777" w:rsidR="005C6561" w:rsidRPr="008D17FE" w:rsidRDefault="005C6561" w:rsidP="00B01AF4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8D17FE">
              <w:rPr>
                <w:rFonts w:cs="Arial"/>
                <w:b/>
                <w:bCs/>
                <w:sz w:val="22"/>
                <w:szCs w:val="22"/>
              </w:rPr>
              <w:t>Objeto</w:t>
            </w:r>
          </w:p>
        </w:tc>
        <w:tc>
          <w:tcPr>
            <w:tcW w:w="6546" w:type="dxa"/>
            <w:shd w:val="clear" w:color="auto" w:fill="auto"/>
            <w:vAlign w:val="center"/>
          </w:tcPr>
          <w:p w14:paraId="5B57B77F" w14:textId="77777777" w:rsidR="005C6561" w:rsidRPr="008D17FE" w:rsidRDefault="005C6561" w:rsidP="00B01AF4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5C6561" w:rsidRPr="008D17FE" w14:paraId="7F243C1C" w14:textId="77777777" w:rsidTr="00B01AF4">
        <w:tc>
          <w:tcPr>
            <w:tcW w:w="0" w:type="auto"/>
            <w:shd w:val="clear" w:color="auto" w:fill="D9D9D9"/>
            <w:vAlign w:val="center"/>
          </w:tcPr>
          <w:p w14:paraId="35E72051" w14:textId="77777777" w:rsidR="005C6561" w:rsidRPr="008D17FE" w:rsidRDefault="005C6561" w:rsidP="00B01AF4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8D17FE">
              <w:rPr>
                <w:rFonts w:cs="Arial"/>
                <w:b/>
                <w:bCs/>
                <w:sz w:val="22"/>
                <w:szCs w:val="22"/>
              </w:rPr>
              <w:t>Número del contrato</w:t>
            </w:r>
          </w:p>
        </w:tc>
        <w:tc>
          <w:tcPr>
            <w:tcW w:w="6546" w:type="dxa"/>
            <w:shd w:val="clear" w:color="auto" w:fill="auto"/>
            <w:vAlign w:val="center"/>
          </w:tcPr>
          <w:p w14:paraId="7ECFA61A" w14:textId="77777777" w:rsidR="005C6561" w:rsidRPr="008D17FE" w:rsidRDefault="005C6561" w:rsidP="00B01AF4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5C6561" w:rsidRPr="008D17FE" w14:paraId="68C034A0" w14:textId="77777777" w:rsidTr="00B01AF4">
        <w:tc>
          <w:tcPr>
            <w:tcW w:w="0" w:type="auto"/>
            <w:shd w:val="clear" w:color="auto" w:fill="D9D9D9"/>
            <w:vAlign w:val="center"/>
          </w:tcPr>
          <w:p w14:paraId="2C230A5D" w14:textId="77777777" w:rsidR="005C6561" w:rsidRPr="008D17FE" w:rsidRDefault="005C6561" w:rsidP="00B01AF4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8D17FE">
              <w:rPr>
                <w:rFonts w:cs="Arial"/>
                <w:b/>
                <w:bCs/>
                <w:sz w:val="22"/>
                <w:szCs w:val="22"/>
              </w:rPr>
              <w:t>Contratista</w:t>
            </w:r>
          </w:p>
        </w:tc>
        <w:tc>
          <w:tcPr>
            <w:tcW w:w="6546" w:type="dxa"/>
            <w:shd w:val="clear" w:color="auto" w:fill="auto"/>
            <w:vAlign w:val="center"/>
          </w:tcPr>
          <w:p w14:paraId="575165EE" w14:textId="77777777" w:rsidR="005C6561" w:rsidRPr="008D17FE" w:rsidRDefault="005C6561" w:rsidP="00B01AF4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5C6561" w:rsidRPr="008D17FE" w14:paraId="785A9C47" w14:textId="77777777" w:rsidTr="00B01AF4">
        <w:tc>
          <w:tcPr>
            <w:tcW w:w="0" w:type="auto"/>
            <w:shd w:val="clear" w:color="auto" w:fill="D9D9D9"/>
            <w:vAlign w:val="center"/>
          </w:tcPr>
          <w:p w14:paraId="30AFBDCF" w14:textId="77777777" w:rsidR="005C6561" w:rsidRPr="008D17FE" w:rsidRDefault="005C6561" w:rsidP="00B01AF4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8D17FE">
              <w:rPr>
                <w:rFonts w:cs="Arial"/>
                <w:b/>
                <w:bCs/>
                <w:sz w:val="22"/>
                <w:szCs w:val="22"/>
              </w:rPr>
              <w:t>Valor total del contrato</w:t>
            </w:r>
          </w:p>
        </w:tc>
        <w:tc>
          <w:tcPr>
            <w:tcW w:w="6546" w:type="dxa"/>
            <w:shd w:val="clear" w:color="auto" w:fill="auto"/>
            <w:vAlign w:val="center"/>
          </w:tcPr>
          <w:p w14:paraId="61118650" w14:textId="77777777" w:rsidR="005C6561" w:rsidRPr="008D17FE" w:rsidRDefault="005C6561" w:rsidP="00B01AF4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472A3B3D" w14:textId="77777777" w:rsidR="005C6561" w:rsidRPr="008D17FE" w:rsidRDefault="005C6561" w:rsidP="005C6561">
      <w:pPr>
        <w:widowControl w:val="0"/>
        <w:tabs>
          <w:tab w:val="left" w:pos="1727"/>
          <w:tab w:val="left" w:pos="1728"/>
        </w:tabs>
        <w:autoSpaceDE w:val="0"/>
        <w:autoSpaceDN w:val="0"/>
        <w:ind w:left="1080"/>
        <w:jc w:val="both"/>
        <w:rPr>
          <w:rFonts w:cs="Arial"/>
          <w:bCs/>
          <w:sz w:val="22"/>
          <w:szCs w:val="22"/>
          <w:u w:val="single"/>
        </w:rPr>
      </w:pPr>
    </w:p>
    <w:tbl>
      <w:tblPr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7"/>
        <w:gridCol w:w="6546"/>
      </w:tblGrid>
      <w:tr w:rsidR="005C6561" w:rsidRPr="008D17FE" w14:paraId="76A70F31" w14:textId="77777777" w:rsidTr="00B01AF4">
        <w:tc>
          <w:tcPr>
            <w:tcW w:w="0" w:type="auto"/>
            <w:shd w:val="clear" w:color="auto" w:fill="D9D9D9"/>
            <w:vAlign w:val="center"/>
          </w:tcPr>
          <w:p w14:paraId="3A2F7F48" w14:textId="77777777" w:rsidR="005C6561" w:rsidRPr="008D17FE" w:rsidRDefault="005C6561" w:rsidP="00B01AF4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8D17FE">
              <w:rPr>
                <w:rFonts w:cs="Arial"/>
                <w:b/>
                <w:bCs/>
                <w:sz w:val="22"/>
                <w:szCs w:val="22"/>
              </w:rPr>
              <w:t>Vigencia</w:t>
            </w:r>
          </w:p>
        </w:tc>
        <w:tc>
          <w:tcPr>
            <w:tcW w:w="6546" w:type="dxa"/>
            <w:shd w:val="clear" w:color="auto" w:fill="auto"/>
            <w:vAlign w:val="center"/>
          </w:tcPr>
          <w:p w14:paraId="4B32CB1E" w14:textId="77777777" w:rsidR="005C6561" w:rsidRPr="008D17FE" w:rsidRDefault="005C6561" w:rsidP="00B01AF4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5C6561" w:rsidRPr="008D17FE" w14:paraId="26C7A32E" w14:textId="77777777" w:rsidTr="00B01AF4">
        <w:tc>
          <w:tcPr>
            <w:tcW w:w="0" w:type="auto"/>
            <w:shd w:val="clear" w:color="auto" w:fill="D9D9D9"/>
            <w:vAlign w:val="center"/>
          </w:tcPr>
          <w:p w14:paraId="01FECE14" w14:textId="77777777" w:rsidR="005C6561" w:rsidRPr="008D17FE" w:rsidRDefault="005C6561" w:rsidP="00B01AF4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8D17FE">
              <w:rPr>
                <w:rFonts w:cs="Arial"/>
                <w:b/>
                <w:bCs/>
                <w:sz w:val="22"/>
                <w:szCs w:val="22"/>
              </w:rPr>
              <w:t>Objeto</w:t>
            </w:r>
          </w:p>
        </w:tc>
        <w:tc>
          <w:tcPr>
            <w:tcW w:w="6546" w:type="dxa"/>
            <w:shd w:val="clear" w:color="auto" w:fill="auto"/>
            <w:vAlign w:val="center"/>
          </w:tcPr>
          <w:p w14:paraId="273491BC" w14:textId="77777777" w:rsidR="005C6561" w:rsidRPr="008D17FE" w:rsidRDefault="005C6561" w:rsidP="00B01AF4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5C6561" w:rsidRPr="008D17FE" w14:paraId="65D25487" w14:textId="77777777" w:rsidTr="00B01AF4">
        <w:tc>
          <w:tcPr>
            <w:tcW w:w="0" w:type="auto"/>
            <w:shd w:val="clear" w:color="auto" w:fill="D9D9D9"/>
            <w:vAlign w:val="center"/>
          </w:tcPr>
          <w:p w14:paraId="53CBE9EF" w14:textId="77777777" w:rsidR="005C6561" w:rsidRPr="008D17FE" w:rsidRDefault="005C6561" w:rsidP="00B01AF4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8D17FE">
              <w:rPr>
                <w:rFonts w:cs="Arial"/>
                <w:b/>
                <w:bCs/>
                <w:sz w:val="22"/>
                <w:szCs w:val="22"/>
              </w:rPr>
              <w:t>Número del contrato</w:t>
            </w:r>
          </w:p>
        </w:tc>
        <w:tc>
          <w:tcPr>
            <w:tcW w:w="6546" w:type="dxa"/>
            <w:shd w:val="clear" w:color="auto" w:fill="auto"/>
            <w:vAlign w:val="center"/>
          </w:tcPr>
          <w:p w14:paraId="50DA67F0" w14:textId="77777777" w:rsidR="005C6561" w:rsidRPr="008D17FE" w:rsidRDefault="005C6561" w:rsidP="00B01AF4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5C6561" w:rsidRPr="008D17FE" w14:paraId="166D520B" w14:textId="77777777" w:rsidTr="00B01AF4">
        <w:tc>
          <w:tcPr>
            <w:tcW w:w="0" w:type="auto"/>
            <w:shd w:val="clear" w:color="auto" w:fill="D9D9D9"/>
            <w:vAlign w:val="center"/>
          </w:tcPr>
          <w:p w14:paraId="51019FED" w14:textId="77777777" w:rsidR="005C6561" w:rsidRPr="008D17FE" w:rsidRDefault="005C6561" w:rsidP="00B01AF4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8D17FE">
              <w:rPr>
                <w:rFonts w:cs="Arial"/>
                <w:b/>
                <w:bCs/>
                <w:sz w:val="22"/>
                <w:szCs w:val="22"/>
              </w:rPr>
              <w:t>Contratista</w:t>
            </w:r>
          </w:p>
        </w:tc>
        <w:tc>
          <w:tcPr>
            <w:tcW w:w="6546" w:type="dxa"/>
            <w:shd w:val="clear" w:color="auto" w:fill="auto"/>
            <w:vAlign w:val="center"/>
          </w:tcPr>
          <w:p w14:paraId="46611B9E" w14:textId="77777777" w:rsidR="005C6561" w:rsidRPr="008D17FE" w:rsidRDefault="005C6561" w:rsidP="00B01AF4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5C6561" w:rsidRPr="008D17FE" w14:paraId="69450782" w14:textId="77777777" w:rsidTr="00B01AF4">
        <w:tc>
          <w:tcPr>
            <w:tcW w:w="0" w:type="auto"/>
            <w:shd w:val="clear" w:color="auto" w:fill="D9D9D9"/>
            <w:vAlign w:val="center"/>
          </w:tcPr>
          <w:p w14:paraId="7AF13B12" w14:textId="77777777" w:rsidR="005C6561" w:rsidRPr="008D17FE" w:rsidRDefault="005C6561" w:rsidP="00B01AF4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8D17FE">
              <w:rPr>
                <w:rFonts w:cs="Arial"/>
                <w:b/>
                <w:bCs/>
                <w:sz w:val="22"/>
                <w:szCs w:val="22"/>
              </w:rPr>
              <w:t>Valor total del contrato</w:t>
            </w:r>
          </w:p>
        </w:tc>
        <w:tc>
          <w:tcPr>
            <w:tcW w:w="6546" w:type="dxa"/>
            <w:shd w:val="clear" w:color="auto" w:fill="auto"/>
            <w:vAlign w:val="center"/>
          </w:tcPr>
          <w:p w14:paraId="137421E5" w14:textId="77777777" w:rsidR="005C6561" w:rsidRPr="008D17FE" w:rsidRDefault="005C6561" w:rsidP="00B01AF4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183E04B5" w14:textId="77777777" w:rsidR="005C6561" w:rsidRPr="008D17FE" w:rsidRDefault="005C6561" w:rsidP="005C6561">
      <w:pPr>
        <w:widowControl w:val="0"/>
        <w:tabs>
          <w:tab w:val="left" w:pos="1727"/>
          <w:tab w:val="left" w:pos="1728"/>
        </w:tabs>
        <w:autoSpaceDE w:val="0"/>
        <w:autoSpaceDN w:val="0"/>
        <w:jc w:val="both"/>
        <w:rPr>
          <w:rFonts w:cs="Arial"/>
          <w:bCs/>
          <w:sz w:val="22"/>
          <w:szCs w:val="22"/>
        </w:rPr>
      </w:pPr>
    </w:p>
    <w:p w14:paraId="1E475E9C" w14:textId="77777777" w:rsidR="005C6561" w:rsidRDefault="005C6561" w:rsidP="005C6561">
      <w:pPr>
        <w:widowControl w:val="0"/>
        <w:tabs>
          <w:tab w:val="left" w:pos="1727"/>
          <w:tab w:val="left" w:pos="1728"/>
        </w:tabs>
        <w:autoSpaceDE w:val="0"/>
        <w:autoSpaceDN w:val="0"/>
        <w:ind w:left="1080"/>
        <w:jc w:val="both"/>
        <w:rPr>
          <w:rFonts w:cs="Arial"/>
          <w:sz w:val="22"/>
          <w:szCs w:val="22"/>
          <w:lang w:val="es-ES"/>
        </w:rPr>
      </w:pPr>
      <w:r w:rsidRPr="00BF34F8">
        <w:rPr>
          <w:rFonts w:cs="Arial"/>
          <w:b/>
          <w:bCs/>
          <w:sz w:val="22"/>
          <w:szCs w:val="22"/>
          <w:lang w:val="es-ES"/>
        </w:rPr>
        <w:t>N</w:t>
      </w:r>
      <w:r>
        <w:rPr>
          <w:rFonts w:cs="Arial"/>
          <w:b/>
          <w:bCs/>
          <w:sz w:val="22"/>
          <w:szCs w:val="22"/>
          <w:lang w:val="es-ES"/>
        </w:rPr>
        <w:t>ota</w:t>
      </w:r>
      <w:r w:rsidRPr="00BF34F8">
        <w:rPr>
          <w:rFonts w:cs="Arial"/>
          <w:b/>
          <w:bCs/>
          <w:sz w:val="22"/>
          <w:szCs w:val="22"/>
          <w:lang w:val="es-ES"/>
        </w:rPr>
        <w:t xml:space="preserve">: </w:t>
      </w:r>
      <w:r w:rsidRPr="00BF34F8">
        <w:rPr>
          <w:rFonts w:cs="Arial"/>
          <w:sz w:val="22"/>
          <w:szCs w:val="22"/>
          <w:lang w:val="es-ES"/>
        </w:rPr>
        <w:t>Si se han ejecutado más contratos, repetir el formato para relacionarlos</w:t>
      </w:r>
    </w:p>
    <w:p w14:paraId="09A26BA7" w14:textId="7AEA78AB" w:rsidR="00C6766A" w:rsidRPr="008D17FE" w:rsidRDefault="00377401" w:rsidP="00D22E9E">
      <w:pPr>
        <w:widowControl w:val="0"/>
        <w:tabs>
          <w:tab w:val="left" w:pos="1727"/>
          <w:tab w:val="left" w:pos="1728"/>
        </w:tabs>
        <w:autoSpaceDE w:val="0"/>
        <w:autoSpaceDN w:val="0"/>
        <w:jc w:val="both"/>
        <w:rPr>
          <w:rFonts w:cs="Arial"/>
          <w:sz w:val="22"/>
          <w:szCs w:val="22"/>
        </w:rPr>
      </w:pPr>
      <w:r w:rsidRPr="008D17FE">
        <w:rPr>
          <w:rFonts w:cs="Arial"/>
          <w:b/>
          <w:sz w:val="22"/>
          <w:szCs w:val="22"/>
        </w:rPr>
        <w:t xml:space="preserve">                </w:t>
      </w:r>
      <w:r w:rsidR="00C6766A" w:rsidRPr="008D17FE">
        <w:rPr>
          <w:rFonts w:cs="Arial"/>
          <w:sz w:val="22"/>
          <w:szCs w:val="22"/>
        </w:rPr>
        <w:t xml:space="preserve">  </w:t>
      </w:r>
    </w:p>
    <w:p w14:paraId="23209F49" w14:textId="5EB1B3B0" w:rsidR="00021171" w:rsidRPr="008D17FE" w:rsidRDefault="005F0CB1" w:rsidP="005B580F">
      <w:pPr>
        <w:pStyle w:val="Ttulo1"/>
        <w:keepNext w:val="0"/>
        <w:widowControl w:val="0"/>
        <w:tabs>
          <w:tab w:val="left" w:pos="1727"/>
          <w:tab w:val="left" w:pos="1728"/>
        </w:tabs>
        <w:autoSpaceDE w:val="0"/>
        <w:autoSpaceDN w:val="0"/>
        <w:ind w:left="510" w:right="49"/>
        <w:jc w:val="both"/>
        <w:rPr>
          <w:rFonts w:cs="Arial"/>
          <w:b w:val="0"/>
          <w:sz w:val="22"/>
          <w:szCs w:val="22"/>
        </w:rPr>
      </w:pPr>
      <w:r w:rsidRPr="008D17FE">
        <w:rPr>
          <w:rFonts w:cs="Arial"/>
          <w:sz w:val="22"/>
          <w:szCs w:val="22"/>
        </w:rPr>
        <w:t xml:space="preserve">        </w:t>
      </w:r>
      <w:r w:rsidR="00D137BE">
        <w:rPr>
          <w:rFonts w:cs="Arial"/>
          <w:sz w:val="22"/>
          <w:szCs w:val="22"/>
        </w:rPr>
        <w:t>3</w:t>
      </w:r>
      <w:r w:rsidR="005B580F">
        <w:rPr>
          <w:rFonts w:cs="Arial"/>
          <w:sz w:val="22"/>
          <w:szCs w:val="22"/>
        </w:rPr>
        <w:t>.</w:t>
      </w:r>
      <w:r w:rsidR="00D137BE">
        <w:rPr>
          <w:rFonts w:cs="Arial"/>
          <w:sz w:val="22"/>
          <w:szCs w:val="22"/>
        </w:rPr>
        <w:t>3</w:t>
      </w:r>
      <w:r w:rsidR="005B580F">
        <w:rPr>
          <w:rFonts w:cs="Arial"/>
          <w:sz w:val="22"/>
          <w:szCs w:val="22"/>
        </w:rPr>
        <w:t>.</w:t>
      </w:r>
      <w:r w:rsidR="000B0CEE">
        <w:rPr>
          <w:rFonts w:cs="Arial"/>
          <w:sz w:val="22"/>
          <w:szCs w:val="22"/>
        </w:rPr>
        <w:t xml:space="preserve"> Proveedores</w:t>
      </w:r>
      <w:r w:rsidR="00021171" w:rsidRPr="008D17FE">
        <w:rPr>
          <w:rFonts w:cs="Arial"/>
          <w:sz w:val="22"/>
          <w:szCs w:val="22"/>
        </w:rPr>
        <w:t xml:space="preserve"> en el</w:t>
      </w:r>
      <w:r w:rsidR="00021171" w:rsidRPr="008D17FE">
        <w:rPr>
          <w:rFonts w:cs="Arial"/>
          <w:spacing w:val="-5"/>
          <w:sz w:val="22"/>
          <w:szCs w:val="22"/>
        </w:rPr>
        <w:t xml:space="preserve"> </w:t>
      </w:r>
      <w:r w:rsidR="00021171" w:rsidRPr="008D17FE">
        <w:rPr>
          <w:rFonts w:cs="Arial"/>
          <w:sz w:val="22"/>
          <w:szCs w:val="22"/>
        </w:rPr>
        <w:t>mercado</w:t>
      </w:r>
    </w:p>
    <w:p w14:paraId="3A0FF5F2" w14:textId="77777777" w:rsidR="00021171" w:rsidRPr="008D17FE" w:rsidRDefault="00021171" w:rsidP="00D22E9E">
      <w:pPr>
        <w:pStyle w:val="Textoindependiente"/>
        <w:ind w:right="49"/>
        <w:jc w:val="both"/>
        <w:rPr>
          <w:b/>
        </w:rPr>
      </w:pPr>
    </w:p>
    <w:p w14:paraId="2C9263E9" w14:textId="77777777" w:rsidR="00B543D2" w:rsidRDefault="00BE315A" w:rsidP="00D22E9E">
      <w:pPr>
        <w:pStyle w:val="Textoindependiente"/>
        <w:spacing w:before="1"/>
        <w:ind w:left="1022" w:right="49"/>
        <w:jc w:val="both"/>
        <w:rPr>
          <w:lang w:val="es-MX"/>
        </w:rPr>
      </w:pPr>
      <w:r>
        <w:rPr>
          <w:lang w:val="es-MX"/>
        </w:rPr>
        <w:t>D</w:t>
      </w:r>
      <w:r w:rsidR="001F0613" w:rsidRPr="001F0613">
        <w:rPr>
          <w:lang w:val="es-MX"/>
        </w:rPr>
        <w:t xml:space="preserve">urante </w:t>
      </w:r>
      <w:r>
        <w:rPr>
          <w:lang w:val="es-MX"/>
        </w:rPr>
        <w:t xml:space="preserve">el análisis </w:t>
      </w:r>
      <w:r w:rsidR="001F0613" w:rsidRPr="001F0613">
        <w:rPr>
          <w:lang w:val="es-MX"/>
        </w:rPr>
        <w:t>de potenciales proveedores</w:t>
      </w:r>
      <w:r w:rsidR="00E0076F" w:rsidRPr="00E0076F">
        <w:rPr>
          <w:lang w:val="es-MX"/>
        </w:rPr>
        <w:t xml:space="preserve"> para </w:t>
      </w:r>
      <w:r w:rsidR="006B7D69">
        <w:rPr>
          <w:lang w:val="es-MX"/>
        </w:rPr>
        <w:t xml:space="preserve">contratar la necesidad </w:t>
      </w:r>
      <w:r w:rsidR="00E0076F" w:rsidRPr="00E0076F">
        <w:rPr>
          <w:lang w:val="es-MX"/>
        </w:rPr>
        <w:t>requerid</w:t>
      </w:r>
      <w:r w:rsidR="006B7D69">
        <w:rPr>
          <w:lang w:val="es-MX"/>
        </w:rPr>
        <w:t>a</w:t>
      </w:r>
      <w:r w:rsidR="00E0076F" w:rsidRPr="00E0076F">
        <w:rPr>
          <w:lang w:val="es-MX"/>
        </w:rPr>
        <w:t xml:space="preserve"> por la</w:t>
      </w:r>
      <w:r w:rsidR="006B7D69">
        <w:rPr>
          <w:lang w:val="es-MX"/>
        </w:rPr>
        <w:t xml:space="preserve"> IED</w:t>
      </w:r>
      <w:r w:rsidR="00DB1601">
        <w:rPr>
          <w:lang w:val="es-MX"/>
        </w:rPr>
        <w:t>,</w:t>
      </w:r>
      <w:r w:rsidR="00DD1913" w:rsidRPr="00DD1913">
        <w:rPr>
          <w:lang w:val="es-MX"/>
        </w:rPr>
        <w:t xml:space="preserve"> de conformidad con las especificaciones técnicas establecidas en la ficha técnica</w:t>
      </w:r>
      <w:r w:rsidR="00CF11CB">
        <w:rPr>
          <w:lang w:val="es-MX"/>
        </w:rPr>
        <w:t xml:space="preserve">, se </w:t>
      </w:r>
      <w:r w:rsidR="0084665D" w:rsidRPr="0084665D">
        <w:rPr>
          <w:lang w:val="es-MX"/>
        </w:rPr>
        <w:t xml:space="preserve">identificó que por lo menos </w:t>
      </w:r>
      <w:r w:rsidR="00CF11CB" w:rsidRPr="00CF11CB">
        <w:rPr>
          <w:highlight w:val="lightGray"/>
          <w:lang w:val="es-MX"/>
        </w:rPr>
        <w:t>XXX</w:t>
      </w:r>
      <w:r w:rsidR="0084665D" w:rsidRPr="0084665D">
        <w:rPr>
          <w:lang w:val="es-MX"/>
        </w:rPr>
        <w:t xml:space="preserve"> empresas podrían cumplir con los requerimientos establecidos en las mismas</w:t>
      </w:r>
      <w:r w:rsidR="00B543D2">
        <w:rPr>
          <w:lang w:val="es-MX"/>
        </w:rPr>
        <w:t>, a</w:t>
      </w:r>
      <w:r w:rsidR="0084665D" w:rsidRPr="0084665D">
        <w:rPr>
          <w:lang w:val="es-MX"/>
        </w:rPr>
        <w:t xml:space="preserve"> las cuales se procedió a enviar solicitud de cotización</w:t>
      </w:r>
      <w:r w:rsidR="00B543D2">
        <w:rPr>
          <w:lang w:val="es-MX"/>
        </w:rPr>
        <w:t>.</w:t>
      </w:r>
    </w:p>
    <w:p w14:paraId="7D3473C9" w14:textId="77777777" w:rsidR="00B543D2" w:rsidRDefault="00B543D2" w:rsidP="00D22E9E">
      <w:pPr>
        <w:pStyle w:val="Textoindependiente"/>
        <w:spacing w:before="1"/>
        <w:ind w:left="1022" w:right="49"/>
        <w:jc w:val="both"/>
        <w:rPr>
          <w:lang w:val="es-MX"/>
        </w:rPr>
      </w:pPr>
    </w:p>
    <w:p w14:paraId="23BE695C" w14:textId="09FDB45F" w:rsidR="000A74DF" w:rsidRDefault="00866951" w:rsidP="00D22E9E">
      <w:pPr>
        <w:pStyle w:val="Textoindependiente"/>
        <w:spacing w:before="1"/>
        <w:ind w:left="1022" w:right="49"/>
        <w:jc w:val="both"/>
        <w:rPr>
          <w:color w:val="833C0B" w:themeColor="accent2" w:themeShade="80"/>
          <w:lang w:val="es-MX"/>
        </w:rPr>
      </w:pPr>
      <w:r>
        <w:rPr>
          <w:lang w:val="es-MX"/>
        </w:rPr>
        <w:t xml:space="preserve">Como resultado de lo anterior, de estas empresas solo </w:t>
      </w:r>
      <w:bookmarkStart w:id="0" w:name="_Hlk122442691"/>
      <w:r w:rsidRPr="00CF11CB">
        <w:rPr>
          <w:highlight w:val="lightGray"/>
          <w:lang w:val="es-MX"/>
        </w:rPr>
        <w:t>XXX</w:t>
      </w:r>
      <w:bookmarkEnd w:id="0"/>
      <w:r>
        <w:rPr>
          <w:lang w:val="es-MX"/>
        </w:rPr>
        <w:t xml:space="preserve"> enviaron cotización</w:t>
      </w:r>
      <w:r w:rsidR="00C02C4A">
        <w:rPr>
          <w:lang w:val="es-MX"/>
        </w:rPr>
        <w:t xml:space="preserve">, las </w:t>
      </w:r>
      <w:r w:rsidR="003C0539">
        <w:rPr>
          <w:lang w:val="es-MX"/>
        </w:rPr>
        <w:t>demás</w:t>
      </w:r>
      <w:r w:rsidR="00C02C4A">
        <w:rPr>
          <w:lang w:val="es-MX"/>
        </w:rPr>
        <w:t xml:space="preserve"> empresas no manifestaron </w:t>
      </w:r>
      <w:r w:rsidR="00F74802">
        <w:rPr>
          <w:lang w:val="es-MX"/>
        </w:rPr>
        <w:t xml:space="preserve">interés </w:t>
      </w:r>
      <w:r w:rsidR="002625C1">
        <w:rPr>
          <w:lang w:val="es-MX"/>
        </w:rPr>
        <w:t>alguno.</w:t>
      </w:r>
      <w:r w:rsidR="002625C1" w:rsidRPr="002625C1">
        <w:rPr>
          <w:color w:val="833C0B" w:themeColor="accent2" w:themeShade="80"/>
          <w:lang w:val="es-MX"/>
        </w:rPr>
        <w:t xml:space="preserve"> (</w:t>
      </w:r>
      <w:r w:rsidR="00F74802" w:rsidRPr="002625C1">
        <w:rPr>
          <w:color w:val="833C0B" w:themeColor="accent2" w:themeShade="80"/>
          <w:lang w:val="es-MX"/>
        </w:rPr>
        <w:t>este párrafo</w:t>
      </w:r>
      <w:r w:rsidR="002625C1" w:rsidRPr="002625C1">
        <w:rPr>
          <w:color w:val="833C0B" w:themeColor="accent2" w:themeShade="80"/>
          <w:lang w:val="es-MX"/>
        </w:rPr>
        <w:t xml:space="preserve"> se debe ajustar de conformidad a los resultados recibidos)</w:t>
      </w:r>
    </w:p>
    <w:p w14:paraId="326333C2" w14:textId="77777777" w:rsidR="00C176E4" w:rsidRDefault="00C176E4" w:rsidP="00D22E9E">
      <w:pPr>
        <w:pStyle w:val="Textoindependiente"/>
        <w:spacing w:before="1"/>
        <w:ind w:left="1022" w:right="49"/>
        <w:jc w:val="both"/>
        <w:rPr>
          <w:color w:val="833C0B" w:themeColor="accent2" w:themeShade="80"/>
          <w:lang w:val="es-MX"/>
        </w:rPr>
      </w:pPr>
    </w:p>
    <w:p w14:paraId="098CF721" w14:textId="450C2710" w:rsidR="00C176E4" w:rsidRPr="000B3A20" w:rsidRDefault="000B3A20" w:rsidP="00D22E9E">
      <w:pPr>
        <w:pStyle w:val="Textoindependiente"/>
        <w:spacing w:before="1"/>
        <w:ind w:left="1022" w:right="49"/>
        <w:jc w:val="both"/>
      </w:pPr>
      <w:r>
        <w:rPr>
          <w:lang w:val="es-MX"/>
        </w:rPr>
        <w:t>L</w:t>
      </w:r>
      <w:r w:rsidRPr="000B3A20">
        <w:rPr>
          <w:lang w:val="es-MX"/>
        </w:rPr>
        <w:t xml:space="preserve">as empresas a quienes se le solicitó la </w:t>
      </w:r>
      <w:r w:rsidR="001F1E2E" w:rsidRPr="000B3A20">
        <w:rPr>
          <w:lang w:val="es-MX"/>
        </w:rPr>
        <w:t>cotización</w:t>
      </w:r>
      <w:r w:rsidRPr="000B3A20">
        <w:rPr>
          <w:lang w:val="es-MX"/>
        </w:rPr>
        <w:t xml:space="preserve"> son los siguientes:</w:t>
      </w:r>
    </w:p>
    <w:p w14:paraId="5D4A2594" w14:textId="77777777" w:rsidR="000A74DF" w:rsidRPr="008D17FE" w:rsidRDefault="000A74DF" w:rsidP="00D22E9E">
      <w:pPr>
        <w:pStyle w:val="Textoindependiente"/>
        <w:spacing w:before="1"/>
        <w:ind w:left="1022" w:right="49"/>
        <w:jc w:val="both"/>
      </w:pPr>
    </w:p>
    <w:tbl>
      <w:tblPr>
        <w:tblStyle w:val="Tablaconcuadrcula"/>
        <w:tblW w:w="0" w:type="auto"/>
        <w:tblInd w:w="1499" w:type="dxa"/>
        <w:tblLook w:val="04A0" w:firstRow="1" w:lastRow="0" w:firstColumn="1" w:lastColumn="0" w:noHBand="0" w:noVBand="1"/>
      </w:tblPr>
      <w:tblGrid>
        <w:gridCol w:w="1833"/>
        <w:gridCol w:w="3825"/>
        <w:gridCol w:w="2915"/>
      </w:tblGrid>
      <w:tr w:rsidR="001C5EF4" w:rsidRPr="008D17FE" w14:paraId="4EDE15D9" w14:textId="77777777" w:rsidTr="00B76135">
        <w:tc>
          <w:tcPr>
            <w:tcW w:w="1892" w:type="dxa"/>
            <w:shd w:val="clear" w:color="auto" w:fill="BFBFBF" w:themeFill="background1" w:themeFillShade="BF"/>
          </w:tcPr>
          <w:p w14:paraId="34A23972" w14:textId="77777777" w:rsidR="001C5EF4" w:rsidRPr="008D17FE" w:rsidRDefault="001C5EF4" w:rsidP="00AC3D5A">
            <w:pPr>
              <w:jc w:val="center"/>
              <w:rPr>
                <w:rFonts w:cs="Arial"/>
                <w:b/>
                <w:sz w:val="22"/>
                <w:szCs w:val="22"/>
                <w:lang w:val="es-MX"/>
              </w:rPr>
            </w:pPr>
            <w:r w:rsidRPr="008D17FE">
              <w:rPr>
                <w:rFonts w:cs="Arial"/>
                <w:b/>
                <w:sz w:val="22"/>
                <w:szCs w:val="22"/>
                <w:lang w:val="es-MX"/>
              </w:rPr>
              <w:t>NIT</w:t>
            </w:r>
          </w:p>
        </w:tc>
        <w:tc>
          <w:tcPr>
            <w:tcW w:w="3950" w:type="dxa"/>
            <w:shd w:val="clear" w:color="auto" w:fill="BFBFBF" w:themeFill="background1" w:themeFillShade="BF"/>
          </w:tcPr>
          <w:p w14:paraId="4E82A65A" w14:textId="77777777" w:rsidR="001C5EF4" w:rsidRPr="008D17FE" w:rsidRDefault="001C5EF4" w:rsidP="00AC3D5A">
            <w:pPr>
              <w:jc w:val="center"/>
              <w:rPr>
                <w:rFonts w:cs="Arial"/>
                <w:b/>
                <w:sz w:val="22"/>
                <w:szCs w:val="22"/>
                <w:lang w:val="es-MX"/>
              </w:rPr>
            </w:pPr>
            <w:r w:rsidRPr="008D17FE">
              <w:rPr>
                <w:rFonts w:cs="Arial"/>
                <w:b/>
                <w:sz w:val="22"/>
                <w:szCs w:val="22"/>
                <w:lang w:val="es-MX"/>
              </w:rPr>
              <w:t>Empresa</w:t>
            </w:r>
          </w:p>
        </w:tc>
        <w:tc>
          <w:tcPr>
            <w:tcW w:w="2996" w:type="dxa"/>
            <w:shd w:val="clear" w:color="auto" w:fill="BFBFBF" w:themeFill="background1" w:themeFillShade="BF"/>
          </w:tcPr>
          <w:p w14:paraId="05349FAB" w14:textId="6BEC4DBD" w:rsidR="001C5EF4" w:rsidRPr="008D17FE" w:rsidRDefault="00925F41" w:rsidP="00AC3D5A">
            <w:pPr>
              <w:jc w:val="center"/>
              <w:rPr>
                <w:rFonts w:cs="Arial"/>
                <w:b/>
                <w:sz w:val="22"/>
                <w:szCs w:val="22"/>
                <w:lang w:val="es-MX"/>
              </w:rPr>
            </w:pPr>
            <w:r w:rsidRPr="008D17FE">
              <w:rPr>
                <w:rFonts w:cs="Arial"/>
                <w:b/>
                <w:sz w:val="22"/>
                <w:szCs w:val="22"/>
                <w:lang w:val="es-MX"/>
              </w:rPr>
              <w:t>Datos de Contacto               (teléfono / correo)</w:t>
            </w:r>
          </w:p>
        </w:tc>
      </w:tr>
      <w:tr w:rsidR="001C5EF4" w:rsidRPr="008D17FE" w14:paraId="1413E6EC" w14:textId="77777777" w:rsidTr="00B76135">
        <w:tc>
          <w:tcPr>
            <w:tcW w:w="1892" w:type="dxa"/>
          </w:tcPr>
          <w:p w14:paraId="38F8FE8C" w14:textId="77777777" w:rsidR="001C5EF4" w:rsidRPr="008D17FE" w:rsidRDefault="001C5EF4" w:rsidP="00D22E9E">
            <w:pPr>
              <w:jc w:val="both"/>
              <w:rPr>
                <w:rFonts w:cs="Arial"/>
                <w:bCs/>
                <w:strike/>
                <w:sz w:val="22"/>
                <w:szCs w:val="22"/>
                <w:highlight w:val="lightGray"/>
                <w:lang w:val="es-MX"/>
              </w:rPr>
            </w:pPr>
          </w:p>
        </w:tc>
        <w:tc>
          <w:tcPr>
            <w:tcW w:w="3950" w:type="dxa"/>
          </w:tcPr>
          <w:p w14:paraId="434A1D19" w14:textId="77777777" w:rsidR="001C5EF4" w:rsidRPr="008D17FE" w:rsidRDefault="001C5EF4" w:rsidP="00D22E9E">
            <w:pPr>
              <w:jc w:val="both"/>
              <w:rPr>
                <w:rFonts w:cs="Arial"/>
                <w:bCs/>
                <w:strike/>
                <w:sz w:val="22"/>
                <w:szCs w:val="22"/>
                <w:highlight w:val="lightGray"/>
                <w:lang w:val="es-MX"/>
              </w:rPr>
            </w:pPr>
          </w:p>
        </w:tc>
        <w:tc>
          <w:tcPr>
            <w:tcW w:w="2996" w:type="dxa"/>
          </w:tcPr>
          <w:p w14:paraId="0D4B1290" w14:textId="77777777" w:rsidR="001C5EF4" w:rsidRPr="008D17FE" w:rsidRDefault="001C5EF4" w:rsidP="00D22E9E">
            <w:pPr>
              <w:jc w:val="both"/>
              <w:rPr>
                <w:rFonts w:cs="Arial"/>
                <w:bCs/>
                <w:strike/>
                <w:sz w:val="22"/>
                <w:szCs w:val="22"/>
                <w:highlight w:val="lightGray"/>
                <w:lang w:val="es-MX"/>
              </w:rPr>
            </w:pPr>
          </w:p>
        </w:tc>
      </w:tr>
      <w:tr w:rsidR="001C5EF4" w:rsidRPr="008D17FE" w14:paraId="595818AB" w14:textId="77777777" w:rsidTr="00B76135">
        <w:tc>
          <w:tcPr>
            <w:tcW w:w="1892" w:type="dxa"/>
          </w:tcPr>
          <w:p w14:paraId="5A8E9F95" w14:textId="77777777" w:rsidR="001C5EF4" w:rsidRPr="008D17FE" w:rsidRDefault="001C5EF4" w:rsidP="00D22E9E">
            <w:pPr>
              <w:jc w:val="both"/>
              <w:rPr>
                <w:rFonts w:cs="Arial"/>
                <w:bCs/>
                <w:strike/>
                <w:sz w:val="22"/>
                <w:szCs w:val="22"/>
                <w:highlight w:val="lightGray"/>
                <w:lang w:val="es-MX"/>
              </w:rPr>
            </w:pPr>
          </w:p>
        </w:tc>
        <w:tc>
          <w:tcPr>
            <w:tcW w:w="3950" w:type="dxa"/>
          </w:tcPr>
          <w:p w14:paraId="2C8D0BA5" w14:textId="77777777" w:rsidR="001C5EF4" w:rsidRPr="008D17FE" w:rsidRDefault="001C5EF4" w:rsidP="00D22E9E">
            <w:pPr>
              <w:jc w:val="both"/>
              <w:rPr>
                <w:rFonts w:cs="Arial"/>
                <w:bCs/>
                <w:strike/>
                <w:sz w:val="22"/>
                <w:szCs w:val="22"/>
                <w:highlight w:val="lightGray"/>
                <w:lang w:val="es-MX"/>
              </w:rPr>
            </w:pPr>
          </w:p>
        </w:tc>
        <w:tc>
          <w:tcPr>
            <w:tcW w:w="2996" w:type="dxa"/>
          </w:tcPr>
          <w:p w14:paraId="3A047DBA" w14:textId="77777777" w:rsidR="001C5EF4" w:rsidRPr="008D17FE" w:rsidRDefault="001C5EF4" w:rsidP="00D22E9E">
            <w:pPr>
              <w:jc w:val="both"/>
              <w:rPr>
                <w:rFonts w:cs="Arial"/>
                <w:bCs/>
                <w:strike/>
                <w:sz w:val="22"/>
                <w:szCs w:val="22"/>
                <w:highlight w:val="lightGray"/>
                <w:lang w:val="es-MX"/>
              </w:rPr>
            </w:pPr>
          </w:p>
        </w:tc>
      </w:tr>
      <w:tr w:rsidR="001C5EF4" w:rsidRPr="008D17FE" w14:paraId="03134775" w14:textId="77777777" w:rsidTr="00B76135">
        <w:tc>
          <w:tcPr>
            <w:tcW w:w="1892" w:type="dxa"/>
          </w:tcPr>
          <w:p w14:paraId="23B738A1" w14:textId="77777777" w:rsidR="001C5EF4" w:rsidRPr="008D17FE" w:rsidRDefault="001C5EF4" w:rsidP="00D22E9E">
            <w:pPr>
              <w:jc w:val="both"/>
              <w:rPr>
                <w:rFonts w:cs="Arial"/>
                <w:bCs/>
                <w:strike/>
                <w:sz w:val="22"/>
                <w:szCs w:val="22"/>
                <w:highlight w:val="lightGray"/>
                <w:lang w:val="es-MX"/>
              </w:rPr>
            </w:pPr>
          </w:p>
        </w:tc>
        <w:tc>
          <w:tcPr>
            <w:tcW w:w="3950" w:type="dxa"/>
          </w:tcPr>
          <w:p w14:paraId="47045087" w14:textId="77777777" w:rsidR="001C5EF4" w:rsidRPr="008D17FE" w:rsidRDefault="001C5EF4" w:rsidP="00D22E9E">
            <w:pPr>
              <w:jc w:val="both"/>
              <w:rPr>
                <w:rFonts w:cs="Arial"/>
                <w:bCs/>
                <w:strike/>
                <w:sz w:val="22"/>
                <w:szCs w:val="22"/>
                <w:highlight w:val="lightGray"/>
                <w:lang w:val="es-MX"/>
              </w:rPr>
            </w:pPr>
          </w:p>
        </w:tc>
        <w:tc>
          <w:tcPr>
            <w:tcW w:w="2996" w:type="dxa"/>
          </w:tcPr>
          <w:p w14:paraId="0B92354B" w14:textId="77777777" w:rsidR="001C5EF4" w:rsidRPr="008D17FE" w:rsidRDefault="001C5EF4" w:rsidP="00D22E9E">
            <w:pPr>
              <w:jc w:val="both"/>
              <w:rPr>
                <w:rFonts w:cs="Arial"/>
                <w:bCs/>
                <w:strike/>
                <w:sz w:val="22"/>
                <w:szCs w:val="22"/>
                <w:highlight w:val="lightGray"/>
                <w:lang w:val="es-MX"/>
              </w:rPr>
            </w:pPr>
          </w:p>
        </w:tc>
      </w:tr>
    </w:tbl>
    <w:p w14:paraId="092A3E3C" w14:textId="4E2E0A41" w:rsidR="001C5EF4" w:rsidRDefault="001C5EF4" w:rsidP="00D22E9E">
      <w:pPr>
        <w:pStyle w:val="Textoindependiente"/>
        <w:spacing w:before="1"/>
        <w:ind w:left="1022" w:right="49"/>
        <w:jc w:val="both"/>
      </w:pPr>
    </w:p>
    <w:p w14:paraId="37A4281C" w14:textId="5988E5B4" w:rsidR="001F1E2E" w:rsidRPr="005717DD" w:rsidRDefault="000938D3" w:rsidP="00D22E9E">
      <w:pPr>
        <w:pStyle w:val="Textoindependiente"/>
        <w:spacing w:before="1"/>
        <w:ind w:left="1022" w:right="49"/>
        <w:jc w:val="both"/>
        <w:rPr>
          <w:b/>
          <w:bCs/>
        </w:rPr>
      </w:pPr>
      <w:r w:rsidRPr="005717DD">
        <w:rPr>
          <w:b/>
          <w:bCs/>
        </w:rPr>
        <w:t>3.</w:t>
      </w:r>
      <w:r w:rsidR="00B30036">
        <w:rPr>
          <w:b/>
          <w:bCs/>
        </w:rPr>
        <w:t>4</w:t>
      </w:r>
      <w:r w:rsidRPr="005717DD">
        <w:rPr>
          <w:b/>
          <w:bCs/>
        </w:rPr>
        <w:t xml:space="preserve">. </w:t>
      </w:r>
      <w:r w:rsidR="005717DD">
        <w:rPr>
          <w:b/>
          <w:bCs/>
        </w:rPr>
        <w:t>A</w:t>
      </w:r>
      <w:r w:rsidR="005717DD" w:rsidRPr="005717DD">
        <w:rPr>
          <w:b/>
          <w:bCs/>
        </w:rPr>
        <w:t>nálisis complementarios en el mercado (cuando aplique)</w:t>
      </w:r>
    </w:p>
    <w:p w14:paraId="18FE925B" w14:textId="77777777" w:rsidR="000938D3" w:rsidRDefault="000938D3" w:rsidP="00D22E9E">
      <w:pPr>
        <w:pStyle w:val="Textoindependiente"/>
        <w:spacing w:before="1"/>
        <w:ind w:left="1022" w:right="49"/>
        <w:jc w:val="both"/>
      </w:pPr>
    </w:p>
    <w:p w14:paraId="7DB5ABEB" w14:textId="5FEA349C" w:rsidR="000938D3" w:rsidRDefault="000938D3" w:rsidP="000938D3">
      <w:pPr>
        <w:pStyle w:val="Textoindependiente"/>
        <w:spacing w:before="1"/>
        <w:ind w:left="1022" w:right="49"/>
        <w:jc w:val="both"/>
      </w:pPr>
      <w:r>
        <w:t>•</w:t>
      </w:r>
      <w:r>
        <w:tab/>
        <w:t xml:space="preserve">El uso de catálogos </w:t>
      </w:r>
      <w:r w:rsidR="00EA1636">
        <w:t>de la</w:t>
      </w:r>
      <w:r>
        <w:t xml:space="preserve"> TVEC o en Internet. </w:t>
      </w:r>
    </w:p>
    <w:p w14:paraId="3C4A4F94" w14:textId="20B41BF8" w:rsidR="001F1E2E" w:rsidRDefault="000938D3" w:rsidP="003B52F4">
      <w:pPr>
        <w:pStyle w:val="Textoindependiente"/>
        <w:spacing w:before="1"/>
        <w:ind w:left="1418" w:right="49" w:hanging="396"/>
        <w:jc w:val="both"/>
      </w:pPr>
      <w:r>
        <w:t>•</w:t>
      </w:r>
      <w:r>
        <w:tab/>
        <w:t xml:space="preserve">El listado de precios de </w:t>
      </w:r>
      <w:r w:rsidR="00EA1636">
        <w:t>ítems</w:t>
      </w:r>
      <w:r>
        <w:t xml:space="preserve"> para contratos de obra, que aporta la Dirección de Construcción y Conservación de Establecimientos Educativos – DCCEE, el cual,</w:t>
      </w:r>
      <w:r w:rsidR="003B52F4">
        <w:t xml:space="preserve"> es actualizado anualmente.</w:t>
      </w:r>
    </w:p>
    <w:p w14:paraId="2A8E6408" w14:textId="77777777" w:rsidR="003C0539" w:rsidRDefault="003C0539" w:rsidP="003C0539">
      <w:pPr>
        <w:pStyle w:val="Textoindependiente"/>
        <w:jc w:val="both"/>
        <w:rPr>
          <w:b/>
          <w:highlight w:val="yellow"/>
        </w:rPr>
      </w:pPr>
    </w:p>
    <w:p w14:paraId="6E952FEC" w14:textId="5F323E73" w:rsidR="00021171" w:rsidRPr="003C0539" w:rsidRDefault="003C0539" w:rsidP="003C0539">
      <w:pPr>
        <w:pStyle w:val="Textoindependiente"/>
        <w:numPr>
          <w:ilvl w:val="0"/>
          <w:numId w:val="10"/>
        </w:numPr>
        <w:jc w:val="both"/>
        <w:rPr>
          <w:b/>
        </w:rPr>
      </w:pPr>
      <w:r w:rsidRPr="003C0539">
        <w:rPr>
          <w:b/>
        </w:rPr>
        <w:t xml:space="preserve">ANÁLISIS </w:t>
      </w:r>
      <w:r w:rsidR="00C42F1E">
        <w:rPr>
          <w:b/>
        </w:rPr>
        <w:t xml:space="preserve">DE </w:t>
      </w:r>
      <w:r w:rsidRPr="003C0539">
        <w:rPr>
          <w:b/>
        </w:rPr>
        <w:t>PRECIOS DEL MERCADO</w:t>
      </w:r>
    </w:p>
    <w:p w14:paraId="61829076" w14:textId="77777777" w:rsidR="00021171" w:rsidRPr="008D17FE" w:rsidRDefault="00021171" w:rsidP="00D22E9E">
      <w:pPr>
        <w:pStyle w:val="Textoindependiente"/>
        <w:spacing w:before="1"/>
        <w:jc w:val="both"/>
        <w:rPr>
          <w:b/>
        </w:rPr>
      </w:pPr>
    </w:p>
    <w:p w14:paraId="24A4E704" w14:textId="666555D4" w:rsidR="00021171" w:rsidRPr="008D17FE" w:rsidRDefault="004A74A1" w:rsidP="00D22E9E">
      <w:pPr>
        <w:pStyle w:val="Ttulo1"/>
        <w:keepNext w:val="0"/>
        <w:widowControl w:val="0"/>
        <w:tabs>
          <w:tab w:val="left" w:pos="1742"/>
        </w:tabs>
        <w:autoSpaceDE w:val="0"/>
        <w:autoSpaceDN w:val="0"/>
        <w:jc w:val="both"/>
        <w:rPr>
          <w:rFonts w:cs="Arial"/>
          <w:sz w:val="22"/>
          <w:szCs w:val="22"/>
        </w:rPr>
      </w:pPr>
      <w:r w:rsidRPr="008D17FE">
        <w:rPr>
          <w:rFonts w:cs="Arial"/>
          <w:b w:val="0"/>
          <w:sz w:val="22"/>
          <w:szCs w:val="22"/>
        </w:rPr>
        <w:t xml:space="preserve">  </w:t>
      </w:r>
      <w:r w:rsidRPr="008D17FE">
        <w:rPr>
          <w:rFonts w:cs="Arial"/>
          <w:sz w:val="22"/>
          <w:szCs w:val="22"/>
        </w:rPr>
        <w:t xml:space="preserve">                </w:t>
      </w:r>
      <w:r w:rsidR="00C42F1E">
        <w:rPr>
          <w:rFonts w:cs="Arial"/>
          <w:sz w:val="22"/>
          <w:szCs w:val="22"/>
        </w:rPr>
        <w:t>4.1</w:t>
      </w:r>
      <w:r w:rsidR="00CC6A93" w:rsidRPr="008D17FE">
        <w:rPr>
          <w:rFonts w:cs="Arial"/>
          <w:sz w:val="22"/>
          <w:szCs w:val="22"/>
        </w:rPr>
        <w:t xml:space="preserve">. </w:t>
      </w:r>
      <w:r w:rsidR="00021171" w:rsidRPr="008D17FE">
        <w:rPr>
          <w:rFonts w:cs="Arial"/>
          <w:sz w:val="22"/>
          <w:szCs w:val="22"/>
        </w:rPr>
        <w:t>Precios promedio del</w:t>
      </w:r>
      <w:r w:rsidR="00021171" w:rsidRPr="008D17FE">
        <w:rPr>
          <w:rFonts w:cs="Arial"/>
          <w:spacing w:val="-2"/>
          <w:sz w:val="22"/>
          <w:szCs w:val="22"/>
        </w:rPr>
        <w:t xml:space="preserve"> </w:t>
      </w:r>
      <w:r w:rsidR="00021171" w:rsidRPr="008D17FE">
        <w:rPr>
          <w:rFonts w:cs="Arial"/>
          <w:sz w:val="22"/>
          <w:szCs w:val="22"/>
        </w:rPr>
        <w:t>mercado</w:t>
      </w:r>
      <w:r w:rsidR="00683A65" w:rsidRPr="008D17FE">
        <w:rPr>
          <w:rFonts w:cs="Arial"/>
          <w:sz w:val="22"/>
          <w:szCs w:val="22"/>
        </w:rPr>
        <w:t xml:space="preserve"> </w:t>
      </w:r>
    </w:p>
    <w:p w14:paraId="0DE4B5B7" w14:textId="77777777" w:rsidR="00021171" w:rsidRPr="008D17FE" w:rsidRDefault="00021171" w:rsidP="00D22E9E">
      <w:pPr>
        <w:pStyle w:val="Textoindependiente"/>
        <w:spacing w:before="5"/>
        <w:jc w:val="both"/>
        <w:rPr>
          <w:b/>
        </w:rPr>
      </w:pPr>
    </w:p>
    <w:p w14:paraId="1D474D39" w14:textId="38BCCC67" w:rsidR="00F82F65" w:rsidRPr="00C42F1E" w:rsidRDefault="00F82F65" w:rsidP="00D22E9E">
      <w:pPr>
        <w:pStyle w:val="Textoindependiente"/>
        <w:ind w:left="1022" w:right="49"/>
        <w:jc w:val="both"/>
        <w:rPr>
          <w:rFonts w:eastAsia="Times New Roman"/>
          <w:bCs/>
          <w:color w:val="FF0000"/>
          <w:lang w:val="es-CO" w:eastAsia="es-CO"/>
        </w:rPr>
      </w:pPr>
      <w:r w:rsidRPr="008D17FE">
        <w:rPr>
          <w:rFonts w:eastAsia="Times New Roman"/>
          <w:bCs/>
          <w:color w:val="833C0B"/>
          <w:lang w:val="es-CO" w:eastAsia="es-CO"/>
        </w:rPr>
        <w:t xml:space="preserve">Las variables utilizadas, ya sea precios históricos, cotizaciones, precios de mercado, etc., se realiza el análisis estadístico correspondiente y se establecen los precios unitarios de referencia (incluido IVA </w:t>
      </w:r>
      <w:r w:rsidR="00B76135" w:rsidRPr="008D17FE">
        <w:rPr>
          <w:rFonts w:eastAsia="Times New Roman"/>
          <w:bCs/>
          <w:color w:val="833C0B"/>
          <w:lang w:val="es-CO" w:eastAsia="es-CO"/>
        </w:rPr>
        <w:t>si aplica</w:t>
      </w:r>
      <w:r w:rsidRPr="008D17FE">
        <w:rPr>
          <w:rFonts w:eastAsia="Times New Roman"/>
          <w:bCs/>
          <w:color w:val="833C0B"/>
          <w:lang w:val="es-CO" w:eastAsia="es-CO"/>
        </w:rPr>
        <w:t>)</w:t>
      </w:r>
      <w:r w:rsidR="00AC3D5A" w:rsidRPr="008D17FE">
        <w:rPr>
          <w:rFonts w:eastAsia="Times New Roman"/>
          <w:bCs/>
          <w:color w:val="833C0B"/>
          <w:lang w:val="es-CO" w:eastAsia="es-CO"/>
        </w:rPr>
        <w:t>.</w:t>
      </w:r>
      <w:r w:rsidR="00AC3D5A" w:rsidRPr="00C42F1E">
        <w:rPr>
          <w:rFonts w:eastAsia="Times New Roman"/>
          <w:bCs/>
          <w:color w:val="833C0B" w:themeColor="accent2" w:themeShade="80"/>
          <w:lang w:val="es-CO" w:eastAsia="es-CO"/>
        </w:rPr>
        <w:t xml:space="preserve"> </w:t>
      </w:r>
      <w:r w:rsidRPr="008E12B0">
        <w:rPr>
          <w:rFonts w:eastAsia="Times New Roman"/>
          <w:bCs/>
          <w:color w:val="833C0B" w:themeColor="accent2" w:themeShade="80"/>
          <w:lang w:val="es-CO" w:eastAsia="es-CO"/>
        </w:rPr>
        <w:t>Los precios unitarios serán multiplicados por las cantidades y plazo del contrato</w:t>
      </w:r>
      <w:r w:rsidR="008E12B0">
        <w:rPr>
          <w:rFonts w:eastAsia="Times New Roman"/>
          <w:bCs/>
          <w:color w:val="833C0B" w:themeColor="accent2" w:themeShade="80"/>
          <w:lang w:val="es-CO" w:eastAsia="es-CO"/>
        </w:rPr>
        <w:t xml:space="preserve">, este último, aplica para los contratos de ejecución en el tiempo. </w:t>
      </w:r>
    </w:p>
    <w:p w14:paraId="064362FC" w14:textId="16C91767" w:rsidR="00291EAB" w:rsidRPr="008D17FE" w:rsidRDefault="00291EAB" w:rsidP="00D22E9E">
      <w:pPr>
        <w:pStyle w:val="Textoindependiente"/>
        <w:ind w:left="1022" w:right="49"/>
        <w:jc w:val="both"/>
        <w:rPr>
          <w:rFonts w:eastAsia="Times New Roman"/>
          <w:bCs/>
          <w:color w:val="833C0B"/>
          <w:lang w:val="es-CO" w:eastAsia="es-CO"/>
        </w:rPr>
      </w:pPr>
    </w:p>
    <w:p w14:paraId="3B9391C0" w14:textId="0284959F" w:rsidR="00291EAB" w:rsidRPr="008D17FE" w:rsidRDefault="00291EAB" w:rsidP="00D22E9E">
      <w:pPr>
        <w:pStyle w:val="Textoindependiente"/>
        <w:ind w:left="1022" w:right="49"/>
        <w:jc w:val="both"/>
        <w:rPr>
          <w:color w:val="FF0000"/>
        </w:rPr>
      </w:pPr>
      <w:r w:rsidRPr="008D17FE">
        <w:rPr>
          <w:rFonts w:eastAsia="Times New Roman"/>
          <w:bCs/>
          <w:color w:val="833C0B"/>
          <w:lang w:val="es-CO" w:eastAsia="es-CO"/>
        </w:rPr>
        <w:t>De acuerdo con el análisis anterior, se determina</w:t>
      </w:r>
      <w:r w:rsidR="001135B4">
        <w:rPr>
          <w:rFonts w:eastAsia="Times New Roman"/>
          <w:bCs/>
          <w:color w:val="833C0B"/>
          <w:lang w:val="es-CO" w:eastAsia="es-CO"/>
        </w:rPr>
        <w:t>,</w:t>
      </w:r>
      <w:r w:rsidRPr="008D17FE">
        <w:rPr>
          <w:rFonts w:eastAsia="Times New Roman"/>
          <w:bCs/>
          <w:color w:val="833C0B"/>
          <w:lang w:val="es-CO" w:eastAsia="es-CO"/>
        </w:rPr>
        <w:t xml:space="preserve"> </w:t>
      </w:r>
      <w:bookmarkStart w:id="1" w:name="_Hlk122442480"/>
      <w:r w:rsidRPr="008D17FE">
        <w:rPr>
          <w:rFonts w:eastAsia="Times New Roman"/>
          <w:bCs/>
          <w:color w:val="833C0B"/>
          <w:lang w:val="es-CO" w:eastAsia="es-CO"/>
        </w:rPr>
        <w:t xml:space="preserve">el presupuesto del proceso </w:t>
      </w:r>
      <w:bookmarkEnd w:id="1"/>
      <w:r w:rsidRPr="008D17FE">
        <w:rPr>
          <w:rFonts w:eastAsia="Times New Roman"/>
          <w:bCs/>
          <w:color w:val="833C0B"/>
          <w:lang w:val="es-CO" w:eastAsia="es-CO"/>
        </w:rPr>
        <w:t>en</w:t>
      </w:r>
      <w:r w:rsidRPr="008D17FE">
        <w:t xml:space="preserve"> </w:t>
      </w:r>
      <w:r w:rsidRPr="008D17FE">
        <w:rPr>
          <w:rFonts w:eastAsia="Times New Roman"/>
          <w:bCs/>
          <w:color w:val="833C0B"/>
          <w:lang w:val="es-CO" w:eastAsia="es-CO"/>
        </w:rPr>
        <w:t>$</w:t>
      </w:r>
      <w:r w:rsidR="00B76135" w:rsidRPr="008D17FE">
        <w:rPr>
          <w:rFonts w:eastAsia="Times New Roman"/>
          <w:bCs/>
          <w:color w:val="833C0B"/>
          <w:lang w:val="es-CO" w:eastAsia="es-CO"/>
        </w:rPr>
        <w:t>XXX</w:t>
      </w:r>
      <w:r w:rsidRPr="008D17FE">
        <w:rPr>
          <w:rFonts w:eastAsia="Times New Roman"/>
          <w:bCs/>
          <w:color w:val="833C0B"/>
          <w:lang w:val="es-CO" w:eastAsia="es-CO"/>
        </w:rPr>
        <w:t xml:space="preserve"> (incluidos </w:t>
      </w:r>
      <w:r w:rsidR="00B76135" w:rsidRPr="008D17FE">
        <w:rPr>
          <w:rFonts w:eastAsia="Times New Roman"/>
          <w:bCs/>
          <w:color w:val="833C0B"/>
          <w:lang w:val="es-CO" w:eastAsia="es-CO"/>
        </w:rPr>
        <w:t>XXX</w:t>
      </w:r>
      <w:r w:rsidRPr="008D17FE">
        <w:rPr>
          <w:rFonts w:eastAsia="Times New Roman"/>
          <w:bCs/>
          <w:color w:val="833C0B"/>
          <w:lang w:val="es-CO" w:eastAsia="es-CO"/>
        </w:rPr>
        <w:t>)</w:t>
      </w:r>
    </w:p>
    <w:p w14:paraId="6AFF99DC" w14:textId="6ABE8DA5" w:rsidR="00291EAB" w:rsidRPr="008D17FE" w:rsidRDefault="00291EAB" w:rsidP="00D22E9E">
      <w:pPr>
        <w:pStyle w:val="Textoindependiente"/>
        <w:ind w:left="1022" w:right="49"/>
        <w:jc w:val="both"/>
        <w:rPr>
          <w:color w:val="FF0000"/>
        </w:rPr>
      </w:pPr>
    </w:p>
    <w:p w14:paraId="2C24BB7B" w14:textId="60D1D2DB" w:rsidR="001135B4" w:rsidRDefault="00291EAB" w:rsidP="001135B4">
      <w:pPr>
        <w:pStyle w:val="Textoindependiente"/>
        <w:ind w:left="1022" w:right="49"/>
        <w:jc w:val="both"/>
        <w:rPr>
          <w:rFonts w:eastAsia="Times New Roman"/>
          <w:bCs/>
          <w:color w:val="833C0B"/>
          <w:lang w:val="es-CO" w:eastAsia="es-CO"/>
        </w:rPr>
      </w:pPr>
      <w:r w:rsidRPr="008D17FE">
        <w:rPr>
          <w:rFonts w:eastAsia="Times New Roman"/>
          <w:b/>
          <w:color w:val="833C0B"/>
          <w:lang w:val="es-CO" w:eastAsia="es-CO"/>
        </w:rPr>
        <w:t>NOTA.</w:t>
      </w:r>
      <w:r w:rsidRPr="008D17FE">
        <w:rPr>
          <w:rFonts w:eastAsia="Times New Roman"/>
          <w:bCs/>
          <w:color w:val="833C0B"/>
          <w:lang w:val="es-CO" w:eastAsia="es-CO"/>
        </w:rPr>
        <w:t xml:space="preserve"> Describir en este </w:t>
      </w:r>
      <w:r w:rsidR="001135B4">
        <w:rPr>
          <w:rFonts w:eastAsia="Times New Roman"/>
          <w:bCs/>
          <w:color w:val="833C0B"/>
          <w:lang w:val="es-CO" w:eastAsia="es-CO"/>
        </w:rPr>
        <w:t>apartado</w:t>
      </w:r>
      <w:r w:rsidRPr="008D17FE">
        <w:rPr>
          <w:rFonts w:eastAsia="Times New Roman"/>
          <w:bCs/>
          <w:color w:val="833C0B"/>
          <w:lang w:val="es-CO" w:eastAsia="es-CO"/>
        </w:rPr>
        <w:t xml:space="preserve"> el cuadro resumen con el comparativo de las cotizaciones y el </w:t>
      </w:r>
      <w:r w:rsidR="001135B4" w:rsidRPr="008D17FE">
        <w:rPr>
          <w:rFonts w:eastAsia="Times New Roman"/>
          <w:bCs/>
          <w:color w:val="833C0B"/>
          <w:lang w:val="es-CO" w:eastAsia="es-CO"/>
        </w:rPr>
        <w:t>cálculo</w:t>
      </w:r>
      <w:r w:rsidRPr="008D17FE">
        <w:rPr>
          <w:rFonts w:eastAsia="Times New Roman"/>
          <w:bCs/>
          <w:color w:val="833C0B"/>
          <w:lang w:val="es-CO" w:eastAsia="es-CO"/>
        </w:rPr>
        <w:t xml:space="preserve"> de presupuesto. (se adjunta </w:t>
      </w:r>
      <w:r w:rsidR="00443336" w:rsidRPr="008D17FE">
        <w:rPr>
          <w:rFonts w:eastAsia="Times New Roman"/>
          <w:bCs/>
          <w:color w:val="833C0B"/>
          <w:lang w:val="es-CO" w:eastAsia="es-CO"/>
        </w:rPr>
        <w:t>formato de cotización y cuadro comparativo a manera de orientación</w:t>
      </w:r>
      <w:r w:rsidR="00D1793E" w:rsidRPr="008D17FE">
        <w:rPr>
          <w:rFonts w:eastAsia="Times New Roman"/>
          <w:bCs/>
          <w:color w:val="833C0B"/>
          <w:lang w:val="es-CO" w:eastAsia="es-CO"/>
        </w:rPr>
        <w:t xml:space="preserve"> en el anexo del Excel.</w:t>
      </w:r>
      <w:r w:rsidRPr="008D17FE">
        <w:rPr>
          <w:rFonts w:eastAsia="Times New Roman"/>
          <w:bCs/>
          <w:color w:val="833C0B"/>
          <w:lang w:val="es-CO" w:eastAsia="es-CO"/>
        </w:rPr>
        <w:t>)</w:t>
      </w:r>
    </w:p>
    <w:p w14:paraId="64C3907B" w14:textId="77777777" w:rsidR="001135B4" w:rsidRDefault="001135B4" w:rsidP="001135B4">
      <w:pPr>
        <w:pStyle w:val="Textoindependiente"/>
        <w:ind w:left="1022" w:right="49"/>
        <w:jc w:val="both"/>
        <w:rPr>
          <w:b/>
        </w:rPr>
      </w:pPr>
    </w:p>
    <w:p w14:paraId="0D0D5B41" w14:textId="46DC03E4" w:rsidR="00C42F1E" w:rsidRPr="008D17FE" w:rsidRDefault="00C42F1E" w:rsidP="00C42F1E">
      <w:pPr>
        <w:widowControl w:val="0"/>
        <w:tabs>
          <w:tab w:val="left" w:pos="1742"/>
        </w:tabs>
        <w:autoSpaceDE w:val="0"/>
        <w:autoSpaceDN w:val="0"/>
        <w:ind w:left="1059"/>
        <w:jc w:val="both"/>
        <w:rPr>
          <w:rFonts w:cs="Arial"/>
          <w:bCs/>
          <w:color w:val="833C0B"/>
          <w:sz w:val="22"/>
          <w:szCs w:val="22"/>
        </w:rPr>
      </w:pPr>
      <w:r w:rsidRPr="008D17FE">
        <w:rPr>
          <w:rFonts w:cs="Arial"/>
          <w:bCs/>
          <w:sz w:val="22"/>
          <w:szCs w:val="22"/>
        </w:rPr>
        <w:t xml:space="preserve">El </w:t>
      </w:r>
      <w:r w:rsidR="001135B4" w:rsidRPr="001135B4">
        <w:rPr>
          <w:rFonts w:cs="Arial"/>
          <w:bCs/>
          <w:sz w:val="22"/>
          <w:szCs w:val="22"/>
        </w:rPr>
        <w:t>presupuesto del proceso</w:t>
      </w:r>
      <w:r w:rsidRPr="008D17FE">
        <w:rPr>
          <w:rFonts w:cs="Arial"/>
          <w:bCs/>
          <w:sz w:val="22"/>
          <w:szCs w:val="22"/>
        </w:rPr>
        <w:t xml:space="preserve"> incluye las siguientes variables cuya sumatoria determina el </w:t>
      </w:r>
      <w:r w:rsidRPr="008D17FE">
        <w:rPr>
          <w:rFonts w:cs="Arial"/>
          <w:bCs/>
          <w:sz w:val="22"/>
          <w:szCs w:val="22"/>
        </w:rPr>
        <w:lastRenderedPageBreak/>
        <w:t>p</w:t>
      </w:r>
      <w:r w:rsidR="001135B4">
        <w:rPr>
          <w:rFonts w:cs="Arial"/>
          <w:bCs/>
          <w:sz w:val="22"/>
          <w:szCs w:val="22"/>
        </w:rPr>
        <w:t>resupuesto</w:t>
      </w:r>
      <w:r w:rsidRPr="008D17FE">
        <w:rPr>
          <w:rFonts w:cs="Arial"/>
          <w:bCs/>
          <w:sz w:val="22"/>
          <w:szCs w:val="22"/>
        </w:rPr>
        <w:t xml:space="preserve"> final del mismo: </w:t>
      </w:r>
      <w:r w:rsidRPr="008D17FE">
        <w:rPr>
          <w:rFonts w:cs="Arial"/>
          <w:bCs/>
          <w:color w:val="833C0B"/>
          <w:sz w:val="22"/>
          <w:szCs w:val="22"/>
        </w:rPr>
        <w:t xml:space="preserve">(relacionar las variables que fueron utilizadas para determinar el precio de acuerdo a cada objeto contractual, ejemplo: personal que prestará el servicio, materiales y bienes tangibles, servicios asociados, como un mantenimiento) </w:t>
      </w:r>
    </w:p>
    <w:p w14:paraId="547289AE" w14:textId="77777777" w:rsidR="00C42F1E" w:rsidRPr="008D17FE" w:rsidRDefault="00C42F1E" w:rsidP="00C42F1E">
      <w:pPr>
        <w:widowControl w:val="0"/>
        <w:tabs>
          <w:tab w:val="left" w:pos="1742"/>
        </w:tabs>
        <w:autoSpaceDE w:val="0"/>
        <w:autoSpaceDN w:val="0"/>
        <w:jc w:val="both"/>
        <w:rPr>
          <w:rFonts w:cs="Arial"/>
          <w:bCs/>
          <w:sz w:val="22"/>
          <w:szCs w:val="22"/>
        </w:rPr>
      </w:pPr>
    </w:p>
    <w:p w14:paraId="4918B379" w14:textId="77777777" w:rsidR="00C42F1E" w:rsidRPr="008D17FE" w:rsidRDefault="00C42F1E" w:rsidP="00C42F1E">
      <w:pPr>
        <w:widowControl w:val="0"/>
        <w:tabs>
          <w:tab w:val="left" w:pos="1742"/>
        </w:tabs>
        <w:autoSpaceDE w:val="0"/>
        <w:autoSpaceDN w:val="0"/>
        <w:ind w:left="1059"/>
        <w:jc w:val="both"/>
        <w:rPr>
          <w:rFonts w:cs="Arial"/>
          <w:bCs/>
          <w:color w:val="833C0B"/>
          <w:sz w:val="22"/>
          <w:szCs w:val="22"/>
        </w:rPr>
      </w:pPr>
      <w:r w:rsidRPr="008D17FE">
        <w:rPr>
          <w:rFonts w:cs="Arial"/>
          <w:b/>
          <w:color w:val="833C0B"/>
          <w:sz w:val="22"/>
          <w:szCs w:val="22"/>
        </w:rPr>
        <w:t>NOTA:</w:t>
      </w:r>
      <w:r w:rsidRPr="008D17FE">
        <w:rPr>
          <w:rFonts w:cs="Arial"/>
          <w:bCs/>
          <w:color w:val="833C0B"/>
          <w:sz w:val="22"/>
          <w:szCs w:val="22"/>
        </w:rPr>
        <w:t xml:space="preserve"> Tener en cuenta que el AIU aplica solo para algunos contratos</w:t>
      </w:r>
    </w:p>
    <w:p w14:paraId="2CCB0765" w14:textId="77777777" w:rsidR="00C42F1E" w:rsidRPr="008D17FE" w:rsidRDefault="00C42F1E" w:rsidP="00D22E9E">
      <w:pPr>
        <w:pStyle w:val="Textoindependiente"/>
        <w:ind w:left="1022" w:right="49"/>
        <w:jc w:val="both"/>
        <w:rPr>
          <w:rFonts w:eastAsia="Times New Roman"/>
          <w:bCs/>
          <w:color w:val="833C0B"/>
          <w:lang w:val="es-CO" w:eastAsia="es-CO"/>
        </w:rPr>
      </w:pPr>
    </w:p>
    <w:p w14:paraId="34FF1C98" w14:textId="1D601B18" w:rsidR="00683A65" w:rsidRPr="008D17FE" w:rsidRDefault="00B30036" w:rsidP="00D22E9E">
      <w:pPr>
        <w:pStyle w:val="Ttulo1"/>
        <w:ind w:left="1050"/>
        <w:jc w:val="both"/>
        <w:rPr>
          <w:rFonts w:cs="Arial"/>
          <w:color w:val="FF0000"/>
          <w:sz w:val="22"/>
          <w:szCs w:val="22"/>
        </w:rPr>
      </w:pPr>
      <w:r>
        <w:rPr>
          <w:rFonts w:cs="Arial"/>
          <w:sz w:val="22"/>
          <w:szCs w:val="22"/>
        </w:rPr>
        <w:t>5</w:t>
      </w:r>
      <w:r w:rsidR="004A74A1" w:rsidRPr="008D17FE">
        <w:rPr>
          <w:rFonts w:cs="Arial"/>
          <w:sz w:val="22"/>
          <w:szCs w:val="22"/>
        </w:rPr>
        <w:t xml:space="preserve">. </w:t>
      </w:r>
      <w:r w:rsidR="000D53AE" w:rsidRPr="008D17FE">
        <w:rPr>
          <w:rFonts w:cs="Arial"/>
          <w:sz w:val="22"/>
          <w:szCs w:val="22"/>
        </w:rPr>
        <w:t>ANÁLISIS DEL RIESGO</w:t>
      </w:r>
      <w:r w:rsidR="00AE2F64" w:rsidRPr="008D17FE">
        <w:rPr>
          <w:rFonts w:cs="Arial"/>
          <w:sz w:val="22"/>
          <w:szCs w:val="22"/>
        </w:rPr>
        <w:t xml:space="preserve"> </w:t>
      </w:r>
    </w:p>
    <w:p w14:paraId="0DCB1567" w14:textId="77777777" w:rsidR="006E4E4E" w:rsidRPr="008D17FE" w:rsidRDefault="006E4E4E" w:rsidP="00D22E9E">
      <w:pPr>
        <w:jc w:val="both"/>
        <w:rPr>
          <w:rFonts w:cs="Arial"/>
          <w:sz w:val="22"/>
          <w:szCs w:val="22"/>
          <w:lang w:val="es-MX"/>
        </w:rPr>
      </w:pPr>
    </w:p>
    <w:p w14:paraId="59B5A08B" w14:textId="124DC64F" w:rsidR="001C3077" w:rsidRPr="008D17FE" w:rsidRDefault="001135B4" w:rsidP="001C3077">
      <w:pPr>
        <w:pStyle w:val="Textoindependiente"/>
        <w:spacing w:before="1"/>
        <w:ind w:left="1022" w:right="49"/>
        <w:jc w:val="both"/>
      </w:pPr>
      <w:r>
        <w:t xml:space="preserve">La IED </w:t>
      </w:r>
      <w:r w:rsidR="000D53AE" w:rsidRPr="008D17FE">
        <w:t>debe</w:t>
      </w:r>
      <w:r w:rsidR="3F18D466" w:rsidRPr="008D17FE">
        <w:t>rá</w:t>
      </w:r>
      <w:r w:rsidR="000D53AE" w:rsidRPr="008D17FE">
        <w:t xml:space="preserve"> evaluar el riesgo que el proceso de contratación representa para el cumplimiento de sus metas y objetivos, </w:t>
      </w:r>
      <w:r w:rsidR="001C3077" w:rsidRPr="008D17FE">
        <w:t>e</w:t>
      </w:r>
      <w:r w:rsidR="000D53AE" w:rsidRPr="008D17FE">
        <w:t xml:space="preserve">n atención a lo anterior, el </w:t>
      </w:r>
      <w:r w:rsidR="00B76135" w:rsidRPr="001135B4">
        <w:rPr>
          <w:rStyle w:val="normaltextrun"/>
          <w:bdr w:val="none" w:sz="0" w:space="0" w:color="auto" w:frame="1"/>
        </w:rPr>
        <w:t>Colegio</w:t>
      </w:r>
      <w:r w:rsidR="00B76135" w:rsidRPr="008D17FE">
        <w:rPr>
          <w:rStyle w:val="normaltextrun"/>
          <w:color w:val="833C0B"/>
          <w:bdr w:val="none" w:sz="0" w:space="0" w:color="auto" w:frame="1"/>
        </w:rPr>
        <w:t xml:space="preserve"> </w:t>
      </w:r>
      <w:r w:rsidRPr="00CF11CB">
        <w:rPr>
          <w:highlight w:val="lightGray"/>
          <w:lang w:val="es-MX"/>
        </w:rPr>
        <w:t>XXX</w:t>
      </w:r>
      <w:r w:rsidR="000D53AE" w:rsidRPr="008D17FE">
        <w:t>, ha realizado el análisis de los riesgos desde la perspectiva técnica, económica y jurídica par</w:t>
      </w:r>
      <w:r w:rsidR="001C3077" w:rsidRPr="008D17FE">
        <w:t xml:space="preserve">a adelantar el </w:t>
      </w:r>
      <w:r w:rsidR="000D53AE" w:rsidRPr="008D17FE">
        <w:t xml:space="preserve">presente proceso </w:t>
      </w:r>
      <w:r w:rsidR="001C3077" w:rsidRPr="008D17FE">
        <w:t xml:space="preserve">contractual </w:t>
      </w:r>
      <w:r w:rsidR="000D53AE" w:rsidRPr="008D17FE">
        <w:t xml:space="preserve">de conformidad con lo establecido por Colombia Compra Eficiente para el manejo del riesgo previsible </w:t>
      </w:r>
      <w:r w:rsidR="001C3077" w:rsidRPr="008D17FE">
        <w:t>de acuerdo con los manuales y guías que para el efecto estos expidan.</w:t>
      </w:r>
    </w:p>
    <w:p w14:paraId="798314EC" w14:textId="39B4D8B0" w:rsidR="008753BB" w:rsidRDefault="008753BB" w:rsidP="000A2145">
      <w:pPr>
        <w:pStyle w:val="Textoindependiente"/>
        <w:spacing w:before="1"/>
        <w:ind w:left="1022" w:right="49"/>
        <w:jc w:val="both"/>
        <w:rPr>
          <w:color w:val="833C0B" w:themeColor="accent2" w:themeShade="80"/>
        </w:rPr>
      </w:pPr>
    </w:p>
    <w:p w14:paraId="17A59AE2" w14:textId="04382A4A" w:rsidR="000A2145" w:rsidRPr="000A2145" w:rsidRDefault="00967D1B" w:rsidP="000A2145">
      <w:pPr>
        <w:pStyle w:val="Textoindependiente"/>
        <w:spacing w:before="1"/>
        <w:ind w:left="1022" w:right="49"/>
        <w:jc w:val="both"/>
        <w:rPr>
          <w:color w:val="833C0B" w:themeColor="accent2" w:themeShade="80"/>
          <w:lang w:val="es-CO"/>
        </w:rPr>
      </w:pPr>
      <w:r>
        <w:rPr>
          <w:color w:val="833C0B" w:themeColor="accent2" w:themeShade="80"/>
          <w:lang w:val="es-CO"/>
        </w:rPr>
        <w:t>(</w:t>
      </w:r>
      <w:r w:rsidR="000A2145" w:rsidRPr="000A2145">
        <w:rPr>
          <w:color w:val="833C0B" w:themeColor="accent2" w:themeShade="80"/>
          <w:lang w:val="es-CO"/>
        </w:rPr>
        <w:t xml:space="preserve">La IED </w:t>
      </w:r>
      <w:r w:rsidR="000A2145" w:rsidRPr="000A2145">
        <w:rPr>
          <w:color w:val="833C0B" w:themeColor="accent2" w:themeShade="80"/>
          <w:lang w:val="es-CO"/>
        </w:rPr>
        <w:t>de acuerdo con el</w:t>
      </w:r>
      <w:r w:rsidR="000A2145" w:rsidRPr="000A2145">
        <w:rPr>
          <w:color w:val="833C0B" w:themeColor="accent2" w:themeShade="80"/>
          <w:lang w:val="es-CO"/>
        </w:rPr>
        <w:t xml:space="preserve"> objeto contractual realizará la matriz de riesgos, en el siguiente enlace se encuentra la Guía de Colombia Compra Eficiente para la Identificación y Cobertura del Riesgo en los Procesos de Contratación </w:t>
      </w:r>
      <w:hyperlink r:id="rId11" w:history="1">
        <w:r w:rsidR="000A2145" w:rsidRPr="000A2145">
          <w:rPr>
            <w:rStyle w:val="Hipervnculo"/>
            <w:lang w:val="es-CO"/>
          </w:rPr>
          <w:t>https://www.colombiacompra.gov.co/sites/cce_public/files/cce_documents/cce_manual_cobertura_riesgo.pdf</w:t>
        </w:r>
      </w:hyperlink>
      <w:r>
        <w:rPr>
          <w:color w:val="833C0B" w:themeColor="accent2" w:themeShade="80"/>
          <w:lang w:val="es-CO"/>
        </w:rPr>
        <w:t>)</w:t>
      </w:r>
    </w:p>
    <w:p w14:paraId="06DBF2E6" w14:textId="77777777" w:rsidR="000A2145" w:rsidRDefault="000A2145" w:rsidP="000A2145">
      <w:pPr>
        <w:pStyle w:val="Textoindependiente"/>
        <w:spacing w:before="1"/>
        <w:ind w:left="1022" w:right="49"/>
        <w:jc w:val="both"/>
        <w:rPr>
          <w:color w:val="833C0B" w:themeColor="accent2" w:themeShade="80"/>
        </w:rPr>
      </w:pPr>
    </w:p>
    <w:p w14:paraId="17414610" w14:textId="100B5D98" w:rsidR="00CB6E69" w:rsidRDefault="00CB6E69" w:rsidP="001135B4">
      <w:pPr>
        <w:pStyle w:val="Ttulo1"/>
        <w:keepNext w:val="0"/>
        <w:widowControl w:val="0"/>
        <w:tabs>
          <w:tab w:val="left" w:pos="1382"/>
        </w:tabs>
        <w:autoSpaceDE w:val="0"/>
        <w:autoSpaceDN w:val="0"/>
        <w:ind w:left="1080"/>
        <w:jc w:val="both"/>
        <w:rPr>
          <w:sz w:val="22"/>
          <w:szCs w:val="22"/>
        </w:rPr>
      </w:pPr>
    </w:p>
    <w:p w14:paraId="1F1246B2" w14:textId="1B2ED02A" w:rsidR="001135B4" w:rsidRDefault="001135B4" w:rsidP="001135B4">
      <w:pPr>
        <w:rPr>
          <w:lang w:val="es-MX"/>
        </w:rPr>
      </w:pPr>
    </w:p>
    <w:p w14:paraId="6DF4A941" w14:textId="5E0E2630" w:rsidR="001135B4" w:rsidRDefault="001135B4" w:rsidP="001135B4">
      <w:pPr>
        <w:rPr>
          <w:lang w:val="es-MX"/>
        </w:rPr>
      </w:pPr>
    </w:p>
    <w:p w14:paraId="5FDBD7C7" w14:textId="0FF1CD0E" w:rsidR="001135B4" w:rsidRDefault="001135B4" w:rsidP="001135B4">
      <w:pPr>
        <w:rPr>
          <w:lang w:val="es-MX"/>
        </w:rPr>
      </w:pPr>
    </w:p>
    <w:p w14:paraId="4A544ACE" w14:textId="77777777" w:rsidR="001135B4" w:rsidRPr="001135B4" w:rsidRDefault="001135B4" w:rsidP="001135B4">
      <w:pPr>
        <w:rPr>
          <w:lang w:val="es-MX"/>
        </w:rPr>
      </w:pPr>
    </w:p>
    <w:p w14:paraId="648FB2EE" w14:textId="77777777" w:rsidR="00CB6E69" w:rsidRPr="008D17FE" w:rsidRDefault="00CB6E69" w:rsidP="00D22E9E">
      <w:pPr>
        <w:spacing w:before="94"/>
        <w:ind w:left="1022"/>
        <w:jc w:val="both"/>
        <w:rPr>
          <w:rFonts w:cs="Arial"/>
          <w:b/>
          <w:sz w:val="22"/>
          <w:szCs w:val="22"/>
        </w:rPr>
      </w:pPr>
      <w:r w:rsidRPr="008D17FE">
        <w:rPr>
          <w:rFonts w:cs="Arial"/>
          <w:b/>
          <w:sz w:val="22"/>
          <w:szCs w:val="22"/>
        </w:rPr>
        <w:t>_____________________________________</w:t>
      </w:r>
    </w:p>
    <w:p w14:paraId="20A4421F" w14:textId="529AA656" w:rsidR="00CB6E69" w:rsidRPr="008D17FE" w:rsidRDefault="008D65F5" w:rsidP="00D22E9E">
      <w:pPr>
        <w:spacing w:before="94"/>
        <w:ind w:left="1022"/>
        <w:jc w:val="both"/>
        <w:rPr>
          <w:rFonts w:cs="Arial"/>
          <w:b/>
          <w:sz w:val="22"/>
          <w:szCs w:val="22"/>
        </w:rPr>
      </w:pPr>
      <w:r w:rsidRPr="008D17FE">
        <w:rPr>
          <w:rFonts w:cs="Arial"/>
          <w:b/>
          <w:sz w:val="22"/>
          <w:szCs w:val="22"/>
        </w:rPr>
        <w:t>Nombre y Firma</w:t>
      </w:r>
    </w:p>
    <w:p w14:paraId="64F30E61" w14:textId="6A516413" w:rsidR="00F834D5" w:rsidRPr="008D17FE" w:rsidRDefault="00F834D5" w:rsidP="00D22E9E">
      <w:pPr>
        <w:ind w:left="1022"/>
        <w:jc w:val="both"/>
        <w:rPr>
          <w:rFonts w:cs="Arial"/>
          <w:color w:val="833C0B" w:themeColor="accent2" w:themeShade="80"/>
          <w:sz w:val="22"/>
          <w:szCs w:val="22"/>
          <w:lang w:val="es-ES"/>
        </w:rPr>
      </w:pPr>
    </w:p>
    <w:p w14:paraId="44BA3426" w14:textId="77777777" w:rsidR="000D53AE" w:rsidRPr="008D17FE" w:rsidRDefault="000D53AE" w:rsidP="00D22E9E">
      <w:pPr>
        <w:pStyle w:val="Textoindependiente"/>
        <w:spacing w:before="5"/>
        <w:jc w:val="both"/>
      </w:pPr>
    </w:p>
    <w:sectPr w:rsidR="000D53AE" w:rsidRPr="008D17FE" w:rsidSect="00B30036">
      <w:headerReference w:type="default" r:id="rId12"/>
      <w:footerReference w:type="default" r:id="rId13"/>
      <w:pgSz w:w="12242" w:h="15842" w:code="1"/>
      <w:pgMar w:top="1440" w:right="1080" w:bottom="1440" w:left="1080" w:header="284" w:footer="5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5F4AC" w14:textId="77777777" w:rsidR="00307CBD" w:rsidRDefault="00307CBD">
      <w:r>
        <w:separator/>
      </w:r>
    </w:p>
  </w:endnote>
  <w:endnote w:type="continuationSeparator" w:id="0">
    <w:p w14:paraId="64241D40" w14:textId="77777777" w:rsidR="00307CBD" w:rsidRDefault="00307CBD">
      <w:r>
        <w:continuationSeparator/>
      </w:r>
    </w:p>
  </w:endnote>
  <w:endnote w:type="continuationNotice" w:id="1">
    <w:p w14:paraId="3713EFBF" w14:textId="77777777" w:rsidR="006C2F90" w:rsidRDefault="006C2F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uestrial">
    <w:altName w:val="Questrial"/>
    <w:charset w:val="00"/>
    <w:family w:val="auto"/>
    <w:pitch w:val="variable"/>
    <w:sig w:usb0="E00002FF" w:usb1="4000201F" w:usb2="08000029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7A2FA" w14:textId="4AFA0FBA" w:rsidR="00B30036" w:rsidRPr="00B30036" w:rsidRDefault="00B30036">
    <w:pPr>
      <w:pStyle w:val="Piedepgina"/>
      <w:jc w:val="center"/>
      <w:rPr>
        <w:caps/>
        <w:sz w:val="22"/>
        <w:szCs w:val="18"/>
      </w:rPr>
    </w:pPr>
    <w:r w:rsidRPr="00B30036">
      <w:rPr>
        <w:noProof/>
        <w:sz w:val="22"/>
        <w:szCs w:val="18"/>
      </w:rPr>
      <w:drawing>
        <wp:anchor distT="0" distB="0" distL="114300" distR="114300" simplePos="0" relativeHeight="251661824" behindDoc="0" locked="0" layoutInCell="1" allowOverlap="1" wp14:anchorId="33F7B6E3" wp14:editId="4D6D512E">
          <wp:simplePos x="0" y="0"/>
          <wp:positionH relativeFrom="column">
            <wp:posOffset>2599574</wp:posOffset>
          </wp:positionH>
          <wp:positionV relativeFrom="paragraph">
            <wp:posOffset>-218094</wp:posOffset>
          </wp:positionV>
          <wp:extent cx="6400800" cy="1273175"/>
          <wp:effectExtent l="0" t="0" r="0" b="0"/>
          <wp:wrapNone/>
          <wp:docPr id="2" name="Imagen 2" descr="../../../../../Users/macintosh/Documents/201+/SED/LIBRERIA%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Users/macintosh/Documents/201+/SED/LIBRERIA%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273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0036">
      <w:rPr>
        <w:caps/>
        <w:sz w:val="22"/>
        <w:szCs w:val="18"/>
      </w:rPr>
      <w:fldChar w:fldCharType="begin"/>
    </w:r>
    <w:r w:rsidRPr="00B30036">
      <w:rPr>
        <w:caps/>
        <w:sz w:val="22"/>
        <w:szCs w:val="18"/>
      </w:rPr>
      <w:instrText>PAGE   \* MERGEFORMAT</w:instrText>
    </w:r>
    <w:r w:rsidRPr="00B30036">
      <w:rPr>
        <w:caps/>
        <w:sz w:val="22"/>
        <w:szCs w:val="18"/>
      </w:rPr>
      <w:fldChar w:fldCharType="separate"/>
    </w:r>
    <w:r w:rsidRPr="00B30036">
      <w:rPr>
        <w:caps/>
        <w:sz w:val="22"/>
        <w:szCs w:val="18"/>
        <w:lang w:val="es-MX"/>
      </w:rPr>
      <w:t>2</w:t>
    </w:r>
    <w:r w:rsidRPr="00B30036">
      <w:rPr>
        <w:caps/>
        <w:sz w:val="22"/>
        <w:szCs w:val="18"/>
      </w:rPr>
      <w:fldChar w:fldCharType="end"/>
    </w:r>
  </w:p>
  <w:p w14:paraId="084F33F0" w14:textId="05B6A58F" w:rsidR="00B30036" w:rsidRPr="00BF4B32" w:rsidRDefault="00B30036" w:rsidP="00B30036">
    <w:pPr>
      <w:rPr>
        <w:rFonts w:cs="Arial"/>
        <w:sz w:val="18"/>
        <w:szCs w:val="18"/>
        <w:lang w:val="es-ES"/>
      </w:rPr>
    </w:pPr>
    <w:r w:rsidRPr="00BF4B32">
      <w:rPr>
        <w:rFonts w:cs="Arial"/>
        <w:sz w:val="18"/>
        <w:szCs w:val="18"/>
        <w:lang w:val="es-ES"/>
      </w:rPr>
      <w:t>Av. Eldorado No. 66 – 63</w:t>
    </w:r>
  </w:p>
  <w:p w14:paraId="61883C4D" w14:textId="77777777" w:rsidR="00B30036" w:rsidRPr="00BF4B32" w:rsidRDefault="00B30036" w:rsidP="00B30036">
    <w:pPr>
      <w:rPr>
        <w:rFonts w:cs="Arial"/>
        <w:sz w:val="18"/>
        <w:szCs w:val="18"/>
        <w:lang w:val="es-ES"/>
      </w:rPr>
    </w:pPr>
    <w:r w:rsidRPr="00BF4B32">
      <w:rPr>
        <w:rFonts w:cs="Arial"/>
        <w:sz w:val="18"/>
        <w:szCs w:val="18"/>
        <w:lang w:val="es-ES"/>
      </w:rPr>
      <w:t>PBX: 324 10 00 Fax: 315 34 48</w:t>
    </w:r>
  </w:p>
  <w:p w14:paraId="427E4611" w14:textId="77777777" w:rsidR="00B30036" w:rsidRPr="00BF4B32" w:rsidRDefault="00B30036" w:rsidP="00B30036">
    <w:pPr>
      <w:rPr>
        <w:rFonts w:cs="Arial"/>
        <w:sz w:val="18"/>
        <w:szCs w:val="18"/>
        <w:lang w:val="es-ES"/>
      </w:rPr>
    </w:pPr>
    <w:r w:rsidRPr="00BF4B32">
      <w:rPr>
        <w:rFonts w:cs="Arial"/>
        <w:sz w:val="18"/>
        <w:szCs w:val="18"/>
        <w:lang w:val="es-ES"/>
      </w:rPr>
      <w:t>Código postal: 111321</w:t>
    </w:r>
  </w:p>
  <w:p w14:paraId="0152C9D4" w14:textId="77777777" w:rsidR="00B30036" w:rsidRPr="00BF4B32" w:rsidRDefault="00967D1B" w:rsidP="00B30036">
    <w:pPr>
      <w:rPr>
        <w:rFonts w:cs="Arial"/>
        <w:sz w:val="18"/>
        <w:szCs w:val="18"/>
        <w:lang w:val="es-ES"/>
      </w:rPr>
    </w:pPr>
    <w:hyperlink r:id="rId2" w:history="1">
      <w:r w:rsidR="00B30036" w:rsidRPr="00BF4B32">
        <w:rPr>
          <w:rStyle w:val="Hipervnculo"/>
          <w:rFonts w:cs="Arial"/>
          <w:sz w:val="18"/>
          <w:szCs w:val="18"/>
          <w:lang w:val="es-ES"/>
        </w:rPr>
        <w:t>www.educacionbogota.edu.co</w:t>
      </w:r>
    </w:hyperlink>
    <w:r w:rsidR="00B30036" w:rsidRPr="00BF4B32">
      <w:rPr>
        <w:rFonts w:cs="Arial"/>
        <w:noProof/>
        <w:sz w:val="18"/>
        <w:szCs w:val="18"/>
      </w:rPr>
      <w:t xml:space="preserve"> </w:t>
    </w:r>
  </w:p>
  <w:p w14:paraId="601580B6" w14:textId="77777777" w:rsidR="00B30036" w:rsidRPr="00BF4B32" w:rsidRDefault="00B30036" w:rsidP="00B30036">
    <w:pPr>
      <w:rPr>
        <w:rFonts w:cs="Arial"/>
        <w:sz w:val="18"/>
        <w:szCs w:val="18"/>
        <w:lang w:val="es-ES"/>
      </w:rPr>
    </w:pPr>
    <w:r w:rsidRPr="00BF4B32">
      <w:rPr>
        <w:rFonts w:cs="Arial"/>
        <w:sz w:val="18"/>
        <w:szCs w:val="18"/>
        <w:lang w:val="es-ES"/>
      </w:rPr>
      <w:t>Información: Línea 195</w:t>
    </w:r>
  </w:p>
  <w:p w14:paraId="3F82752B" w14:textId="6101A681" w:rsidR="00D83362" w:rsidRPr="00F255B7" w:rsidRDefault="00D83362" w:rsidP="00B30036">
    <w:pPr>
      <w:pStyle w:val="Piedepgina"/>
      <w:tabs>
        <w:tab w:val="clear" w:pos="4252"/>
        <w:tab w:val="clear" w:pos="8504"/>
        <w:tab w:val="left" w:pos="4067"/>
        <w:tab w:val="center" w:pos="7655"/>
      </w:tabs>
      <w:rPr>
        <w:rFonts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83AE8" w14:textId="77777777" w:rsidR="00307CBD" w:rsidRDefault="00307CBD">
      <w:r>
        <w:separator/>
      </w:r>
    </w:p>
  </w:footnote>
  <w:footnote w:type="continuationSeparator" w:id="0">
    <w:p w14:paraId="267D7BA1" w14:textId="77777777" w:rsidR="00307CBD" w:rsidRDefault="00307CBD">
      <w:r>
        <w:continuationSeparator/>
      </w:r>
    </w:p>
  </w:footnote>
  <w:footnote w:type="continuationNotice" w:id="1">
    <w:p w14:paraId="113BC3C4" w14:textId="77777777" w:rsidR="006C2F90" w:rsidRDefault="006C2F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D53C2" w14:textId="37BEBF99" w:rsidR="00D83362" w:rsidRDefault="00D83362" w:rsidP="00802626">
    <w:pPr>
      <w:pStyle w:val="Encabezado"/>
      <w:jc w:val="center"/>
      <w:rPr>
        <w:rFonts w:ascii="Century Gothic" w:hAnsi="Century Gothic"/>
        <w:b/>
        <w:sz w:val="16"/>
        <w:szCs w:val="16"/>
        <w:lang w:eastAsia="es-ES"/>
      </w:rPr>
    </w:pPr>
  </w:p>
  <w:p w14:paraId="7DB1D1D4" w14:textId="74DA98F2" w:rsidR="00D83362" w:rsidRDefault="00D83362" w:rsidP="00802626">
    <w:pPr>
      <w:pStyle w:val="Encabezado"/>
      <w:jc w:val="center"/>
      <w:rPr>
        <w:rFonts w:ascii="Century Gothic" w:hAnsi="Century Gothic"/>
        <w:b/>
        <w:sz w:val="16"/>
        <w:szCs w:val="16"/>
        <w:lang w:eastAsia="es-ES"/>
      </w:rPr>
    </w:pPr>
  </w:p>
  <w:p w14:paraId="0841E4F5" w14:textId="012A8304" w:rsidR="00D83362" w:rsidRDefault="00D143A2" w:rsidP="00802626">
    <w:pPr>
      <w:pStyle w:val="Encabezado"/>
      <w:jc w:val="center"/>
      <w:rPr>
        <w:rFonts w:ascii="Century Gothic" w:hAnsi="Century Gothic"/>
        <w:b/>
        <w:sz w:val="16"/>
        <w:szCs w:val="16"/>
        <w:lang w:eastAsia="es-ES"/>
      </w:rPr>
    </w:pPr>
    <w:r w:rsidRPr="00E0505E">
      <w:rPr>
        <w:rFonts w:cs="Arial"/>
        <w:b/>
        <w:noProof/>
        <w:szCs w:val="24"/>
      </w:rPr>
      <w:drawing>
        <wp:anchor distT="0" distB="0" distL="114300" distR="114300" simplePos="0" relativeHeight="251659776" behindDoc="0" locked="0" layoutInCell="1" allowOverlap="1" wp14:anchorId="14759AC8" wp14:editId="5F666032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822960" cy="662940"/>
          <wp:effectExtent l="0" t="0" r="0" b="381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F43546" w14:textId="4F79ADDD" w:rsidR="00061E1D" w:rsidRDefault="00061E1D" w:rsidP="00802626">
    <w:pPr>
      <w:pStyle w:val="Encabezado"/>
      <w:jc w:val="center"/>
      <w:rPr>
        <w:rFonts w:ascii="Century Gothic" w:hAnsi="Century Gothic"/>
        <w:b/>
        <w:sz w:val="16"/>
        <w:szCs w:val="16"/>
        <w:lang w:eastAsia="es-ES"/>
      </w:rPr>
    </w:pPr>
  </w:p>
  <w:p w14:paraId="2D287DE1" w14:textId="77777777" w:rsidR="00061E1D" w:rsidRDefault="00061E1D" w:rsidP="00802626">
    <w:pPr>
      <w:pStyle w:val="Encabezado"/>
      <w:jc w:val="center"/>
      <w:rPr>
        <w:rFonts w:ascii="Century Gothic" w:hAnsi="Century Gothic"/>
        <w:b/>
        <w:sz w:val="16"/>
        <w:szCs w:val="16"/>
        <w:lang w:eastAsia="es-ES"/>
      </w:rPr>
    </w:pPr>
  </w:p>
  <w:p w14:paraId="7D81F5A5" w14:textId="77777777" w:rsidR="00061E1D" w:rsidRDefault="00061E1D" w:rsidP="00802626">
    <w:pPr>
      <w:pStyle w:val="Encabezado"/>
      <w:jc w:val="center"/>
      <w:rPr>
        <w:rFonts w:ascii="Century Gothic" w:hAnsi="Century Gothic"/>
        <w:b/>
        <w:sz w:val="16"/>
        <w:szCs w:val="16"/>
        <w:lang w:eastAsia="es-ES"/>
      </w:rPr>
    </w:pPr>
  </w:p>
  <w:p w14:paraId="59AF07CA" w14:textId="77777777" w:rsidR="00061E1D" w:rsidRDefault="00061E1D" w:rsidP="00802626">
    <w:pPr>
      <w:pStyle w:val="Encabezado"/>
      <w:jc w:val="center"/>
      <w:rPr>
        <w:rFonts w:ascii="Century Gothic" w:hAnsi="Century Gothic"/>
        <w:b/>
        <w:sz w:val="16"/>
        <w:szCs w:val="16"/>
        <w:lang w:eastAsia="es-ES"/>
      </w:rPr>
    </w:pPr>
  </w:p>
  <w:p w14:paraId="1260A7A6" w14:textId="77777777" w:rsidR="002E3AC6" w:rsidRPr="0090223C" w:rsidRDefault="002E3AC6" w:rsidP="00802626">
    <w:pPr>
      <w:pStyle w:val="Encabezado"/>
      <w:jc w:val="center"/>
      <w:rPr>
        <w:color w:val="833C0B" w:themeColor="accent2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026C2"/>
    <w:multiLevelType w:val="multilevel"/>
    <w:tmpl w:val="767864C6"/>
    <w:lvl w:ilvl="0">
      <w:start w:val="5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6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24" w:hanging="1800"/>
      </w:pPr>
      <w:rPr>
        <w:rFonts w:hint="default"/>
      </w:rPr>
    </w:lvl>
  </w:abstractNum>
  <w:abstractNum w:abstractNumId="1" w15:restartNumberingAfterBreak="0">
    <w:nsid w:val="1385021D"/>
    <w:multiLevelType w:val="hybridMultilevel"/>
    <w:tmpl w:val="64C08724"/>
    <w:lvl w:ilvl="0" w:tplc="E0362CC8">
      <w:start w:val="1"/>
      <w:numFmt w:val="decimal"/>
      <w:lvlText w:val="%1."/>
      <w:lvlJc w:val="left"/>
      <w:pPr>
        <w:ind w:left="1419" w:hanging="360"/>
      </w:pPr>
      <w:rPr>
        <w:rFonts w:hint="default"/>
        <w:color w:val="833C0B"/>
      </w:rPr>
    </w:lvl>
    <w:lvl w:ilvl="1" w:tplc="240A0019" w:tentative="1">
      <w:start w:val="1"/>
      <w:numFmt w:val="lowerLetter"/>
      <w:lvlText w:val="%2."/>
      <w:lvlJc w:val="left"/>
      <w:pPr>
        <w:ind w:left="2139" w:hanging="360"/>
      </w:pPr>
    </w:lvl>
    <w:lvl w:ilvl="2" w:tplc="240A001B" w:tentative="1">
      <w:start w:val="1"/>
      <w:numFmt w:val="lowerRoman"/>
      <w:lvlText w:val="%3."/>
      <w:lvlJc w:val="right"/>
      <w:pPr>
        <w:ind w:left="2859" w:hanging="180"/>
      </w:pPr>
    </w:lvl>
    <w:lvl w:ilvl="3" w:tplc="240A000F" w:tentative="1">
      <w:start w:val="1"/>
      <w:numFmt w:val="decimal"/>
      <w:lvlText w:val="%4."/>
      <w:lvlJc w:val="left"/>
      <w:pPr>
        <w:ind w:left="3579" w:hanging="360"/>
      </w:pPr>
    </w:lvl>
    <w:lvl w:ilvl="4" w:tplc="240A0019" w:tentative="1">
      <w:start w:val="1"/>
      <w:numFmt w:val="lowerLetter"/>
      <w:lvlText w:val="%5."/>
      <w:lvlJc w:val="left"/>
      <w:pPr>
        <w:ind w:left="4299" w:hanging="360"/>
      </w:pPr>
    </w:lvl>
    <w:lvl w:ilvl="5" w:tplc="240A001B" w:tentative="1">
      <w:start w:val="1"/>
      <w:numFmt w:val="lowerRoman"/>
      <w:lvlText w:val="%6."/>
      <w:lvlJc w:val="right"/>
      <w:pPr>
        <w:ind w:left="5019" w:hanging="180"/>
      </w:pPr>
    </w:lvl>
    <w:lvl w:ilvl="6" w:tplc="240A000F" w:tentative="1">
      <w:start w:val="1"/>
      <w:numFmt w:val="decimal"/>
      <w:lvlText w:val="%7."/>
      <w:lvlJc w:val="left"/>
      <w:pPr>
        <w:ind w:left="5739" w:hanging="360"/>
      </w:pPr>
    </w:lvl>
    <w:lvl w:ilvl="7" w:tplc="240A0019" w:tentative="1">
      <w:start w:val="1"/>
      <w:numFmt w:val="lowerLetter"/>
      <w:lvlText w:val="%8."/>
      <w:lvlJc w:val="left"/>
      <w:pPr>
        <w:ind w:left="6459" w:hanging="360"/>
      </w:pPr>
    </w:lvl>
    <w:lvl w:ilvl="8" w:tplc="240A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2" w15:restartNumberingAfterBreak="0">
    <w:nsid w:val="16F31D19"/>
    <w:multiLevelType w:val="multilevel"/>
    <w:tmpl w:val="15BE67D2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 w15:restartNumberingAfterBreak="0">
    <w:nsid w:val="251710BA"/>
    <w:multiLevelType w:val="multilevel"/>
    <w:tmpl w:val="81227476"/>
    <w:lvl w:ilvl="0">
      <w:start w:val="1"/>
      <w:numFmt w:val="decimal"/>
      <w:lvlText w:val="%1"/>
      <w:lvlJc w:val="left"/>
      <w:pPr>
        <w:ind w:left="1727" w:hanging="706"/>
      </w:pPr>
      <w:rPr>
        <w:rFonts w:hint="default"/>
        <w:lang w:val="es-ES" w:eastAsia="en-US" w:bidi="ar-SA"/>
      </w:rPr>
    </w:lvl>
    <w:lvl w:ilvl="1">
      <w:start w:val="2"/>
      <w:numFmt w:val="decimal"/>
      <w:lvlText w:val="%1.%2."/>
      <w:lvlJc w:val="left"/>
      <w:pPr>
        <w:ind w:left="1727" w:hanging="706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742" w:hanging="720"/>
      </w:pPr>
      <w:rPr>
        <w:rFonts w:ascii="Arial" w:eastAsia="Arial" w:hAnsi="Arial" w:cs="Arial" w:hint="default"/>
        <w:b/>
        <w:bCs/>
        <w:color w:val="auto"/>
        <w:spacing w:val="-6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828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73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17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62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006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51" w:hanging="720"/>
      </w:pPr>
      <w:rPr>
        <w:rFonts w:hint="default"/>
        <w:lang w:val="es-ES" w:eastAsia="en-US" w:bidi="ar-SA"/>
      </w:rPr>
    </w:lvl>
  </w:abstractNum>
  <w:abstractNum w:abstractNumId="4" w15:restartNumberingAfterBreak="0">
    <w:nsid w:val="29026811"/>
    <w:multiLevelType w:val="hybridMultilevel"/>
    <w:tmpl w:val="25FC8920"/>
    <w:lvl w:ilvl="0" w:tplc="2A3E070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 w:themeColor="text1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C2E0908"/>
    <w:multiLevelType w:val="multilevel"/>
    <w:tmpl w:val="DF347A62"/>
    <w:lvl w:ilvl="0">
      <w:start w:val="1"/>
      <w:numFmt w:val="decimal"/>
      <w:lvlText w:val="%1"/>
      <w:lvlJc w:val="left"/>
      <w:pPr>
        <w:ind w:left="1742" w:hanging="72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742" w:hanging="720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742" w:hanging="72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4560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500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440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80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320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260" w:hanging="720"/>
      </w:pPr>
      <w:rPr>
        <w:rFonts w:hint="default"/>
        <w:lang w:val="es-ES" w:eastAsia="en-US" w:bidi="ar-SA"/>
      </w:rPr>
    </w:lvl>
  </w:abstractNum>
  <w:abstractNum w:abstractNumId="6" w15:restartNumberingAfterBreak="0">
    <w:nsid w:val="2ECC0428"/>
    <w:multiLevelType w:val="multilevel"/>
    <w:tmpl w:val="59A486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356A5C9E"/>
    <w:multiLevelType w:val="multilevel"/>
    <w:tmpl w:val="8CA64FF0"/>
    <w:lvl w:ilvl="0">
      <w:start w:val="1"/>
      <w:numFmt w:val="decimal"/>
      <w:lvlText w:val="%1."/>
      <w:lvlJc w:val="left"/>
      <w:pPr>
        <w:ind w:left="1382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727" w:hanging="706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742" w:hanging="72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915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90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65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40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15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90" w:hanging="720"/>
      </w:pPr>
      <w:rPr>
        <w:rFonts w:hint="default"/>
        <w:lang w:val="es-ES" w:eastAsia="en-US" w:bidi="ar-SA"/>
      </w:rPr>
    </w:lvl>
  </w:abstractNum>
  <w:abstractNum w:abstractNumId="8" w15:restartNumberingAfterBreak="0">
    <w:nsid w:val="3E08008B"/>
    <w:multiLevelType w:val="multilevel"/>
    <w:tmpl w:val="D8F829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DB856C0"/>
    <w:multiLevelType w:val="multilevel"/>
    <w:tmpl w:val="B50ABA6C"/>
    <w:lvl w:ilvl="0">
      <w:start w:val="5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3" w:hanging="6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24" w:hanging="1800"/>
      </w:pPr>
      <w:rPr>
        <w:rFonts w:hint="default"/>
      </w:rPr>
    </w:lvl>
  </w:abstractNum>
  <w:abstractNum w:abstractNumId="10" w15:restartNumberingAfterBreak="0">
    <w:nsid w:val="4DE80B83"/>
    <w:multiLevelType w:val="hybridMultilevel"/>
    <w:tmpl w:val="FD681C96"/>
    <w:lvl w:ilvl="0" w:tplc="FBD0FDE0">
      <w:start w:val="1"/>
      <w:numFmt w:val="decimal"/>
      <w:lvlText w:val="%1."/>
      <w:lvlJc w:val="left"/>
      <w:pPr>
        <w:ind w:left="141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2130" w:hanging="360"/>
      </w:pPr>
    </w:lvl>
    <w:lvl w:ilvl="2" w:tplc="240A001B" w:tentative="1">
      <w:start w:val="1"/>
      <w:numFmt w:val="lowerRoman"/>
      <w:lvlText w:val="%3."/>
      <w:lvlJc w:val="right"/>
      <w:pPr>
        <w:ind w:left="2850" w:hanging="180"/>
      </w:pPr>
    </w:lvl>
    <w:lvl w:ilvl="3" w:tplc="240A000F" w:tentative="1">
      <w:start w:val="1"/>
      <w:numFmt w:val="decimal"/>
      <w:lvlText w:val="%4."/>
      <w:lvlJc w:val="left"/>
      <w:pPr>
        <w:ind w:left="3570" w:hanging="360"/>
      </w:pPr>
    </w:lvl>
    <w:lvl w:ilvl="4" w:tplc="240A0019" w:tentative="1">
      <w:start w:val="1"/>
      <w:numFmt w:val="lowerLetter"/>
      <w:lvlText w:val="%5."/>
      <w:lvlJc w:val="left"/>
      <w:pPr>
        <w:ind w:left="4290" w:hanging="360"/>
      </w:pPr>
    </w:lvl>
    <w:lvl w:ilvl="5" w:tplc="240A001B" w:tentative="1">
      <w:start w:val="1"/>
      <w:numFmt w:val="lowerRoman"/>
      <w:lvlText w:val="%6."/>
      <w:lvlJc w:val="right"/>
      <w:pPr>
        <w:ind w:left="5010" w:hanging="180"/>
      </w:pPr>
    </w:lvl>
    <w:lvl w:ilvl="6" w:tplc="240A000F" w:tentative="1">
      <w:start w:val="1"/>
      <w:numFmt w:val="decimal"/>
      <w:lvlText w:val="%7."/>
      <w:lvlJc w:val="left"/>
      <w:pPr>
        <w:ind w:left="5730" w:hanging="360"/>
      </w:pPr>
    </w:lvl>
    <w:lvl w:ilvl="7" w:tplc="240A0019" w:tentative="1">
      <w:start w:val="1"/>
      <w:numFmt w:val="lowerLetter"/>
      <w:lvlText w:val="%8."/>
      <w:lvlJc w:val="left"/>
      <w:pPr>
        <w:ind w:left="6450" w:hanging="360"/>
      </w:pPr>
    </w:lvl>
    <w:lvl w:ilvl="8" w:tplc="240A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1" w15:restartNumberingAfterBreak="0">
    <w:nsid w:val="51B606B8"/>
    <w:multiLevelType w:val="multilevel"/>
    <w:tmpl w:val="F6E438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80" w:hanging="1800"/>
      </w:pPr>
      <w:rPr>
        <w:rFonts w:hint="default"/>
      </w:rPr>
    </w:lvl>
  </w:abstractNum>
  <w:abstractNum w:abstractNumId="12" w15:restartNumberingAfterBreak="0">
    <w:nsid w:val="53552769"/>
    <w:multiLevelType w:val="multilevel"/>
    <w:tmpl w:val="563A446E"/>
    <w:lvl w:ilvl="0">
      <w:start w:val="6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00" w:hanging="1800"/>
      </w:pPr>
      <w:rPr>
        <w:rFonts w:hint="default"/>
      </w:rPr>
    </w:lvl>
  </w:abstractNum>
  <w:abstractNum w:abstractNumId="13" w15:restartNumberingAfterBreak="0">
    <w:nsid w:val="5A664A70"/>
    <w:multiLevelType w:val="multilevel"/>
    <w:tmpl w:val="0374F2B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80" w:hanging="1800"/>
      </w:pPr>
      <w:rPr>
        <w:rFonts w:hint="default"/>
      </w:rPr>
    </w:lvl>
  </w:abstractNum>
  <w:abstractNum w:abstractNumId="14" w15:restartNumberingAfterBreak="0">
    <w:nsid w:val="5C0562A4"/>
    <w:multiLevelType w:val="multilevel"/>
    <w:tmpl w:val="078CE174"/>
    <w:lvl w:ilvl="0">
      <w:start w:val="1"/>
      <w:numFmt w:val="decimal"/>
      <w:lvlText w:val="%1"/>
      <w:lvlJc w:val="left"/>
      <w:pPr>
        <w:ind w:left="1727" w:hanging="706"/>
      </w:pPr>
      <w:rPr>
        <w:rFonts w:hint="default"/>
        <w:lang w:val="es-ES" w:eastAsia="en-US" w:bidi="ar-SA"/>
      </w:rPr>
    </w:lvl>
    <w:lvl w:ilvl="1">
      <w:start w:val="2"/>
      <w:numFmt w:val="decimal"/>
      <w:lvlText w:val="%1.%2."/>
      <w:lvlJc w:val="left"/>
      <w:pPr>
        <w:ind w:left="1727" w:hanging="706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742" w:hanging="72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828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73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17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62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006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51" w:hanging="720"/>
      </w:pPr>
      <w:rPr>
        <w:rFonts w:hint="default"/>
        <w:lang w:val="es-ES" w:eastAsia="en-US" w:bidi="ar-SA"/>
      </w:rPr>
    </w:lvl>
  </w:abstractNum>
  <w:abstractNum w:abstractNumId="15" w15:restartNumberingAfterBreak="0">
    <w:nsid w:val="61C76750"/>
    <w:multiLevelType w:val="multilevel"/>
    <w:tmpl w:val="9FB8ED7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Questrial" w:cs="Questrial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Questrial" w:cs="Questrial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Questrial" w:cs="Questrial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Questrial" w:cs="Questrial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Questrial" w:cs="Questrial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Questrial" w:cs="Questrial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Questrial" w:cs="Questrial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Questrial" w:cs="Questrial"/>
      </w:rPr>
    </w:lvl>
  </w:abstractNum>
  <w:abstractNum w:abstractNumId="16" w15:restartNumberingAfterBreak="0">
    <w:nsid w:val="77653977"/>
    <w:multiLevelType w:val="multilevel"/>
    <w:tmpl w:val="767864C6"/>
    <w:lvl w:ilvl="0">
      <w:start w:val="5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6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24" w:hanging="1800"/>
      </w:pPr>
      <w:rPr>
        <w:rFonts w:hint="default"/>
      </w:rPr>
    </w:lvl>
  </w:abstractNum>
  <w:abstractNum w:abstractNumId="17" w15:restartNumberingAfterBreak="0">
    <w:nsid w:val="781D4D2F"/>
    <w:multiLevelType w:val="hybridMultilevel"/>
    <w:tmpl w:val="75580EF8"/>
    <w:lvl w:ilvl="0" w:tplc="382E896C">
      <w:start w:val="4"/>
      <w:numFmt w:val="bullet"/>
      <w:lvlText w:val=""/>
      <w:lvlJc w:val="left"/>
      <w:pPr>
        <w:ind w:left="1382" w:hanging="360"/>
      </w:pPr>
      <w:rPr>
        <w:rFonts w:ascii="Symbol" w:eastAsia="Arial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18" w15:restartNumberingAfterBreak="0">
    <w:nsid w:val="79382737"/>
    <w:multiLevelType w:val="hybridMultilevel"/>
    <w:tmpl w:val="0B9A907A"/>
    <w:lvl w:ilvl="0" w:tplc="4330E1E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6288611">
    <w:abstractNumId w:val="7"/>
  </w:num>
  <w:num w:numId="2" w16cid:durableId="1422792827">
    <w:abstractNumId w:val="5"/>
  </w:num>
  <w:num w:numId="3" w16cid:durableId="1296062738">
    <w:abstractNumId w:val="14"/>
  </w:num>
  <w:num w:numId="4" w16cid:durableId="865944568">
    <w:abstractNumId w:val="3"/>
  </w:num>
  <w:num w:numId="5" w16cid:durableId="598366281">
    <w:abstractNumId w:val="17"/>
  </w:num>
  <w:num w:numId="6" w16cid:durableId="1469518092">
    <w:abstractNumId w:val="10"/>
  </w:num>
  <w:num w:numId="7" w16cid:durableId="110445828">
    <w:abstractNumId w:val="9"/>
  </w:num>
  <w:num w:numId="8" w16cid:durableId="47387992">
    <w:abstractNumId w:val="16"/>
  </w:num>
  <w:num w:numId="9" w16cid:durableId="969015380">
    <w:abstractNumId w:val="0"/>
  </w:num>
  <w:num w:numId="10" w16cid:durableId="388310625">
    <w:abstractNumId w:val="18"/>
  </w:num>
  <w:num w:numId="11" w16cid:durableId="1776292203">
    <w:abstractNumId w:val="6"/>
  </w:num>
  <w:num w:numId="12" w16cid:durableId="337079500">
    <w:abstractNumId w:val="12"/>
  </w:num>
  <w:num w:numId="13" w16cid:durableId="830679958">
    <w:abstractNumId w:val="13"/>
  </w:num>
  <w:num w:numId="14" w16cid:durableId="9802348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80305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55612390">
    <w:abstractNumId w:val="8"/>
  </w:num>
  <w:num w:numId="17" w16cid:durableId="360057347">
    <w:abstractNumId w:val="11"/>
  </w:num>
  <w:num w:numId="18" w16cid:durableId="842429583">
    <w:abstractNumId w:val="1"/>
  </w:num>
  <w:num w:numId="19" w16cid:durableId="478881521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3CF"/>
    <w:rsid w:val="00001B66"/>
    <w:rsid w:val="00002BE3"/>
    <w:rsid w:val="0000339D"/>
    <w:rsid w:val="00003429"/>
    <w:rsid w:val="00003612"/>
    <w:rsid w:val="000036F9"/>
    <w:rsid w:val="000046BF"/>
    <w:rsid w:val="00004854"/>
    <w:rsid w:val="00007E3E"/>
    <w:rsid w:val="000106C1"/>
    <w:rsid w:val="00010717"/>
    <w:rsid w:val="00010DCD"/>
    <w:rsid w:val="0001182C"/>
    <w:rsid w:val="0001271D"/>
    <w:rsid w:val="00012C13"/>
    <w:rsid w:val="000131ED"/>
    <w:rsid w:val="000134B5"/>
    <w:rsid w:val="00013654"/>
    <w:rsid w:val="00013734"/>
    <w:rsid w:val="00013E95"/>
    <w:rsid w:val="00016D15"/>
    <w:rsid w:val="000200B5"/>
    <w:rsid w:val="000201F7"/>
    <w:rsid w:val="000204F4"/>
    <w:rsid w:val="000205BF"/>
    <w:rsid w:val="000208F4"/>
    <w:rsid w:val="000210AD"/>
    <w:rsid w:val="00021171"/>
    <w:rsid w:val="00021325"/>
    <w:rsid w:val="000219C8"/>
    <w:rsid w:val="00021B0A"/>
    <w:rsid w:val="0002360B"/>
    <w:rsid w:val="00023DA9"/>
    <w:rsid w:val="00024CE0"/>
    <w:rsid w:val="00024E6A"/>
    <w:rsid w:val="00026A14"/>
    <w:rsid w:val="0003059B"/>
    <w:rsid w:val="00030746"/>
    <w:rsid w:val="00031177"/>
    <w:rsid w:val="000313B0"/>
    <w:rsid w:val="000317E4"/>
    <w:rsid w:val="00031BD8"/>
    <w:rsid w:val="0003331A"/>
    <w:rsid w:val="00033500"/>
    <w:rsid w:val="00034C71"/>
    <w:rsid w:val="000360CC"/>
    <w:rsid w:val="0003629C"/>
    <w:rsid w:val="000364F1"/>
    <w:rsid w:val="00036B53"/>
    <w:rsid w:val="00036B81"/>
    <w:rsid w:val="00036F01"/>
    <w:rsid w:val="00040A96"/>
    <w:rsid w:val="00040C9A"/>
    <w:rsid w:val="00041015"/>
    <w:rsid w:val="00041CF8"/>
    <w:rsid w:val="000426DB"/>
    <w:rsid w:val="00045048"/>
    <w:rsid w:val="00046DEE"/>
    <w:rsid w:val="000518D0"/>
    <w:rsid w:val="00051FCC"/>
    <w:rsid w:val="000544BB"/>
    <w:rsid w:val="000556A8"/>
    <w:rsid w:val="00055786"/>
    <w:rsid w:val="00055C4D"/>
    <w:rsid w:val="00055C58"/>
    <w:rsid w:val="00055D52"/>
    <w:rsid w:val="00055D73"/>
    <w:rsid w:val="000566C1"/>
    <w:rsid w:val="000574A6"/>
    <w:rsid w:val="000600B7"/>
    <w:rsid w:val="00061E1D"/>
    <w:rsid w:val="0006233F"/>
    <w:rsid w:val="0006331E"/>
    <w:rsid w:val="000634E6"/>
    <w:rsid w:val="000635DD"/>
    <w:rsid w:val="00063D27"/>
    <w:rsid w:val="00063F5E"/>
    <w:rsid w:val="00064143"/>
    <w:rsid w:val="00064246"/>
    <w:rsid w:val="000644C9"/>
    <w:rsid w:val="00064AD3"/>
    <w:rsid w:val="000653E4"/>
    <w:rsid w:val="0006555A"/>
    <w:rsid w:val="00065A19"/>
    <w:rsid w:val="000663BE"/>
    <w:rsid w:val="00070E3D"/>
    <w:rsid w:val="000715D5"/>
    <w:rsid w:val="00072100"/>
    <w:rsid w:val="000725E0"/>
    <w:rsid w:val="00072B4B"/>
    <w:rsid w:val="00072B7E"/>
    <w:rsid w:val="000732D0"/>
    <w:rsid w:val="000735EF"/>
    <w:rsid w:val="000745D7"/>
    <w:rsid w:val="00076D6B"/>
    <w:rsid w:val="00080276"/>
    <w:rsid w:val="00081247"/>
    <w:rsid w:val="000820D7"/>
    <w:rsid w:val="000824A7"/>
    <w:rsid w:val="0008295F"/>
    <w:rsid w:val="00082EEE"/>
    <w:rsid w:val="0008318F"/>
    <w:rsid w:val="00083241"/>
    <w:rsid w:val="00085556"/>
    <w:rsid w:val="00087836"/>
    <w:rsid w:val="00090003"/>
    <w:rsid w:val="00091B85"/>
    <w:rsid w:val="00091CFF"/>
    <w:rsid w:val="000920A6"/>
    <w:rsid w:val="000938D3"/>
    <w:rsid w:val="000942A1"/>
    <w:rsid w:val="000942C2"/>
    <w:rsid w:val="0009449F"/>
    <w:rsid w:val="00094813"/>
    <w:rsid w:val="000950B1"/>
    <w:rsid w:val="00096195"/>
    <w:rsid w:val="00096B02"/>
    <w:rsid w:val="00097546"/>
    <w:rsid w:val="00097A28"/>
    <w:rsid w:val="000A0AAB"/>
    <w:rsid w:val="000A0F37"/>
    <w:rsid w:val="000A13D7"/>
    <w:rsid w:val="000A1B60"/>
    <w:rsid w:val="000A20FB"/>
    <w:rsid w:val="000A2145"/>
    <w:rsid w:val="000A42B9"/>
    <w:rsid w:val="000A4A3C"/>
    <w:rsid w:val="000A4C14"/>
    <w:rsid w:val="000A58F8"/>
    <w:rsid w:val="000A5C04"/>
    <w:rsid w:val="000A6D8B"/>
    <w:rsid w:val="000A74DF"/>
    <w:rsid w:val="000B0428"/>
    <w:rsid w:val="000B0B40"/>
    <w:rsid w:val="000B0BED"/>
    <w:rsid w:val="000B0CEE"/>
    <w:rsid w:val="000B19B5"/>
    <w:rsid w:val="000B33A4"/>
    <w:rsid w:val="000B3A20"/>
    <w:rsid w:val="000B3E14"/>
    <w:rsid w:val="000B4178"/>
    <w:rsid w:val="000B46B8"/>
    <w:rsid w:val="000B55A1"/>
    <w:rsid w:val="000B7674"/>
    <w:rsid w:val="000C040D"/>
    <w:rsid w:val="000C0541"/>
    <w:rsid w:val="000C0A82"/>
    <w:rsid w:val="000C11C0"/>
    <w:rsid w:val="000C3899"/>
    <w:rsid w:val="000C472A"/>
    <w:rsid w:val="000C503B"/>
    <w:rsid w:val="000C50CB"/>
    <w:rsid w:val="000D01C7"/>
    <w:rsid w:val="000D0941"/>
    <w:rsid w:val="000D0CA9"/>
    <w:rsid w:val="000D1887"/>
    <w:rsid w:val="000D1F77"/>
    <w:rsid w:val="000D2852"/>
    <w:rsid w:val="000D29A0"/>
    <w:rsid w:val="000D4D36"/>
    <w:rsid w:val="000D53AE"/>
    <w:rsid w:val="000D6065"/>
    <w:rsid w:val="000D62EE"/>
    <w:rsid w:val="000E1392"/>
    <w:rsid w:val="000E1DA3"/>
    <w:rsid w:val="000E41AD"/>
    <w:rsid w:val="000E48EB"/>
    <w:rsid w:val="000E4E56"/>
    <w:rsid w:val="000F06E3"/>
    <w:rsid w:val="000F0AEB"/>
    <w:rsid w:val="000F2108"/>
    <w:rsid w:val="000F2423"/>
    <w:rsid w:val="000F2F4D"/>
    <w:rsid w:val="000F3289"/>
    <w:rsid w:val="000F4856"/>
    <w:rsid w:val="000F62C0"/>
    <w:rsid w:val="001018F6"/>
    <w:rsid w:val="00103990"/>
    <w:rsid w:val="001050C1"/>
    <w:rsid w:val="001060F8"/>
    <w:rsid w:val="001065E5"/>
    <w:rsid w:val="00106C06"/>
    <w:rsid w:val="0011095A"/>
    <w:rsid w:val="001120D3"/>
    <w:rsid w:val="001133ED"/>
    <w:rsid w:val="001135B4"/>
    <w:rsid w:val="001156AE"/>
    <w:rsid w:val="00115AD5"/>
    <w:rsid w:val="00116A3C"/>
    <w:rsid w:val="001170BB"/>
    <w:rsid w:val="00120141"/>
    <w:rsid w:val="00121234"/>
    <w:rsid w:val="00121CFB"/>
    <w:rsid w:val="00121EB5"/>
    <w:rsid w:val="0012311C"/>
    <w:rsid w:val="00124739"/>
    <w:rsid w:val="00124C1C"/>
    <w:rsid w:val="00125885"/>
    <w:rsid w:val="00126120"/>
    <w:rsid w:val="00132536"/>
    <w:rsid w:val="00132C17"/>
    <w:rsid w:val="0013591F"/>
    <w:rsid w:val="00135EB1"/>
    <w:rsid w:val="001369BD"/>
    <w:rsid w:val="0013745C"/>
    <w:rsid w:val="00140502"/>
    <w:rsid w:val="00140B51"/>
    <w:rsid w:val="0014207C"/>
    <w:rsid w:val="00143276"/>
    <w:rsid w:val="0014348F"/>
    <w:rsid w:val="00143732"/>
    <w:rsid w:val="00144222"/>
    <w:rsid w:val="00147381"/>
    <w:rsid w:val="001506C3"/>
    <w:rsid w:val="00151684"/>
    <w:rsid w:val="00153600"/>
    <w:rsid w:val="001549EF"/>
    <w:rsid w:val="00154EDD"/>
    <w:rsid w:val="0015603C"/>
    <w:rsid w:val="00156F20"/>
    <w:rsid w:val="00157528"/>
    <w:rsid w:val="00157D2C"/>
    <w:rsid w:val="00157F81"/>
    <w:rsid w:val="001604A7"/>
    <w:rsid w:val="001620A2"/>
    <w:rsid w:val="0016318D"/>
    <w:rsid w:val="0016495A"/>
    <w:rsid w:val="00165FD5"/>
    <w:rsid w:val="00166E07"/>
    <w:rsid w:val="00167030"/>
    <w:rsid w:val="001679AB"/>
    <w:rsid w:val="001727E0"/>
    <w:rsid w:val="00174A23"/>
    <w:rsid w:val="00175612"/>
    <w:rsid w:val="00176ACF"/>
    <w:rsid w:val="001802D1"/>
    <w:rsid w:val="00182C5B"/>
    <w:rsid w:val="0018372D"/>
    <w:rsid w:val="00184899"/>
    <w:rsid w:val="00185973"/>
    <w:rsid w:val="001863F5"/>
    <w:rsid w:val="00186573"/>
    <w:rsid w:val="00186B05"/>
    <w:rsid w:val="001879B1"/>
    <w:rsid w:val="00187B71"/>
    <w:rsid w:val="00191159"/>
    <w:rsid w:val="00191240"/>
    <w:rsid w:val="00191C45"/>
    <w:rsid w:val="001925A9"/>
    <w:rsid w:val="0019352B"/>
    <w:rsid w:val="00194254"/>
    <w:rsid w:val="00194831"/>
    <w:rsid w:val="00195796"/>
    <w:rsid w:val="001957A9"/>
    <w:rsid w:val="001A043D"/>
    <w:rsid w:val="001A0F4B"/>
    <w:rsid w:val="001A2120"/>
    <w:rsid w:val="001A2500"/>
    <w:rsid w:val="001A2517"/>
    <w:rsid w:val="001A2885"/>
    <w:rsid w:val="001A4344"/>
    <w:rsid w:val="001A43AC"/>
    <w:rsid w:val="001A5795"/>
    <w:rsid w:val="001A66B9"/>
    <w:rsid w:val="001A7176"/>
    <w:rsid w:val="001A7BDB"/>
    <w:rsid w:val="001B01F2"/>
    <w:rsid w:val="001B085D"/>
    <w:rsid w:val="001B2240"/>
    <w:rsid w:val="001B244F"/>
    <w:rsid w:val="001B3E8D"/>
    <w:rsid w:val="001B5E8F"/>
    <w:rsid w:val="001B6675"/>
    <w:rsid w:val="001B78CA"/>
    <w:rsid w:val="001C0293"/>
    <w:rsid w:val="001C105E"/>
    <w:rsid w:val="001C2B31"/>
    <w:rsid w:val="001C2BFD"/>
    <w:rsid w:val="001C3077"/>
    <w:rsid w:val="001C43EC"/>
    <w:rsid w:val="001C4644"/>
    <w:rsid w:val="001C4C97"/>
    <w:rsid w:val="001C5706"/>
    <w:rsid w:val="001C5EF4"/>
    <w:rsid w:val="001C6315"/>
    <w:rsid w:val="001C7D6C"/>
    <w:rsid w:val="001D006D"/>
    <w:rsid w:val="001D2267"/>
    <w:rsid w:val="001D3068"/>
    <w:rsid w:val="001D322C"/>
    <w:rsid w:val="001D40BD"/>
    <w:rsid w:val="001D54A3"/>
    <w:rsid w:val="001D5C62"/>
    <w:rsid w:val="001E129F"/>
    <w:rsid w:val="001E1F0A"/>
    <w:rsid w:val="001E3B77"/>
    <w:rsid w:val="001E62FC"/>
    <w:rsid w:val="001E6BFF"/>
    <w:rsid w:val="001E7843"/>
    <w:rsid w:val="001F0613"/>
    <w:rsid w:val="001F07D4"/>
    <w:rsid w:val="001F0869"/>
    <w:rsid w:val="001F1E2E"/>
    <w:rsid w:val="001F2D76"/>
    <w:rsid w:val="001F3977"/>
    <w:rsid w:val="001F44BC"/>
    <w:rsid w:val="001F4BB4"/>
    <w:rsid w:val="001F5A06"/>
    <w:rsid w:val="001F654F"/>
    <w:rsid w:val="001F6EC4"/>
    <w:rsid w:val="001F76FF"/>
    <w:rsid w:val="00201EA5"/>
    <w:rsid w:val="00202EA1"/>
    <w:rsid w:val="0020453A"/>
    <w:rsid w:val="00204569"/>
    <w:rsid w:val="00212CC8"/>
    <w:rsid w:val="00213522"/>
    <w:rsid w:val="00213CB6"/>
    <w:rsid w:val="00214693"/>
    <w:rsid w:val="002154EE"/>
    <w:rsid w:val="00216E32"/>
    <w:rsid w:val="002201C1"/>
    <w:rsid w:val="00220686"/>
    <w:rsid w:val="002210E2"/>
    <w:rsid w:val="00221410"/>
    <w:rsid w:val="00221621"/>
    <w:rsid w:val="00221E11"/>
    <w:rsid w:val="00222B5A"/>
    <w:rsid w:val="00224854"/>
    <w:rsid w:val="00224918"/>
    <w:rsid w:val="00225B80"/>
    <w:rsid w:val="002263A0"/>
    <w:rsid w:val="00226536"/>
    <w:rsid w:val="00226691"/>
    <w:rsid w:val="00226E02"/>
    <w:rsid w:val="00227813"/>
    <w:rsid w:val="002301FB"/>
    <w:rsid w:val="00232700"/>
    <w:rsid w:val="00232E47"/>
    <w:rsid w:val="0023404F"/>
    <w:rsid w:val="00234CCD"/>
    <w:rsid w:val="0023527A"/>
    <w:rsid w:val="00235360"/>
    <w:rsid w:val="00240004"/>
    <w:rsid w:val="002407F5"/>
    <w:rsid w:val="00240B58"/>
    <w:rsid w:val="00240D2B"/>
    <w:rsid w:val="00240D66"/>
    <w:rsid w:val="00241327"/>
    <w:rsid w:val="00241C8C"/>
    <w:rsid w:val="00242189"/>
    <w:rsid w:val="00242BB3"/>
    <w:rsid w:val="00243C43"/>
    <w:rsid w:val="0024438F"/>
    <w:rsid w:val="00244DC6"/>
    <w:rsid w:val="002455B7"/>
    <w:rsid w:val="0024564C"/>
    <w:rsid w:val="002463EA"/>
    <w:rsid w:val="0025081D"/>
    <w:rsid w:val="00251E8D"/>
    <w:rsid w:val="0025308A"/>
    <w:rsid w:val="00254D42"/>
    <w:rsid w:val="00255059"/>
    <w:rsid w:val="00255A5E"/>
    <w:rsid w:val="00255BFD"/>
    <w:rsid w:val="00257B88"/>
    <w:rsid w:val="00257F85"/>
    <w:rsid w:val="0026011B"/>
    <w:rsid w:val="00261BC4"/>
    <w:rsid w:val="00262123"/>
    <w:rsid w:val="002625C1"/>
    <w:rsid w:val="002628EC"/>
    <w:rsid w:val="00262E88"/>
    <w:rsid w:val="00263623"/>
    <w:rsid w:val="0026470C"/>
    <w:rsid w:val="00264F6E"/>
    <w:rsid w:val="00266A4A"/>
    <w:rsid w:val="00267621"/>
    <w:rsid w:val="002710F4"/>
    <w:rsid w:val="00271D71"/>
    <w:rsid w:val="002731F9"/>
    <w:rsid w:val="0027393E"/>
    <w:rsid w:val="002750F8"/>
    <w:rsid w:val="002757E8"/>
    <w:rsid w:val="00277C34"/>
    <w:rsid w:val="002801A1"/>
    <w:rsid w:val="00280F41"/>
    <w:rsid w:val="00282FFA"/>
    <w:rsid w:val="00283BF5"/>
    <w:rsid w:val="00284C69"/>
    <w:rsid w:val="00285240"/>
    <w:rsid w:val="00285BB4"/>
    <w:rsid w:val="002862AA"/>
    <w:rsid w:val="002876AA"/>
    <w:rsid w:val="00287A38"/>
    <w:rsid w:val="00290A6A"/>
    <w:rsid w:val="00291EAB"/>
    <w:rsid w:val="00292493"/>
    <w:rsid w:val="002925E6"/>
    <w:rsid w:val="00293DFC"/>
    <w:rsid w:val="00297B6E"/>
    <w:rsid w:val="002A0D54"/>
    <w:rsid w:val="002A0D5D"/>
    <w:rsid w:val="002A4993"/>
    <w:rsid w:val="002B0C5F"/>
    <w:rsid w:val="002B14C1"/>
    <w:rsid w:val="002B2E7D"/>
    <w:rsid w:val="002B2F02"/>
    <w:rsid w:val="002B44B4"/>
    <w:rsid w:val="002B60C6"/>
    <w:rsid w:val="002C1218"/>
    <w:rsid w:val="002C14B5"/>
    <w:rsid w:val="002C19E8"/>
    <w:rsid w:val="002C2AA5"/>
    <w:rsid w:val="002C32FC"/>
    <w:rsid w:val="002C37B2"/>
    <w:rsid w:val="002C5D70"/>
    <w:rsid w:val="002C6038"/>
    <w:rsid w:val="002C6C03"/>
    <w:rsid w:val="002C72BC"/>
    <w:rsid w:val="002C7AAA"/>
    <w:rsid w:val="002D134B"/>
    <w:rsid w:val="002D159E"/>
    <w:rsid w:val="002D17D0"/>
    <w:rsid w:val="002D21CA"/>
    <w:rsid w:val="002D31FB"/>
    <w:rsid w:val="002D3FEB"/>
    <w:rsid w:val="002D4B67"/>
    <w:rsid w:val="002D5A4F"/>
    <w:rsid w:val="002D5A8C"/>
    <w:rsid w:val="002D5D69"/>
    <w:rsid w:val="002D7663"/>
    <w:rsid w:val="002D78AD"/>
    <w:rsid w:val="002D7B9F"/>
    <w:rsid w:val="002D7BBC"/>
    <w:rsid w:val="002E017A"/>
    <w:rsid w:val="002E0A77"/>
    <w:rsid w:val="002E0E20"/>
    <w:rsid w:val="002E1667"/>
    <w:rsid w:val="002E20B0"/>
    <w:rsid w:val="002E273C"/>
    <w:rsid w:val="002E31BD"/>
    <w:rsid w:val="002E337C"/>
    <w:rsid w:val="002E389C"/>
    <w:rsid w:val="002E3AC6"/>
    <w:rsid w:val="002E3FEC"/>
    <w:rsid w:val="002E4C5E"/>
    <w:rsid w:val="002E5104"/>
    <w:rsid w:val="002E5188"/>
    <w:rsid w:val="002E6171"/>
    <w:rsid w:val="002E6A80"/>
    <w:rsid w:val="002E76EE"/>
    <w:rsid w:val="002E79DD"/>
    <w:rsid w:val="002E7CBD"/>
    <w:rsid w:val="002F1942"/>
    <w:rsid w:val="002F5095"/>
    <w:rsid w:val="002F576D"/>
    <w:rsid w:val="002F70B9"/>
    <w:rsid w:val="002F7B46"/>
    <w:rsid w:val="002F7B72"/>
    <w:rsid w:val="002F7BCE"/>
    <w:rsid w:val="00300509"/>
    <w:rsid w:val="00300DC6"/>
    <w:rsid w:val="00300F3A"/>
    <w:rsid w:val="00301DE8"/>
    <w:rsid w:val="00303741"/>
    <w:rsid w:val="00303E8C"/>
    <w:rsid w:val="00303F51"/>
    <w:rsid w:val="00304BB7"/>
    <w:rsid w:val="00304E75"/>
    <w:rsid w:val="00306174"/>
    <w:rsid w:val="00307CBD"/>
    <w:rsid w:val="0031020D"/>
    <w:rsid w:val="00310AEB"/>
    <w:rsid w:val="00310B21"/>
    <w:rsid w:val="00310EEF"/>
    <w:rsid w:val="00311777"/>
    <w:rsid w:val="0031198F"/>
    <w:rsid w:val="003132BF"/>
    <w:rsid w:val="00315DF4"/>
    <w:rsid w:val="00316643"/>
    <w:rsid w:val="00320A29"/>
    <w:rsid w:val="00322F92"/>
    <w:rsid w:val="0032381C"/>
    <w:rsid w:val="00324248"/>
    <w:rsid w:val="0032574D"/>
    <w:rsid w:val="00326247"/>
    <w:rsid w:val="00326CDB"/>
    <w:rsid w:val="00327525"/>
    <w:rsid w:val="00331DDF"/>
    <w:rsid w:val="00331F04"/>
    <w:rsid w:val="003364D1"/>
    <w:rsid w:val="003403C6"/>
    <w:rsid w:val="00341C9B"/>
    <w:rsid w:val="0034226D"/>
    <w:rsid w:val="00342AF5"/>
    <w:rsid w:val="00343C59"/>
    <w:rsid w:val="00345AB5"/>
    <w:rsid w:val="0034644D"/>
    <w:rsid w:val="00347D8B"/>
    <w:rsid w:val="00351982"/>
    <w:rsid w:val="0035299E"/>
    <w:rsid w:val="00352AD4"/>
    <w:rsid w:val="00353E64"/>
    <w:rsid w:val="00355033"/>
    <w:rsid w:val="00355313"/>
    <w:rsid w:val="0035727A"/>
    <w:rsid w:val="00357BE1"/>
    <w:rsid w:val="0036070A"/>
    <w:rsid w:val="00362BC2"/>
    <w:rsid w:val="0036373C"/>
    <w:rsid w:val="00364654"/>
    <w:rsid w:val="00366094"/>
    <w:rsid w:val="00367D81"/>
    <w:rsid w:val="00370CD1"/>
    <w:rsid w:val="00370D0A"/>
    <w:rsid w:val="00370DB8"/>
    <w:rsid w:val="00370E46"/>
    <w:rsid w:val="00371E8B"/>
    <w:rsid w:val="00372535"/>
    <w:rsid w:val="003735FE"/>
    <w:rsid w:val="00374172"/>
    <w:rsid w:val="00374C37"/>
    <w:rsid w:val="003750F9"/>
    <w:rsid w:val="00375650"/>
    <w:rsid w:val="003756C3"/>
    <w:rsid w:val="0037585A"/>
    <w:rsid w:val="003768E4"/>
    <w:rsid w:val="00377401"/>
    <w:rsid w:val="0038039C"/>
    <w:rsid w:val="00380BA7"/>
    <w:rsid w:val="00381106"/>
    <w:rsid w:val="0038113C"/>
    <w:rsid w:val="003815C8"/>
    <w:rsid w:val="00381EA1"/>
    <w:rsid w:val="00381FA1"/>
    <w:rsid w:val="00382D09"/>
    <w:rsid w:val="003839C7"/>
    <w:rsid w:val="003846F8"/>
    <w:rsid w:val="00385E28"/>
    <w:rsid w:val="003861AA"/>
    <w:rsid w:val="00386AE5"/>
    <w:rsid w:val="00394BD2"/>
    <w:rsid w:val="0039610F"/>
    <w:rsid w:val="00396A42"/>
    <w:rsid w:val="003A185E"/>
    <w:rsid w:val="003A2EA3"/>
    <w:rsid w:val="003A61A8"/>
    <w:rsid w:val="003A7521"/>
    <w:rsid w:val="003B05E5"/>
    <w:rsid w:val="003B15BD"/>
    <w:rsid w:val="003B39CC"/>
    <w:rsid w:val="003B47A6"/>
    <w:rsid w:val="003B4913"/>
    <w:rsid w:val="003B52F4"/>
    <w:rsid w:val="003B5C20"/>
    <w:rsid w:val="003B5EA4"/>
    <w:rsid w:val="003B647D"/>
    <w:rsid w:val="003B7A52"/>
    <w:rsid w:val="003C01B9"/>
    <w:rsid w:val="003C0539"/>
    <w:rsid w:val="003C0620"/>
    <w:rsid w:val="003C0D22"/>
    <w:rsid w:val="003C0F97"/>
    <w:rsid w:val="003C1941"/>
    <w:rsid w:val="003C1A5D"/>
    <w:rsid w:val="003C1C48"/>
    <w:rsid w:val="003C23FC"/>
    <w:rsid w:val="003C2507"/>
    <w:rsid w:val="003C2602"/>
    <w:rsid w:val="003C3450"/>
    <w:rsid w:val="003C3ED8"/>
    <w:rsid w:val="003C50AA"/>
    <w:rsid w:val="003C5FFD"/>
    <w:rsid w:val="003C67B3"/>
    <w:rsid w:val="003D0933"/>
    <w:rsid w:val="003D0F07"/>
    <w:rsid w:val="003D1BCC"/>
    <w:rsid w:val="003D22CE"/>
    <w:rsid w:val="003D242A"/>
    <w:rsid w:val="003D31C7"/>
    <w:rsid w:val="003D3D33"/>
    <w:rsid w:val="003D4C65"/>
    <w:rsid w:val="003D4EE1"/>
    <w:rsid w:val="003D5301"/>
    <w:rsid w:val="003E0BAB"/>
    <w:rsid w:val="003E0CD5"/>
    <w:rsid w:val="003E0F62"/>
    <w:rsid w:val="003E3CC4"/>
    <w:rsid w:val="003E5972"/>
    <w:rsid w:val="003E5C40"/>
    <w:rsid w:val="003E647A"/>
    <w:rsid w:val="003E6550"/>
    <w:rsid w:val="003E6A7C"/>
    <w:rsid w:val="003E6AC1"/>
    <w:rsid w:val="003E7660"/>
    <w:rsid w:val="003F0934"/>
    <w:rsid w:val="003F0A7B"/>
    <w:rsid w:val="003F0DBF"/>
    <w:rsid w:val="003F4D6F"/>
    <w:rsid w:val="003F5FFE"/>
    <w:rsid w:val="003F6449"/>
    <w:rsid w:val="003F68C2"/>
    <w:rsid w:val="003F6FA6"/>
    <w:rsid w:val="003F7717"/>
    <w:rsid w:val="004011A4"/>
    <w:rsid w:val="0040188E"/>
    <w:rsid w:val="004020BA"/>
    <w:rsid w:val="00403745"/>
    <w:rsid w:val="00404113"/>
    <w:rsid w:val="00404575"/>
    <w:rsid w:val="00406AB0"/>
    <w:rsid w:val="00406F0A"/>
    <w:rsid w:val="00407107"/>
    <w:rsid w:val="0041086F"/>
    <w:rsid w:val="004109C5"/>
    <w:rsid w:val="00412296"/>
    <w:rsid w:val="00412EA2"/>
    <w:rsid w:val="00413573"/>
    <w:rsid w:val="0041379A"/>
    <w:rsid w:val="00415CC8"/>
    <w:rsid w:val="00416055"/>
    <w:rsid w:val="00416A5F"/>
    <w:rsid w:val="00421CDE"/>
    <w:rsid w:val="00421CE8"/>
    <w:rsid w:val="00422F77"/>
    <w:rsid w:val="00424B5A"/>
    <w:rsid w:val="00425347"/>
    <w:rsid w:val="004274F0"/>
    <w:rsid w:val="00427AB4"/>
    <w:rsid w:val="00430F32"/>
    <w:rsid w:val="004313B9"/>
    <w:rsid w:val="0043143B"/>
    <w:rsid w:val="00431891"/>
    <w:rsid w:val="004319CB"/>
    <w:rsid w:val="00431A18"/>
    <w:rsid w:val="00432E31"/>
    <w:rsid w:val="00433E15"/>
    <w:rsid w:val="0043434C"/>
    <w:rsid w:val="00434A42"/>
    <w:rsid w:val="00435AAA"/>
    <w:rsid w:val="00435FAD"/>
    <w:rsid w:val="004367CD"/>
    <w:rsid w:val="00437104"/>
    <w:rsid w:val="004372B8"/>
    <w:rsid w:val="00440F6A"/>
    <w:rsid w:val="004419D4"/>
    <w:rsid w:val="00441E39"/>
    <w:rsid w:val="00443336"/>
    <w:rsid w:val="0044346F"/>
    <w:rsid w:val="00443DB6"/>
    <w:rsid w:val="00445159"/>
    <w:rsid w:val="0044566F"/>
    <w:rsid w:val="00445C6A"/>
    <w:rsid w:val="00446451"/>
    <w:rsid w:val="0045168B"/>
    <w:rsid w:val="004523CF"/>
    <w:rsid w:val="0045332E"/>
    <w:rsid w:val="00453BB3"/>
    <w:rsid w:val="00453C15"/>
    <w:rsid w:val="00453E99"/>
    <w:rsid w:val="004544DE"/>
    <w:rsid w:val="00454E71"/>
    <w:rsid w:val="004557FD"/>
    <w:rsid w:val="004560C2"/>
    <w:rsid w:val="004563FB"/>
    <w:rsid w:val="00456CBA"/>
    <w:rsid w:val="00456DE2"/>
    <w:rsid w:val="00457275"/>
    <w:rsid w:val="004632F7"/>
    <w:rsid w:val="004638F2"/>
    <w:rsid w:val="00463F5E"/>
    <w:rsid w:val="00464148"/>
    <w:rsid w:val="0046507A"/>
    <w:rsid w:val="00467AB4"/>
    <w:rsid w:val="0047505F"/>
    <w:rsid w:val="00476597"/>
    <w:rsid w:val="004802B7"/>
    <w:rsid w:val="00480E24"/>
    <w:rsid w:val="0048260F"/>
    <w:rsid w:val="004831D9"/>
    <w:rsid w:val="00483234"/>
    <w:rsid w:val="004848BE"/>
    <w:rsid w:val="00485C43"/>
    <w:rsid w:val="004860D7"/>
    <w:rsid w:val="0049005B"/>
    <w:rsid w:val="00490E21"/>
    <w:rsid w:val="00491673"/>
    <w:rsid w:val="00492CC8"/>
    <w:rsid w:val="00494DF1"/>
    <w:rsid w:val="0049549B"/>
    <w:rsid w:val="004957D5"/>
    <w:rsid w:val="00496AE4"/>
    <w:rsid w:val="00496D5F"/>
    <w:rsid w:val="00496DC1"/>
    <w:rsid w:val="004970FA"/>
    <w:rsid w:val="00497304"/>
    <w:rsid w:val="00497960"/>
    <w:rsid w:val="004A08B4"/>
    <w:rsid w:val="004A2283"/>
    <w:rsid w:val="004A2805"/>
    <w:rsid w:val="004A2A81"/>
    <w:rsid w:val="004A3447"/>
    <w:rsid w:val="004A74A1"/>
    <w:rsid w:val="004B035D"/>
    <w:rsid w:val="004B0F7B"/>
    <w:rsid w:val="004B1D53"/>
    <w:rsid w:val="004B2401"/>
    <w:rsid w:val="004B3111"/>
    <w:rsid w:val="004B38BC"/>
    <w:rsid w:val="004B4229"/>
    <w:rsid w:val="004B430C"/>
    <w:rsid w:val="004B444E"/>
    <w:rsid w:val="004B4D7C"/>
    <w:rsid w:val="004B5A2D"/>
    <w:rsid w:val="004B5C39"/>
    <w:rsid w:val="004B6E0F"/>
    <w:rsid w:val="004B7A55"/>
    <w:rsid w:val="004C15DB"/>
    <w:rsid w:val="004C1B62"/>
    <w:rsid w:val="004C1CFA"/>
    <w:rsid w:val="004C4580"/>
    <w:rsid w:val="004C46F0"/>
    <w:rsid w:val="004C471C"/>
    <w:rsid w:val="004C593F"/>
    <w:rsid w:val="004C6485"/>
    <w:rsid w:val="004C6BF9"/>
    <w:rsid w:val="004D07A4"/>
    <w:rsid w:val="004D147B"/>
    <w:rsid w:val="004D1E0E"/>
    <w:rsid w:val="004D27BB"/>
    <w:rsid w:val="004D3642"/>
    <w:rsid w:val="004D48FC"/>
    <w:rsid w:val="004D5268"/>
    <w:rsid w:val="004D5A4F"/>
    <w:rsid w:val="004D6C60"/>
    <w:rsid w:val="004D6F67"/>
    <w:rsid w:val="004D77E6"/>
    <w:rsid w:val="004E4949"/>
    <w:rsid w:val="004E5951"/>
    <w:rsid w:val="004E5D31"/>
    <w:rsid w:val="004E7309"/>
    <w:rsid w:val="004F15EA"/>
    <w:rsid w:val="004F19CC"/>
    <w:rsid w:val="004F1F4B"/>
    <w:rsid w:val="004F3813"/>
    <w:rsid w:val="004F38BF"/>
    <w:rsid w:val="004F398D"/>
    <w:rsid w:val="004F3A40"/>
    <w:rsid w:val="004F46BB"/>
    <w:rsid w:val="004F5A63"/>
    <w:rsid w:val="004F6C73"/>
    <w:rsid w:val="00500885"/>
    <w:rsid w:val="005013B8"/>
    <w:rsid w:val="005017E7"/>
    <w:rsid w:val="0050206C"/>
    <w:rsid w:val="00502619"/>
    <w:rsid w:val="0050561E"/>
    <w:rsid w:val="00506254"/>
    <w:rsid w:val="00506CFD"/>
    <w:rsid w:val="0050707A"/>
    <w:rsid w:val="005070B6"/>
    <w:rsid w:val="00507546"/>
    <w:rsid w:val="00510530"/>
    <w:rsid w:val="00510EAC"/>
    <w:rsid w:val="00512116"/>
    <w:rsid w:val="005130C5"/>
    <w:rsid w:val="00513290"/>
    <w:rsid w:val="0051575E"/>
    <w:rsid w:val="0051779F"/>
    <w:rsid w:val="00517C4F"/>
    <w:rsid w:val="00517E9B"/>
    <w:rsid w:val="005216DD"/>
    <w:rsid w:val="00522336"/>
    <w:rsid w:val="00522734"/>
    <w:rsid w:val="0052283C"/>
    <w:rsid w:val="005257CA"/>
    <w:rsid w:val="0052647E"/>
    <w:rsid w:val="00526FD7"/>
    <w:rsid w:val="0053024D"/>
    <w:rsid w:val="00530AC5"/>
    <w:rsid w:val="00530E18"/>
    <w:rsid w:val="005318C2"/>
    <w:rsid w:val="00531A45"/>
    <w:rsid w:val="00531BDB"/>
    <w:rsid w:val="00532BEB"/>
    <w:rsid w:val="00532D73"/>
    <w:rsid w:val="00533470"/>
    <w:rsid w:val="00533A5D"/>
    <w:rsid w:val="00533C96"/>
    <w:rsid w:val="00534BCA"/>
    <w:rsid w:val="0053650C"/>
    <w:rsid w:val="005371A7"/>
    <w:rsid w:val="005375B0"/>
    <w:rsid w:val="00537853"/>
    <w:rsid w:val="0054028E"/>
    <w:rsid w:val="00540A31"/>
    <w:rsid w:val="00540ED4"/>
    <w:rsid w:val="00541D2A"/>
    <w:rsid w:val="005421A2"/>
    <w:rsid w:val="00542599"/>
    <w:rsid w:val="00542CA6"/>
    <w:rsid w:val="00542D49"/>
    <w:rsid w:val="0054315F"/>
    <w:rsid w:val="00543A58"/>
    <w:rsid w:val="00545F05"/>
    <w:rsid w:val="005467F9"/>
    <w:rsid w:val="00546E4D"/>
    <w:rsid w:val="005504F9"/>
    <w:rsid w:val="00551081"/>
    <w:rsid w:val="0055394C"/>
    <w:rsid w:val="00553BC7"/>
    <w:rsid w:val="00553CAB"/>
    <w:rsid w:val="005545C7"/>
    <w:rsid w:val="005546A3"/>
    <w:rsid w:val="00557E6A"/>
    <w:rsid w:val="00557EE3"/>
    <w:rsid w:val="00560391"/>
    <w:rsid w:val="00561196"/>
    <w:rsid w:val="005661FB"/>
    <w:rsid w:val="00566BB5"/>
    <w:rsid w:val="005703F3"/>
    <w:rsid w:val="005717DD"/>
    <w:rsid w:val="0057180D"/>
    <w:rsid w:val="005726D7"/>
    <w:rsid w:val="0057511E"/>
    <w:rsid w:val="005765A0"/>
    <w:rsid w:val="00576F14"/>
    <w:rsid w:val="0057766D"/>
    <w:rsid w:val="005777FB"/>
    <w:rsid w:val="00577E1E"/>
    <w:rsid w:val="00584094"/>
    <w:rsid w:val="005842DF"/>
    <w:rsid w:val="005844C3"/>
    <w:rsid w:val="005848AE"/>
    <w:rsid w:val="00584DBD"/>
    <w:rsid w:val="00586C7B"/>
    <w:rsid w:val="005873E4"/>
    <w:rsid w:val="005903C5"/>
    <w:rsid w:val="00591A94"/>
    <w:rsid w:val="00591BD9"/>
    <w:rsid w:val="0059374A"/>
    <w:rsid w:val="00593AC0"/>
    <w:rsid w:val="0059431D"/>
    <w:rsid w:val="00595D48"/>
    <w:rsid w:val="00597878"/>
    <w:rsid w:val="005A0780"/>
    <w:rsid w:val="005A1AD9"/>
    <w:rsid w:val="005A27C0"/>
    <w:rsid w:val="005A2DAB"/>
    <w:rsid w:val="005A348E"/>
    <w:rsid w:val="005A374D"/>
    <w:rsid w:val="005A4FB9"/>
    <w:rsid w:val="005A595C"/>
    <w:rsid w:val="005A5C48"/>
    <w:rsid w:val="005B0BD7"/>
    <w:rsid w:val="005B1513"/>
    <w:rsid w:val="005B27AD"/>
    <w:rsid w:val="005B37E0"/>
    <w:rsid w:val="005B5011"/>
    <w:rsid w:val="005B580F"/>
    <w:rsid w:val="005B5C28"/>
    <w:rsid w:val="005B74F1"/>
    <w:rsid w:val="005C0328"/>
    <w:rsid w:val="005C0936"/>
    <w:rsid w:val="005C10B7"/>
    <w:rsid w:val="005C4429"/>
    <w:rsid w:val="005C4568"/>
    <w:rsid w:val="005C5348"/>
    <w:rsid w:val="005C6561"/>
    <w:rsid w:val="005C68B1"/>
    <w:rsid w:val="005C6CF1"/>
    <w:rsid w:val="005C6F51"/>
    <w:rsid w:val="005D0A75"/>
    <w:rsid w:val="005D18E3"/>
    <w:rsid w:val="005D194E"/>
    <w:rsid w:val="005D2706"/>
    <w:rsid w:val="005D474A"/>
    <w:rsid w:val="005D4DAE"/>
    <w:rsid w:val="005D4DC5"/>
    <w:rsid w:val="005D6F40"/>
    <w:rsid w:val="005D7267"/>
    <w:rsid w:val="005D74A5"/>
    <w:rsid w:val="005D77BB"/>
    <w:rsid w:val="005D9659"/>
    <w:rsid w:val="005E0395"/>
    <w:rsid w:val="005E059E"/>
    <w:rsid w:val="005E140A"/>
    <w:rsid w:val="005E1A57"/>
    <w:rsid w:val="005E1FD8"/>
    <w:rsid w:val="005E220C"/>
    <w:rsid w:val="005E325B"/>
    <w:rsid w:val="005E42DF"/>
    <w:rsid w:val="005E4392"/>
    <w:rsid w:val="005E6EF6"/>
    <w:rsid w:val="005E7E7E"/>
    <w:rsid w:val="005F0CB1"/>
    <w:rsid w:val="005F1505"/>
    <w:rsid w:val="005F1A48"/>
    <w:rsid w:val="005F1AA5"/>
    <w:rsid w:val="005F2CF2"/>
    <w:rsid w:val="005F2DE4"/>
    <w:rsid w:val="005F33B7"/>
    <w:rsid w:val="005F42CB"/>
    <w:rsid w:val="005F634B"/>
    <w:rsid w:val="0060045C"/>
    <w:rsid w:val="006006A9"/>
    <w:rsid w:val="006019CC"/>
    <w:rsid w:val="00602786"/>
    <w:rsid w:val="00602E7E"/>
    <w:rsid w:val="00604804"/>
    <w:rsid w:val="00604A0B"/>
    <w:rsid w:val="0060639F"/>
    <w:rsid w:val="006068B5"/>
    <w:rsid w:val="00607310"/>
    <w:rsid w:val="0060753D"/>
    <w:rsid w:val="006075AB"/>
    <w:rsid w:val="00607DB7"/>
    <w:rsid w:val="00610175"/>
    <w:rsid w:val="006105DC"/>
    <w:rsid w:val="00611282"/>
    <w:rsid w:val="006119EE"/>
    <w:rsid w:val="00611A4B"/>
    <w:rsid w:val="006123CF"/>
    <w:rsid w:val="00613F23"/>
    <w:rsid w:val="00615490"/>
    <w:rsid w:val="00615F0E"/>
    <w:rsid w:val="00616220"/>
    <w:rsid w:val="0061680E"/>
    <w:rsid w:val="00616F35"/>
    <w:rsid w:val="00617122"/>
    <w:rsid w:val="00620A80"/>
    <w:rsid w:val="0062157D"/>
    <w:rsid w:val="00621A99"/>
    <w:rsid w:val="00622295"/>
    <w:rsid w:val="006248D5"/>
    <w:rsid w:val="00624B17"/>
    <w:rsid w:val="00624F7E"/>
    <w:rsid w:val="00625C6A"/>
    <w:rsid w:val="0062637D"/>
    <w:rsid w:val="00627C09"/>
    <w:rsid w:val="00630C67"/>
    <w:rsid w:val="006328D2"/>
    <w:rsid w:val="00633B79"/>
    <w:rsid w:val="00633E49"/>
    <w:rsid w:val="006340A2"/>
    <w:rsid w:val="00635A5E"/>
    <w:rsid w:val="006364CA"/>
    <w:rsid w:val="00636615"/>
    <w:rsid w:val="0064038F"/>
    <w:rsid w:val="00641D03"/>
    <w:rsid w:val="0064208A"/>
    <w:rsid w:val="0064327A"/>
    <w:rsid w:val="00643825"/>
    <w:rsid w:val="00645C0C"/>
    <w:rsid w:val="00646701"/>
    <w:rsid w:val="0064706A"/>
    <w:rsid w:val="00650751"/>
    <w:rsid w:val="00651CC5"/>
    <w:rsid w:val="006520EB"/>
    <w:rsid w:val="0065274B"/>
    <w:rsid w:val="006559FA"/>
    <w:rsid w:val="00655C62"/>
    <w:rsid w:val="00660054"/>
    <w:rsid w:val="00660266"/>
    <w:rsid w:val="00661E93"/>
    <w:rsid w:val="00662E38"/>
    <w:rsid w:val="006642F3"/>
    <w:rsid w:val="006677A0"/>
    <w:rsid w:val="00667CD9"/>
    <w:rsid w:val="006705D5"/>
    <w:rsid w:val="006712C3"/>
    <w:rsid w:val="00671BFB"/>
    <w:rsid w:val="00674FC4"/>
    <w:rsid w:val="006761A1"/>
    <w:rsid w:val="0067627D"/>
    <w:rsid w:val="006806A0"/>
    <w:rsid w:val="0068093D"/>
    <w:rsid w:val="00680F8A"/>
    <w:rsid w:val="00683167"/>
    <w:rsid w:val="00683A65"/>
    <w:rsid w:val="00684125"/>
    <w:rsid w:val="00684581"/>
    <w:rsid w:val="00684B7E"/>
    <w:rsid w:val="006852EB"/>
    <w:rsid w:val="00690C17"/>
    <w:rsid w:val="006928A1"/>
    <w:rsid w:val="00692BAD"/>
    <w:rsid w:val="006947F6"/>
    <w:rsid w:val="006954C8"/>
    <w:rsid w:val="00695829"/>
    <w:rsid w:val="00695A9A"/>
    <w:rsid w:val="00696947"/>
    <w:rsid w:val="00697D6B"/>
    <w:rsid w:val="006A05DF"/>
    <w:rsid w:val="006A0E11"/>
    <w:rsid w:val="006A10DD"/>
    <w:rsid w:val="006A1495"/>
    <w:rsid w:val="006A14A1"/>
    <w:rsid w:val="006A3957"/>
    <w:rsid w:val="006A3969"/>
    <w:rsid w:val="006A3C0B"/>
    <w:rsid w:val="006A7260"/>
    <w:rsid w:val="006A7462"/>
    <w:rsid w:val="006A7713"/>
    <w:rsid w:val="006B030B"/>
    <w:rsid w:val="006B17EC"/>
    <w:rsid w:val="006B1A91"/>
    <w:rsid w:val="006B2A8A"/>
    <w:rsid w:val="006B2CDA"/>
    <w:rsid w:val="006B52BE"/>
    <w:rsid w:val="006B5335"/>
    <w:rsid w:val="006B6016"/>
    <w:rsid w:val="006B67C2"/>
    <w:rsid w:val="006B724D"/>
    <w:rsid w:val="006B7D69"/>
    <w:rsid w:val="006C2648"/>
    <w:rsid w:val="006C2DEF"/>
    <w:rsid w:val="006C2F90"/>
    <w:rsid w:val="006C3123"/>
    <w:rsid w:val="006C3FAD"/>
    <w:rsid w:val="006C5729"/>
    <w:rsid w:val="006C6B62"/>
    <w:rsid w:val="006D0479"/>
    <w:rsid w:val="006D276C"/>
    <w:rsid w:val="006D27EC"/>
    <w:rsid w:val="006D3E6B"/>
    <w:rsid w:val="006D3E8A"/>
    <w:rsid w:val="006D4A15"/>
    <w:rsid w:val="006D4F24"/>
    <w:rsid w:val="006D509A"/>
    <w:rsid w:val="006D737A"/>
    <w:rsid w:val="006E01F5"/>
    <w:rsid w:val="006E0841"/>
    <w:rsid w:val="006E0E78"/>
    <w:rsid w:val="006E11F5"/>
    <w:rsid w:val="006E171C"/>
    <w:rsid w:val="006E2DE2"/>
    <w:rsid w:val="006E4506"/>
    <w:rsid w:val="006E4D16"/>
    <w:rsid w:val="006E4E4E"/>
    <w:rsid w:val="006E586D"/>
    <w:rsid w:val="006E66DC"/>
    <w:rsid w:val="006E7998"/>
    <w:rsid w:val="006E7FAD"/>
    <w:rsid w:val="006F1645"/>
    <w:rsid w:val="006F1A3F"/>
    <w:rsid w:val="006F260F"/>
    <w:rsid w:val="006F313A"/>
    <w:rsid w:val="006F33D8"/>
    <w:rsid w:val="006F37B6"/>
    <w:rsid w:val="006F37C2"/>
    <w:rsid w:val="006F4583"/>
    <w:rsid w:val="006F49A6"/>
    <w:rsid w:val="006F5D2B"/>
    <w:rsid w:val="006F5FC0"/>
    <w:rsid w:val="006F633E"/>
    <w:rsid w:val="006F635D"/>
    <w:rsid w:val="006F6D66"/>
    <w:rsid w:val="006F7DFB"/>
    <w:rsid w:val="00701E97"/>
    <w:rsid w:val="007021B5"/>
    <w:rsid w:val="0070223D"/>
    <w:rsid w:val="0070392A"/>
    <w:rsid w:val="007046D4"/>
    <w:rsid w:val="00705266"/>
    <w:rsid w:val="007054F2"/>
    <w:rsid w:val="007058E8"/>
    <w:rsid w:val="00705A84"/>
    <w:rsid w:val="0070668F"/>
    <w:rsid w:val="00707919"/>
    <w:rsid w:val="00707CF6"/>
    <w:rsid w:val="00710040"/>
    <w:rsid w:val="0071161B"/>
    <w:rsid w:val="00712963"/>
    <w:rsid w:val="00712A4D"/>
    <w:rsid w:val="00712E74"/>
    <w:rsid w:val="00713F5D"/>
    <w:rsid w:val="00714EA8"/>
    <w:rsid w:val="00715127"/>
    <w:rsid w:val="00715FCC"/>
    <w:rsid w:val="00716B1B"/>
    <w:rsid w:val="007173D5"/>
    <w:rsid w:val="00717C06"/>
    <w:rsid w:val="00721306"/>
    <w:rsid w:val="00722004"/>
    <w:rsid w:val="007225C5"/>
    <w:rsid w:val="007229E1"/>
    <w:rsid w:val="00722C32"/>
    <w:rsid w:val="00723C33"/>
    <w:rsid w:val="00724080"/>
    <w:rsid w:val="00730712"/>
    <w:rsid w:val="007311DF"/>
    <w:rsid w:val="007312FC"/>
    <w:rsid w:val="00731F4F"/>
    <w:rsid w:val="00732E85"/>
    <w:rsid w:val="00733A93"/>
    <w:rsid w:val="00733C3E"/>
    <w:rsid w:val="00735589"/>
    <w:rsid w:val="00736937"/>
    <w:rsid w:val="007371DF"/>
    <w:rsid w:val="00737728"/>
    <w:rsid w:val="0074121D"/>
    <w:rsid w:val="00741530"/>
    <w:rsid w:val="00741C3A"/>
    <w:rsid w:val="00742299"/>
    <w:rsid w:val="007423F4"/>
    <w:rsid w:val="00742F4F"/>
    <w:rsid w:val="00744922"/>
    <w:rsid w:val="00744DB5"/>
    <w:rsid w:val="00745C04"/>
    <w:rsid w:val="00746B5D"/>
    <w:rsid w:val="00747891"/>
    <w:rsid w:val="00750D74"/>
    <w:rsid w:val="007523EB"/>
    <w:rsid w:val="0075280D"/>
    <w:rsid w:val="00752C6B"/>
    <w:rsid w:val="007542E5"/>
    <w:rsid w:val="007558A3"/>
    <w:rsid w:val="007566A6"/>
    <w:rsid w:val="00762624"/>
    <w:rsid w:val="0076285D"/>
    <w:rsid w:val="007655FE"/>
    <w:rsid w:val="007656AE"/>
    <w:rsid w:val="00765BC0"/>
    <w:rsid w:val="00766097"/>
    <w:rsid w:val="00766D47"/>
    <w:rsid w:val="00767AEC"/>
    <w:rsid w:val="00770608"/>
    <w:rsid w:val="007713F7"/>
    <w:rsid w:val="00771BF7"/>
    <w:rsid w:val="007724FB"/>
    <w:rsid w:val="007726EC"/>
    <w:rsid w:val="007740B5"/>
    <w:rsid w:val="00775FCE"/>
    <w:rsid w:val="00777882"/>
    <w:rsid w:val="00777923"/>
    <w:rsid w:val="00781B5F"/>
    <w:rsid w:val="00782636"/>
    <w:rsid w:val="007826C3"/>
    <w:rsid w:val="007834DD"/>
    <w:rsid w:val="00783720"/>
    <w:rsid w:val="007846F7"/>
    <w:rsid w:val="00784B14"/>
    <w:rsid w:val="0078566D"/>
    <w:rsid w:val="007873C8"/>
    <w:rsid w:val="0078765F"/>
    <w:rsid w:val="00787C1C"/>
    <w:rsid w:val="007908C7"/>
    <w:rsid w:val="0079187D"/>
    <w:rsid w:val="00791A9A"/>
    <w:rsid w:val="00791CFA"/>
    <w:rsid w:val="00794E01"/>
    <w:rsid w:val="00795BCF"/>
    <w:rsid w:val="007A1578"/>
    <w:rsid w:val="007A3A6B"/>
    <w:rsid w:val="007A3C17"/>
    <w:rsid w:val="007A4829"/>
    <w:rsid w:val="007A5E52"/>
    <w:rsid w:val="007A7B99"/>
    <w:rsid w:val="007B18B5"/>
    <w:rsid w:val="007B2382"/>
    <w:rsid w:val="007B2D8E"/>
    <w:rsid w:val="007B375D"/>
    <w:rsid w:val="007B44AF"/>
    <w:rsid w:val="007B4563"/>
    <w:rsid w:val="007B69B6"/>
    <w:rsid w:val="007B71C2"/>
    <w:rsid w:val="007B7D90"/>
    <w:rsid w:val="007B7FE7"/>
    <w:rsid w:val="007C0497"/>
    <w:rsid w:val="007C13B4"/>
    <w:rsid w:val="007C2B06"/>
    <w:rsid w:val="007C33E7"/>
    <w:rsid w:val="007C47EF"/>
    <w:rsid w:val="007C4809"/>
    <w:rsid w:val="007C4D25"/>
    <w:rsid w:val="007C6044"/>
    <w:rsid w:val="007C7BC6"/>
    <w:rsid w:val="007D0324"/>
    <w:rsid w:val="007D04C5"/>
    <w:rsid w:val="007D0A01"/>
    <w:rsid w:val="007D162E"/>
    <w:rsid w:val="007D52CB"/>
    <w:rsid w:val="007D5F5F"/>
    <w:rsid w:val="007D615B"/>
    <w:rsid w:val="007D68A9"/>
    <w:rsid w:val="007D706A"/>
    <w:rsid w:val="007E0103"/>
    <w:rsid w:val="007E0803"/>
    <w:rsid w:val="007E0C71"/>
    <w:rsid w:val="007E1D68"/>
    <w:rsid w:val="007E31AC"/>
    <w:rsid w:val="007E32EE"/>
    <w:rsid w:val="007E3608"/>
    <w:rsid w:val="007E391F"/>
    <w:rsid w:val="007E4058"/>
    <w:rsid w:val="007E456E"/>
    <w:rsid w:val="007E4E9B"/>
    <w:rsid w:val="007E5909"/>
    <w:rsid w:val="007E5B4B"/>
    <w:rsid w:val="007E6C45"/>
    <w:rsid w:val="007E7130"/>
    <w:rsid w:val="007F044B"/>
    <w:rsid w:val="007F1598"/>
    <w:rsid w:val="007F2944"/>
    <w:rsid w:val="007F29EB"/>
    <w:rsid w:val="007F3674"/>
    <w:rsid w:val="007F3675"/>
    <w:rsid w:val="007F5414"/>
    <w:rsid w:val="007F5B2D"/>
    <w:rsid w:val="007F76AC"/>
    <w:rsid w:val="007F76EC"/>
    <w:rsid w:val="007F7B75"/>
    <w:rsid w:val="0080139E"/>
    <w:rsid w:val="00802626"/>
    <w:rsid w:val="008033FE"/>
    <w:rsid w:val="00803F93"/>
    <w:rsid w:val="008048C1"/>
    <w:rsid w:val="008049A2"/>
    <w:rsid w:val="00804B42"/>
    <w:rsid w:val="008066AC"/>
    <w:rsid w:val="008072C7"/>
    <w:rsid w:val="008076B6"/>
    <w:rsid w:val="00810D41"/>
    <w:rsid w:val="0081237E"/>
    <w:rsid w:val="0081254C"/>
    <w:rsid w:val="008131ED"/>
    <w:rsid w:val="00813F1B"/>
    <w:rsid w:val="0081431F"/>
    <w:rsid w:val="00816239"/>
    <w:rsid w:val="008170FB"/>
    <w:rsid w:val="008178B9"/>
    <w:rsid w:val="00821279"/>
    <w:rsid w:val="00821EDB"/>
    <w:rsid w:val="0082245A"/>
    <w:rsid w:val="00823614"/>
    <w:rsid w:val="00823716"/>
    <w:rsid w:val="00823E06"/>
    <w:rsid w:val="0082469C"/>
    <w:rsid w:val="00824770"/>
    <w:rsid w:val="00824CD6"/>
    <w:rsid w:val="00825EAE"/>
    <w:rsid w:val="008261AA"/>
    <w:rsid w:val="008261EE"/>
    <w:rsid w:val="0082706A"/>
    <w:rsid w:val="00830DF0"/>
    <w:rsid w:val="00831078"/>
    <w:rsid w:val="00831118"/>
    <w:rsid w:val="00831650"/>
    <w:rsid w:val="0083229C"/>
    <w:rsid w:val="008329EA"/>
    <w:rsid w:val="00835ED7"/>
    <w:rsid w:val="008370FC"/>
    <w:rsid w:val="008371F9"/>
    <w:rsid w:val="00837C67"/>
    <w:rsid w:val="008418C0"/>
    <w:rsid w:val="00841BBD"/>
    <w:rsid w:val="00843CC9"/>
    <w:rsid w:val="00844700"/>
    <w:rsid w:val="0084483D"/>
    <w:rsid w:val="00845A33"/>
    <w:rsid w:val="0084665D"/>
    <w:rsid w:val="0084787E"/>
    <w:rsid w:val="008507B0"/>
    <w:rsid w:val="008518A2"/>
    <w:rsid w:val="008519E8"/>
    <w:rsid w:val="00851E7C"/>
    <w:rsid w:val="00852776"/>
    <w:rsid w:val="00853B57"/>
    <w:rsid w:val="00853DD7"/>
    <w:rsid w:val="00855EC4"/>
    <w:rsid w:val="00857B69"/>
    <w:rsid w:val="008616E4"/>
    <w:rsid w:val="00862F55"/>
    <w:rsid w:val="0086364D"/>
    <w:rsid w:val="008655F1"/>
    <w:rsid w:val="00866951"/>
    <w:rsid w:val="0086779B"/>
    <w:rsid w:val="00867FD8"/>
    <w:rsid w:val="008742A6"/>
    <w:rsid w:val="008753BB"/>
    <w:rsid w:val="008755B2"/>
    <w:rsid w:val="00875806"/>
    <w:rsid w:val="0087638D"/>
    <w:rsid w:val="0087649C"/>
    <w:rsid w:val="008766F7"/>
    <w:rsid w:val="00876804"/>
    <w:rsid w:val="00876A63"/>
    <w:rsid w:val="00877219"/>
    <w:rsid w:val="008773A8"/>
    <w:rsid w:val="00877738"/>
    <w:rsid w:val="00880C7D"/>
    <w:rsid w:val="00885FD4"/>
    <w:rsid w:val="0088627D"/>
    <w:rsid w:val="00887944"/>
    <w:rsid w:val="00893CFF"/>
    <w:rsid w:val="008943EA"/>
    <w:rsid w:val="00895263"/>
    <w:rsid w:val="008953B4"/>
    <w:rsid w:val="0089589B"/>
    <w:rsid w:val="00895D52"/>
    <w:rsid w:val="008969EF"/>
    <w:rsid w:val="008A009B"/>
    <w:rsid w:val="008A00F2"/>
    <w:rsid w:val="008A0A97"/>
    <w:rsid w:val="008A0E1A"/>
    <w:rsid w:val="008A3AB2"/>
    <w:rsid w:val="008A3D08"/>
    <w:rsid w:val="008A7861"/>
    <w:rsid w:val="008B1313"/>
    <w:rsid w:val="008B3D4D"/>
    <w:rsid w:val="008B40E9"/>
    <w:rsid w:val="008B4232"/>
    <w:rsid w:val="008B4C10"/>
    <w:rsid w:val="008B7521"/>
    <w:rsid w:val="008B77B7"/>
    <w:rsid w:val="008B77C7"/>
    <w:rsid w:val="008C067F"/>
    <w:rsid w:val="008C0DFE"/>
    <w:rsid w:val="008C0ED5"/>
    <w:rsid w:val="008C1635"/>
    <w:rsid w:val="008C2006"/>
    <w:rsid w:val="008C3111"/>
    <w:rsid w:val="008C3CDB"/>
    <w:rsid w:val="008C53E0"/>
    <w:rsid w:val="008C6512"/>
    <w:rsid w:val="008C70D4"/>
    <w:rsid w:val="008C7429"/>
    <w:rsid w:val="008D0573"/>
    <w:rsid w:val="008D0693"/>
    <w:rsid w:val="008D114E"/>
    <w:rsid w:val="008D14C7"/>
    <w:rsid w:val="008D17D9"/>
    <w:rsid w:val="008D17FE"/>
    <w:rsid w:val="008D285B"/>
    <w:rsid w:val="008D491D"/>
    <w:rsid w:val="008D6363"/>
    <w:rsid w:val="008D65F5"/>
    <w:rsid w:val="008D74DD"/>
    <w:rsid w:val="008D7BA9"/>
    <w:rsid w:val="008D7D43"/>
    <w:rsid w:val="008E0CDD"/>
    <w:rsid w:val="008E12B0"/>
    <w:rsid w:val="008E3835"/>
    <w:rsid w:val="008E42D9"/>
    <w:rsid w:val="008E5BA6"/>
    <w:rsid w:val="008E7874"/>
    <w:rsid w:val="008E7D8E"/>
    <w:rsid w:val="008E7F1B"/>
    <w:rsid w:val="008F05E6"/>
    <w:rsid w:val="008F0662"/>
    <w:rsid w:val="008F1A88"/>
    <w:rsid w:val="008F1F8F"/>
    <w:rsid w:val="008F2399"/>
    <w:rsid w:val="008F244C"/>
    <w:rsid w:val="008F25EF"/>
    <w:rsid w:val="008F2A6C"/>
    <w:rsid w:val="008F36B9"/>
    <w:rsid w:val="008F63B1"/>
    <w:rsid w:val="008F6865"/>
    <w:rsid w:val="008F6A6A"/>
    <w:rsid w:val="008F6C1D"/>
    <w:rsid w:val="00900B2F"/>
    <w:rsid w:val="009010D7"/>
    <w:rsid w:val="00901CB9"/>
    <w:rsid w:val="0090223C"/>
    <w:rsid w:val="00903504"/>
    <w:rsid w:val="00903E74"/>
    <w:rsid w:val="009048BB"/>
    <w:rsid w:val="009069D0"/>
    <w:rsid w:val="00907D3A"/>
    <w:rsid w:val="0091073C"/>
    <w:rsid w:val="00910C3F"/>
    <w:rsid w:val="0091175D"/>
    <w:rsid w:val="00913665"/>
    <w:rsid w:val="0091505A"/>
    <w:rsid w:val="009154E0"/>
    <w:rsid w:val="00915986"/>
    <w:rsid w:val="0091604E"/>
    <w:rsid w:val="009167E1"/>
    <w:rsid w:val="00916838"/>
    <w:rsid w:val="00916E94"/>
    <w:rsid w:val="0091773A"/>
    <w:rsid w:val="00920101"/>
    <w:rsid w:val="009202B3"/>
    <w:rsid w:val="00921C13"/>
    <w:rsid w:val="009221FB"/>
    <w:rsid w:val="00922995"/>
    <w:rsid w:val="009234D8"/>
    <w:rsid w:val="009245A2"/>
    <w:rsid w:val="00924938"/>
    <w:rsid w:val="00924BE6"/>
    <w:rsid w:val="00924CF2"/>
    <w:rsid w:val="0092512D"/>
    <w:rsid w:val="009255BA"/>
    <w:rsid w:val="00925F41"/>
    <w:rsid w:val="0092612E"/>
    <w:rsid w:val="009267CF"/>
    <w:rsid w:val="009275DD"/>
    <w:rsid w:val="009300C2"/>
    <w:rsid w:val="009310AA"/>
    <w:rsid w:val="00932E10"/>
    <w:rsid w:val="009337D8"/>
    <w:rsid w:val="00933A2C"/>
    <w:rsid w:val="00934E49"/>
    <w:rsid w:val="00935EFB"/>
    <w:rsid w:val="00935EFF"/>
    <w:rsid w:val="00936739"/>
    <w:rsid w:val="00937519"/>
    <w:rsid w:val="00937C15"/>
    <w:rsid w:val="009401DB"/>
    <w:rsid w:val="009426C2"/>
    <w:rsid w:val="00943E14"/>
    <w:rsid w:val="00944864"/>
    <w:rsid w:val="0094506D"/>
    <w:rsid w:val="0094510B"/>
    <w:rsid w:val="00951F63"/>
    <w:rsid w:val="00952427"/>
    <w:rsid w:val="00952E9F"/>
    <w:rsid w:val="00955B08"/>
    <w:rsid w:val="00956083"/>
    <w:rsid w:val="00956B55"/>
    <w:rsid w:val="00956B72"/>
    <w:rsid w:val="00957084"/>
    <w:rsid w:val="00961ABB"/>
    <w:rsid w:val="009637D1"/>
    <w:rsid w:val="009640C3"/>
    <w:rsid w:val="00964BB5"/>
    <w:rsid w:val="009669D0"/>
    <w:rsid w:val="00967380"/>
    <w:rsid w:val="00967D1B"/>
    <w:rsid w:val="0097139D"/>
    <w:rsid w:val="0097197F"/>
    <w:rsid w:val="00971AC9"/>
    <w:rsid w:val="00972178"/>
    <w:rsid w:val="00972F2E"/>
    <w:rsid w:val="0097337C"/>
    <w:rsid w:val="00974F80"/>
    <w:rsid w:val="0097553B"/>
    <w:rsid w:val="0097583F"/>
    <w:rsid w:val="00975FE1"/>
    <w:rsid w:val="009762D9"/>
    <w:rsid w:val="009766DB"/>
    <w:rsid w:val="00976836"/>
    <w:rsid w:val="0097728A"/>
    <w:rsid w:val="009801F1"/>
    <w:rsid w:val="0098109D"/>
    <w:rsid w:val="00981D4E"/>
    <w:rsid w:val="00982693"/>
    <w:rsid w:val="00982736"/>
    <w:rsid w:val="00982D83"/>
    <w:rsid w:val="00982E6F"/>
    <w:rsid w:val="009830FA"/>
    <w:rsid w:val="0098790D"/>
    <w:rsid w:val="009900AE"/>
    <w:rsid w:val="009904E7"/>
    <w:rsid w:val="00990E54"/>
    <w:rsid w:val="009919C5"/>
    <w:rsid w:val="009924BF"/>
    <w:rsid w:val="00992719"/>
    <w:rsid w:val="009934D8"/>
    <w:rsid w:val="00994239"/>
    <w:rsid w:val="009954FF"/>
    <w:rsid w:val="0099583D"/>
    <w:rsid w:val="00997FE6"/>
    <w:rsid w:val="009A1A56"/>
    <w:rsid w:val="009A1D6F"/>
    <w:rsid w:val="009A2203"/>
    <w:rsid w:val="009A2B50"/>
    <w:rsid w:val="009A445E"/>
    <w:rsid w:val="009A559A"/>
    <w:rsid w:val="009A5735"/>
    <w:rsid w:val="009A5DF2"/>
    <w:rsid w:val="009A601A"/>
    <w:rsid w:val="009A7B33"/>
    <w:rsid w:val="009A7E27"/>
    <w:rsid w:val="009B10BE"/>
    <w:rsid w:val="009B1E7A"/>
    <w:rsid w:val="009B3A08"/>
    <w:rsid w:val="009B3A3B"/>
    <w:rsid w:val="009B405A"/>
    <w:rsid w:val="009B4E47"/>
    <w:rsid w:val="009B5543"/>
    <w:rsid w:val="009B5ED6"/>
    <w:rsid w:val="009B6F0E"/>
    <w:rsid w:val="009B72BD"/>
    <w:rsid w:val="009B74A1"/>
    <w:rsid w:val="009B7CF5"/>
    <w:rsid w:val="009C023B"/>
    <w:rsid w:val="009C0C1E"/>
    <w:rsid w:val="009C128B"/>
    <w:rsid w:val="009C3230"/>
    <w:rsid w:val="009C3AF2"/>
    <w:rsid w:val="009C4ADA"/>
    <w:rsid w:val="009C533C"/>
    <w:rsid w:val="009C5D7E"/>
    <w:rsid w:val="009C7AC5"/>
    <w:rsid w:val="009C7B91"/>
    <w:rsid w:val="009D132F"/>
    <w:rsid w:val="009D1FEF"/>
    <w:rsid w:val="009D4DC2"/>
    <w:rsid w:val="009D52AE"/>
    <w:rsid w:val="009D53EE"/>
    <w:rsid w:val="009D5641"/>
    <w:rsid w:val="009D6B78"/>
    <w:rsid w:val="009D7C1B"/>
    <w:rsid w:val="009E1F2B"/>
    <w:rsid w:val="009E2093"/>
    <w:rsid w:val="009E4E8E"/>
    <w:rsid w:val="009E575E"/>
    <w:rsid w:val="009E7C04"/>
    <w:rsid w:val="009F06A5"/>
    <w:rsid w:val="009F12FB"/>
    <w:rsid w:val="009F1D9B"/>
    <w:rsid w:val="009F3938"/>
    <w:rsid w:val="009F4541"/>
    <w:rsid w:val="009F7292"/>
    <w:rsid w:val="009F7C4E"/>
    <w:rsid w:val="009F7F69"/>
    <w:rsid w:val="00A0046F"/>
    <w:rsid w:val="00A00AA5"/>
    <w:rsid w:val="00A0155C"/>
    <w:rsid w:val="00A01951"/>
    <w:rsid w:val="00A01C39"/>
    <w:rsid w:val="00A0495C"/>
    <w:rsid w:val="00A05176"/>
    <w:rsid w:val="00A0569E"/>
    <w:rsid w:val="00A0652B"/>
    <w:rsid w:val="00A06732"/>
    <w:rsid w:val="00A079F8"/>
    <w:rsid w:val="00A109F1"/>
    <w:rsid w:val="00A10F36"/>
    <w:rsid w:val="00A1221F"/>
    <w:rsid w:val="00A1249A"/>
    <w:rsid w:val="00A12557"/>
    <w:rsid w:val="00A12BF7"/>
    <w:rsid w:val="00A147F3"/>
    <w:rsid w:val="00A15EB0"/>
    <w:rsid w:val="00A2041E"/>
    <w:rsid w:val="00A20782"/>
    <w:rsid w:val="00A2102E"/>
    <w:rsid w:val="00A22194"/>
    <w:rsid w:val="00A2237C"/>
    <w:rsid w:val="00A257B0"/>
    <w:rsid w:val="00A26195"/>
    <w:rsid w:val="00A26E4B"/>
    <w:rsid w:val="00A3094A"/>
    <w:rsid w:val="00A312C0"/>
    <w:rsid w:val="00A31C6D"/>
    <w:rsid w:val="00A324AD"/>
    <w:rsid w:val="00A330B4"/>
    <w:rsid w:val="00A35A6F"/>
    <w:rsid w:val="00A3628E"/>
    <w:rsid w:val="00A37640"/>
    <w:rsid w:val="00A408BB"/>
    <w:rsid w:val="00A40916"/>
    <w:rsid w:val="00A40F13"/>
    <w:rsid w:val="00A43E80"/>
    <w:rsid w:val="00A448E7"/>
    <w:rsid w:val="00A44FCF"/>
    <w:rsid w:val="00A4780E"/>
    <w:rsid w:val="00A50154"/>
    <w:rsid w:val="00A518E0"/>
    <w:rsid w:val="00A520B4"/>
    <w:rsid w:val="00A53097"/>
    <w:rsid w:val="00A53884"/>
    <w:rsid w:val="00A548F2"/>
    <w:rsid w:val="00A5548D"/>
    <w:rsid w:val="00A55FCC"/>
    <w:rsid w:val="00A56A98"/>
    <w:rsid w:val="00A57533"/>
    <w:rsid w:val="00A57D53"/>
    <w:rsid w:val="00A6053F"/>
    <w:rsid w:val="00A61A22"/>
    <w:rsid w:val="00A63CFD"/>
    <w:rsid w:val="00A653D1"/>
    <w:rsid w:val="00A67AF5"/>
    <w:rsid w:val="00A701C6"/>
    <w:rsid w:val="00A70CDD"/>
    <w:rsid w:val="00A71491"/>
    <w:rsid w:val="00A724D9"/>
    <w:rsid w:val="00A72E91"/>
    <w:rsid w:val="00A73806"/>
    <w:rsid w:val="00A7380C"/>
    <w:rsid w:val="00A73CE7"/>
    <w:rsid w:val="00A741CF"/>
    <w:rsid w:val="00A74404"/>
    <w:rsid w:val="00A74729"/>
    <w:rsid w:val="00A752E4"/>
    <w:rsid w:val="00A75CFD"/>
    <w:rsid w:val="00A7608B"/>
    <w:rsid w:val="00A8011F"/>
    <w:rsid w:val="00A80C51"/>
    <w:rsid w:val="00A80CD1"/>
    <w:rsid w:val="00A8334F"/>
    <w:rsid w:val="00A84B37"/>
    <w:rsid w:val="00A8520A"/>
    <w:rsid w:val="00A8678A"/>
    <w:rsid w:val="00A871D3"/>
    <w:rsid w:val="00A8773A"/>
    <w:rsid w:val="00A90AB0"/>
    <w:rsid w:val="00A90B93"/>
    <w:rsid w:val="00A92700"/>
    <w:rsid w:val="00A94E63"/>
    <w:rsid w:val="00A9677E"/>
    <w:rsid w:val="00A97080"/>
    <w:rsid w:val="00A97950"/>
    <w:rsid w:val="00AA08DA"/>
    <w:rsid w:val="00AA0EEF"/>
    <w:rsid w:val="00AA0FD5"/>
    <w:rsid w:val="00AA14EE"/>
    <w:rsid w:val="00AA18AB"/>
    <w:rsid w:val="00AA2750"/>
    <w:rsid w:val="00AA2FD7"/>
    <w:rsid w:val="00AA314E"/>
    <w:rsid w:val="00AA5D8B"/>
    <w:rsid w:val="00AA60FA"/>
    <w:rsid w:val="00AA7963"/>
    <w:rsid w:val="00AB017F"/>
    <w:rsid w:val="00AB140C"/>
    <w:rsid w:val="00AB2447"/>
    <w:rsid w:val="00AB44FB"/>
    <w:rsid w:val="00AB4FCE"/>
    <w:rsid w:val="00AB74F9"/>
    <w:rsid w:val="00AB778F"/>
    <w:rsid w:val="00AC01F5"/>
    <w:rsid w:val="00AC0F64"/>
    <w:rsid w:val="00AC3CD3"/>
    <w:rsid w:val="00AC3D5A"/>
    <w:rsid w:val="00AC4A4D"/>
    <w:rsid w:val="00AC53A7"/>
    <w:rsid w:val="00AC55EF"/>
    <w:rsid w:val="00AD053B"/>
    <w:rsid w:val="00AD0C35"/>
    <w:rsid w:val="00AD0C74"/>
    <w:rsid w:val="00AD2200"/>
    <w:rsid w:val="00AD4B7F"/>
    <w:rsid w:val="00AD6CF1"/>
    <w:rsid w:val="00AE10D7"/>
    <w:rsid w:val="00AE1562"/>
    <w:rsid w:val="00AE18FC"/>
    <w:rsid w:val="00AE2E15"/>
    <w:rsid w:val="00AE2F64"/>
    <w:rsid w:val="00AE2FEB"/>
    <w:rsid w:val="00AE2FF6"/>
    <w:rsid w:val="00AE303D"/>
    <w:rsid w:val="00AE470F"/>
    <w:rsid w:val="00AE6017"/>
    <w:rsid w:val="00AE6CB0"/>
    <w:rsid w:val="00AE7431"/>
    <w:rsid w:val="00AE76F9"/>
    <w:rsid w:val="00AF144C"/>
    <w:rsid w:val="00AF181B"/>
    <w:rsid w:val="00AF19E7"/>
    <w:rsid w:val="00AF34F5"/>
    <w:rsid w:val="00AF3D76"/>
    <w:rsid w:val="00AF403D"/>
    <w:rsid w:val="00AF4073"/>
    <w:rsid w:val="00AF4952"/>
    <w:rsid w:val="00AF4987"/>
    <w:rsid w:val="00AF57F7"/>
    <w:rsid w:val="00AF590F"/>
    <w:rsid w:val="00AF6718"/>
    <w:rsid w:val="00AF7A41"/>
    <w:rsid w:val="00B02D6C"/>
    <w:rsid w:val="00B02E0C"/>
    <w:rsid w:val="00B05FD8"/>
    <w:rsid w:val="00B0610D"/>
    <w:rsid w:val="00B06377"/>
    <w:rsid w:val="00B079FE"/>
    <w:rsid w:val="00B11D15"/>
    <w:rsid w:val="00B11DC7"/>
    <w:rsid w:val="00B12547"/>
    <w:rsid w:val="00B13322"/>
    <w:rsid w:val="00B16D2F"/>
    <w:rsid w:val="00B16F1C"/>
    <w:rsid w:val="00B200CE"/>
    <w:rsid w:val="00B20FE1"/>
    <w:rsid w:val="00B2112D"/>
    <w:rsid w:val="00B21E15"/>
    <w:rsid w:val="00B22BEA"/>
    <w:rsid w:val="00B243F4"/>
    <w:rsid w:val="00B25464"/>
    <w:rsid w:val="00B25CA3"/>
    <w:rsid w:val="00B25FDA"/>
    <w:rsid w:val="00B2725F"/>
    <w:rsid w:val="00B30036"/>
    <w:rsid w:val="00B30FE7"/>
    <w:rsid w:val="00B31D9E"/>
    <w:rsid w:val="00B323FB"/>
    <w:rsid w:val="00B329ED"/>
    <w:rsid w:val="00B32DC0"/>
    <w:rsid w:val="00B3353B"/>
    <w:rsid w:val="00B33644"/>
    <w:rsid w:val="00B35036"/>
    <w:rsid w:val="00B3533A"/>
    <w:rsid w:val="00B3621E"/>
    <w:rsid w:val="00B3696A"/>
    <w:rsid w:val="00B37114"/>
    <w:rsid w:val="00B37BA7"/>
    <w:rsid w:val="00B41061"/>
    <w:rsid w:val="00B4107B"/>
    <w:rsid w:val="00B4195B"/>
    <w:rsid w:val="00B42C46"/>
    <w:rsid w:val="00B42CCE"/>
    <w:rsid w:val="00B44348"/>
    <w:rsid w:val="00B448D5"/>
    <w:rsid w:val="00B45D3C"/>
    <w:rsid w:val="00B45FED"/>
    <w:rsid w:val="00B477C9"/>
    <w:rsid w:val="00B5134F"/>
    <w:rsid w:val="00B51A33"/>
    <w:rsid w:val="00B51E67"/>
    <w:rsid w:val="00B543D2"/>
    <w:rsid w:val="00B54AA4"/>
    <w:rsid w:val="00B553BA"/>
    <w:rsid w:val="00B5648F"/>
    <w:rsid w:val="00B57137"/>
    <w:rsid w:val="00B60337"/>
    <w:rsid w:val="00B60E90"/>
    <w:rsid w:val="00B63A12"/>
    <w:rsid w:val="00B64584"/>
    <w:rsid w:val="00B64D0F"/>
    <w:rsid w:val="00B65247"/>
    <w:rsid w:val="00B65A40"/>
    <w:rsid w:val="00B668EC"/>
    <w:rsid w:val="00B709B4"/>
    <w:rsid w:val="00B70B95"/>
    <w:rsid w:val="00B7167B"/>
    <w:rsid w:val="00B718A9"/>
    <w:rsid w:val="00B71F00"/>
    <w:rsid w:val="00B72041"/>
    <w:rsid w:val="00B7295D"/>
    <w:rsid w:val="00B72E94"/>
    <w:rsid w:val="00B73A2C"/>
    <w:rsid w:val="00B7545D"/>
    <w:rsid w:val="00B75993"/>
    <w:rsid w:val="00B76135"/>
    <w:rsid w:val="00B76680"/>
    <w:rsid w:val="00B77A47"/>
    <w:rsid w:val="00B77C69"/>
    <w:rsid w:val="00B80988"/>
    <w:rsid w:val="00B80D1F"/>
    <w:rsid w:val="00B80DB3"/>
    <w:rsid w:val="00B8117F"/>
    <w:rsid w:val="00B8256C"/>
    <w:rsid w:val="00B82B04"/>
    <w:rsid w:val="00B8479A"/>
    <w:rsid w:val="00B874A8"/>
    <w:rsid w:val="00B87C16"/>
    <w:rsid w:val="00B87CB7"/>
    <w:rsid w:val="00B87DED"/>
    <w:rsid w:val="00B9040D"/>
    <w:rsid w:val="00B907D4"/>
    <w:rsid w:val="00B90C10"/>
    <w:rsid w:val="00B90FE4"/>
    <w:rsid w:val="00B91820"/>
    <w:rsid w:val="00B93990"/>
    <w:rsid w:val="00B946E9"/>
    <w:rsid w:val="00B94890"/>
    <w:rsid w:val="00B94DFB"/>
    <w:rsid w:val="00B94EB4"/>
    <w:rsid w:val="00B953E2"/>
    <w:rsid w:val="00B95AD8"/>
    <w:rsid w:val="00B95BD3"/>
    <w:rsid w:val="00B96493"/>
    <w:rsid w:val="00B9675B"/>
    <w:rsid w:val="00B96BDA"/>
    <w:rsid w:val="00BA17C2"/>
    <w:rsid w:val="00BA3C76"/>
    <w:rsid w:val="00BA5C57"/>
    <w:rsid w:val="00BA649C"/>
    <w:rsid w:val="00BA7313"/>
    <w:rsid w:val="00BB03C4"/>
    <w:rsid w:val="00BB0B3E"/>
    <w:rsid w:val="00BB19F2"/>
    <w:rsid w:val="00BB1C7C"/>
    <w:rsid w:val="00BB256D"/>
    <w:rsid w:val="00BB3869"/>
    <w:rsid w:val="00BB3969"/>
    <w:rsid w:val="00BB61E3"/>
    <w:rsid w:val="00BB76E4"/>
    <w:rsid w:val="00BC039D"/>
    <w:rsid w:val="00BC07C1"/>
    <w:rsid w:val="00BC095B"/>
    <w:rsid w:val="00BC0B0B"/>
    <w:rsid w:val="00BC0B80"/>
    <w:rsid w:val="00BC18A3"/>
    <w:rsid w:val="00BC21A9"/>
    <w:rsid w:val="00BC220E"/>
    <w:rsid w:val="00BC2A64"/>
    <w:rsid w:val="00BC5882"/>
    <w:rsid w:val="00BC58D5"/>
    <w:rsid w:val="00BC6298"/>
    <w:rsid w:val="00BC6AEF"/>
    <w:rsid w:val="00BC728E"/>
    <w:rsid w:val="00BC7454"/>
    <w:rsid w:val="00BD0E90"/>
    <w:rsid w:val="00BD1801"/>
    <w:rsid w:val="00BD1F07"/>
    <w:rsid w:val="00BD2EDB"/>
    <w:rsid w:val="00BD2FD5"/>
    <w:rsid w:val="00BD39AB"/>
    <w:rsid w:val="00BD5917"/>
    <w:rsid w:val="00BD6F81"/>
    <w:rsid w:val="00BD7B75"/>
    <w:rsid w:val="00BE148D"/>
    <w:rsid w:val="00BE2FC0"/>
    <w:rsid w:val="00BE315A"/>
    <w:rsid w:val="00BE34CD"/>
    <w:rsid w:val="00BE3B88"/>
    <w:rsid w:val="00BE3BD3"/>
    <w:rsid w:val="00BE48F4"/>
    <w:rsid w:val="00BE5330"/>
    <w:rsid w:val="00BF11DC"/>
    <w:rsid w:val="00BF2A85"/>
    <w:rsid w:val="00BF34A2"/>
    <w:rsid w:val="00BF34F8"/>
    <w:rsid w:val="00BF4893"/>
    <w:rsid w:val="00BF5020"/>
    <w:rsid w:val="00BF550F"/>
    <w:rsid w:val="00BF63FC"/>
    <w:rsid w:val="00BF71E5"/>
    <w:rsid w:val="00C0031F"/>
    <w:rsid w:val="00C0095E"/>
    <w:rsid w:val="00C01182"/>
    <w:rsid w:val="00C01EB9"/>
    <w:rsid w:val="00C021CC"/>
    <w:rsid w:val="00C02613"/>
    <w:rsid w:val="00C0281B"/>
    <w:rsid w:val="00C02C4A"/>
    <w:rsid w:val="00C02F76"/>
    <w:rsid w:val="00C03063"/>
    <w:rsid w:val="00C030CA"/>
    <w:rsid w:val="00C032DA"/>
    <w:rsid w:val="00C03716"/>
    <w:rsid w:val="00C04EAB"/>
    <w:rsid w:val="00C05469"/>
    <w:rsid w:val="00C068C0"/>
    <w:rsid w:val="00C07A48"/>
    <w:rsid w:val="00C11C7F"/>
    <w:rsid w:val="00C15632"/>
    <w:rsid w:val="00C1714C"/>
    <w:rsid w:val="00C1719B"/>
    <w:rsid w:val="00C176E4"/>
    <w:rsid w:val="00C2154E"/>
    <w:rsid w:val="00C2313D"/>
    <w:rsid w:val="00C24AEF"/>
    <w:rsid w:val="00C24F2E"/>
    <w:rsid w:val="00C254B4"/>
    <w:rsid w:val="00C25668"/>
    <w:rsid w:val="00C2612E"/>
    <w:rsid w:val="00C31679"/>
    <w:rsid w:val="00C320BE"/>
    <w:rsid w:val="00C3227F"/>
    <w:rsid w:val="00C32F66"/>
    <w:rsid w:val="00C33ACB"/>
    <w:rsid w:val="00C33F9B"/>
    <w:rsid w:val="00C34D46"/>
    <w:rsid w:val="00C37343"/>
    <w:rsid w:val="00C4019C"/>
    <w:rsid w:val="00C4035E"/>
    <w:rsid w:val="00C40FFD"/>
    <w:rsid w:val="00C41407"/>
    <w:rsid w:val="00C42F1E"/>
    <w:rsid w:val="00C4347C"/>
    <w:rsid w:val="00C435A7"/>
    <w:rsid w:val="00C43E2E"/>
    <w:rsid w:val="00C44F36"/>
    <w:rsid w:val="00C45693"/>
    <w:rsid w:val="00C46E5D"/>
    <w:rsid w:val="00C47479"/>
    <w:rsid w:val="00C50925"/>
    <w:rsid w:val="00C5173F"/>
    <w:rsid w:val="00C51A7F"/>
    <w:rsid w:val="00C5294B"/>
    <w:rsid w:val="00C54BAF"/>
    <w:rsid w:val="00C54EB8"/>
    <w:rsid w:val="00C555D7"/>
    <w:rsid w:val="00C55644"/>
    <w:rsid w:val="00C56FEF"/>
    <w:rsid w:val="00C573ED"/>
    <w:rsid w:val="00C57792"/>
    <w:rsid w:val="00C6084D"/>
    <w:rsid w:val="00C60872"/>
    <w:rsid w:val="00C61081"/>
    <w:rsid w:val="00C616F0"/>
    <w:rsid w:val="00C631CF"/>
    <w:rsid w:val="00C63862"/>
    <w:rsid w:val="00C6404E"/>
    <w:rsid w:val="00C6419B"/>
    <w:rsid w:val="00C64E75"/>
    <w:rsid w:val="00C666DB"/>
    <w:rsid w:val="00C672C3"/>
    <w:rsid w:val="00C6766A"/>
    <w:rsid w:val="00C67C56"/>
    <w:rsid w:val="00C67E25"/>
    <w:rsid w:val="00C710CF"/>
    <w:rsid w:val="00C7202C"/>
    <w:rsid w:val="00C72D18"/>
    <w:rsid w:val="00C7467A"/>
    <w:rsid w:val="00C74C99"/>
    <w:rsid w:val="00C75817"/>
    <w:rsid w:val="00C760E4"/>
    <w:rsid w:val="00C7612C"/>
    <w:rsid w:val="00C7623F"/>
    <w:rsid w:val="00C763AA"/>
    <w:rsid w:val="00C800AB"/>
    <w:rsid w:val="00C81B7F"/>
    <w:rsid w:val="00C822C4"/>
    <w:rsid w:val="00C822EE"/>
    <w:rsid w:val="00C82F94"/>
    <w:rsid w:val="00C84CC4"/>
    <w:rsid w:val="00C854FE"/>
    <w:rsid w:val="00C861BF"/>
    <w:rsid w:val="00C87795"/>
    <w:rsid w:val="00C87849"/>
    <w:rsid w:val="00C87944"/>
    <w:rsid w:val="00C91073"/>
    <w:rsid w:val="00C93198"/>
    <w:rsid w:val="00C93953"/>
    <w:rsid w:val="00C949B5"/>
    <w:rsid w:val="00C94EC7"/>
    <w:rsid w:val="00C95306"/>
    <w:rsid w:val="00CA017F"/>
    <w:rsid w:val="00CA07E6"/>
    <w:rsid w:val="00CA0C6C"/>
    <w:rsid w:val="00CA2B0F"/>
    <w:rsid w:val="00CA369D"/>
    <w:rsid w:val="00CA43A0"/>
    <w:rsid w:val="00CA4B95"/>
    <w:rsid w:val="00CA50FC"/>
    <w:rsid w:val="00CA5767"/>
    <w:rsid w:val="00CA5A4B"/>
    <w:rsid w:val="00CA5DD6"/>
    <w:rsid w:val="00CA679C"/>
    <w:rsid w:val="00CA6A0B"/>
    <w:rsid w:val="00CA73A4"/>
    <w:rsid w:val="00CA75D7"/>
    <w:rsid w:val="00CB2CED"/>
    <w:rsid w:val="00CB3CF8"/>
    <w:rsid w:val="00CB415E"/>
    <w:rsid w:val="00CB6E69"/>
    <w:rsid w:val="00CB7159"/>
    <w:rsid w:val="00CB7BD5"/>
    <w:rsid w:val="00CB7D44"/>
    <w:rsid w:val="00CB7FCE"/>
    <w:rsid w:val="00CC1263"/>
    <w:rsid w:val="00CC17AF"/>
    <w:rsid w:val="00CC1C3B"/>
    <w:rsid w:val="00CC24A9"/>
    <w:rsid w:val="00CC25EB"/>
    <w:rsid w:val="00CC3592"/>
    <w:rsid w:val="00CC4799"/>
    <w:rsid w:val="00CC4B56"/>
    <w:rsid w:val="00CC5CB7"/>
    <w:rsid w:val="00CC6A93"/>
    <w:rsid w:val="00CC6B2E"/>
    <w:rsid w:val="00CC6F65"/>
    <w:rsid w:val="00CC714F"/>
    <w:rsid w:val="00CD065C"/>
    <w:rsid w:val="00CD1EE0"/>
    <w:rsid w:val="00CD3768"/>
    <w:rsid w:val="00CD38BC"/>
    <w:rsid w:val="00CD3A0F"/>
    <w:rsid w:val="00CD3E38"/>
    <w:rsid w:val="00CD444F"/>
    <w:rsid w:val="00CD5685"/>
    <w:rsid w:val="00CD5C22"/>
    <w:rsid w:val="00CD73C4"/>
    <w:rsid w:val="00CE00B4"/>
    <w:rsid w:val="00CE1E98"/>
    <w:rsid w:val="00CE4870"/>
    <w:rsid w:val="00CE5124"/>
    <w:rsid w:val="00CE5B2B"/>
    <w:rsid w:val="00CE5BD4"/>
    <w:rsid w:val="00CE5CE8"/>
    <w:rsid w:val="00CE62C5"/>
    <w:rsid w:val="00CE6E4F"/>
    <w:rsid w:val="00CF0B9A"/>
    <w:rsid w:val="00CF11CB"/>
    <w:rsid w:val="00CF149D"/>
    <w:rsid w:val="00CF1D1C"/>
    <w:rsid w:val="00CF2E67"/>
    <w:rsid w:val="00CF3783"/>
    <w:rsid w:val="00CF4058"/>
    <w:rsid w:val="00CF7130"/>
    <w:rsid w:val="00CF7C52"/>
    <w:rsid w:val="00D0148A"/>
    <w:rsid w:val="00D0149D"/>
    <w:rsid w:val="00D01C57"/>
    <w:rsid w:val="00D04F8C"/>
    <w:rsid w:val="00D06069"/>
    <w:rsid w:val="00D062CD"/>
    <w:rsid w:val="00D06355"/>
    <w:rsid w:val="00D069BD"/>
    <w:rsid w:val="00D06B01"/>
    <w:rsid w:val="00D1025B"/>
    <w:rsid w:val="00D10CD5"/>
    <w:rsid w:val="00D12380"/>
    <w:rsid w:val="00D1261B"/>
    <w:rsid w:val="00D12969"/>
    <w:rsid w:val="00D135DB"/>
    <w:rsid w:val="00D13788"/>
    <w:rsid w:val="00D137BE"/>
    <w:rsid w:val="00D13BF5"/>
    <w:rsid w:val="00D13E42"/>
    <w:rsid w:val="00D14116"/>
    <w:rsid w:val="00D143A2"/>
    <w:rsid w:val="00D144A8"/>
    <w:rsid w:val="00D144CA"/>
    <w:rsid w:val="00D15169"/>
    <w:rsid w:val="00D15B48"/>
    <w:rsid w:val="00D16678"/>
    <w:rsid w:val="00D1793E"/>
    <w:rsid w:val="00D218F6"/>
    <w:rsid w:val="00D21B12"/>
    <w:rsid w:val="00D22E9E"/>
    <w:rsid w:val="00D2341B"/>
    <w:rsid w:val="00D23427"/>
    <w:rsid w:val="00D23EFA"/>
    <w:rsid w:val="00D25260"/>
    <w:rsid w:val="00D255ED"/>
    <w:rsid w:val="00D25669"/>
    <w:rsid w:val="00D259E3"/>
    <w:rsid w:val="00D25F6B"/>
    <w:rsid w:val="00D272ED"/>
    <w:rsid w:val="00D27A15"/>
    <w:rsid w:val="00D27CB0"/>
    <w:rsid w:val="00D302F0"/>
    <w:rsid w:val="00D30D74"/>
    <w:rsid w:val="00D31409"/>
    <w:rsid w:val="00D324D7"/>
    <w:rsid w:val="00D32BF8"/>
    <w:rsid w:val="00D32FA2"/>
    <w:rsid w:val="00D33476"/>
    <w:rsid w:val="00D335C3"/>
    <w:rsid w:val="00D33966"/>
    <w:rsid w:val="00D35343"/>
    <w:rsid w:val="00D400FD"/>
    <w:rsid w:val="00D40610"/>
    <w:rsid w:val="00D40A36"/>
    <w:rsid w:val="00D41021"/>
    <w:rsid w:val="00D42112"/>
    <w:rsid w:val="00D42594"/>
    <w:rsid w:val="00D42D9A"/>
    <w:rsid w:val="00D42E8C"/>
    <w:rsid w:val="00D432DD"/>
    <w:rsid w:val="00D43676"/>
    <w:rsid w:val="00D43765"/>
    <w:rsid w:val="00D466EC"/>
    <w:rsid w:val="00D5162A"/>
    <w:rsid w:val="00D541E2"/>
    <w:rsid w:val="00D57FB6"/>
    <w:rsid w:val="00D6078F"/>
    <w:rsid w:val="00D60834"/>
    <w:rsid w:val="00D611A8"/>
    <w:rsid w:val="00D61690"/>
    <w:rsid w:val="00D62297"/>
    <w:rsid w:val="00D630E0"/>
    <w:rsid w:val="00D632B9"/>
    <w:rsid w:val="00D63A59"/>
    <w:rsid w:val="00D63DFB"/>
    <w:rsid w:val="00D64956"/>
    <w:rsid w:val="00D6542F"/>
    <w:rsid w:val="00D6737F"/>
    <w:rsid w:val="00D70285"/>
    <w:rsid w:val="00D70744"/>
    <w:rsid w:val="00D70F7A"/>
    <w:rsid w:val="00D71F7C"/>
    <w:rsid w:val="00D720A4"/>
    <w:rsid w:val="00D727AA"/>
    <w:rsid w:val="00D7408E"/>
    <w:rsid w:val="00D7467A"/>
    <w:rsid w:val="00D747B9"/>
    <w:rsid w:val="00D7573E"/>
    <w:rsid w:val="00D76B87"/>
    <w:rsid w:val="00D77BD7"/>
    <w:rsid w:val="00D82DEF"/>
    <w:rsid w:val="00D830BE"/>
    <w:rsid w:val="00D83362"/>
    <w:rsid w:val="00D833CE"/>
    <w:rsid w:val="00D83BF8"/>
    <w:rsid w:val="00D84CC6"/>
    <w:rsid w:val="00D84F2C"/>
    <w:rsid w:val="00D8526B"/>
    <w:rsid w:val="00D8550B"/>
    <w:rsid w:val="00D858E8"/>
    <w:rsid w:val="00D8602B"/>
    <w:rsid w:val="00D87073"/>
    <w:rsid w:val="00D87FCF"/>
    <w:rsid w:val="00D90085"/>
    <w:rsid w:val="00D902E4"/>
    <w:rsid w:val="00D91176"/>
    <w:rsid w:val="00D91C03"/>
    <w:rsid w:val="00D91C30"/>
    <w:rsid w:val="00D92D8D"/>
    <w:rsid w:val="00D9426B"/>
    <w:rsid w:val="00D95624"/>
    <w:rsid w:val="00D9583B"/>
    <w:rsid w:val="00D95EF7"/>
    <w:rsid w:val="00D95F2C"/>
    <w:rsid w:val="00D96F4E"/>
    <w:rsid w:val="00DA0954"/>
    <w:rsid w:val="00DA1A67"/>
    <w:rsid w:val="00DA1A82"/>
    <w:rsid w:val="00DA1B04"/>
    <w:rsid w:val="00DA281C"/>
    <w:rsid w:val="00DA307B"/>
    <w:rsid w:val="00DA445A"/>
    <w:rsid w:val="00DA459D"/>
    <w:rsid w:val="00DA5307"/>
    <w:rsid w:val="00DA5701"/>
    <w:rsid w:val="00DA739B"/>
    <w:rsid w:val="00DA79F9"/>
    <w:rsid w:val="00DA7A7E"/>
    <w:rsid w:val="00DA7B83"/>
    <w:rsid w:val="00DB05B5"/>
    <w:rsid w:val="00DB0CA0"/>
    <w:rsid w:val="00DB14AD"/>
    <w:rsid w:val="00DB1601"/>
    <w:rsid w:val="00DB2621"/>
    <w:rsid w:val="00DB3C8F"/>
    <w:rsid w:val="00DB3F29"/>
    <w:rsid w:val="00DB4405"/>
    <w:rsid w:val="00DB53D9"/>
    <w:rsid w:val="00DB58B2"/>
    <w:rsid w:val="00DB5BDA"/>
    <w:rsid w:val="00DB70C0"/>
    <w:rsid w:val="00DB7F75"/>
    <w:rsid w:val="00DC0B4F"/>
    <w:rsid w:val="00DC1D54"/>
    <w:rsid w:val="00DC2849"/>
    <w:rsid w:val="00DC4578"/>
    <w:rsid w:val="00DC53A1"/>
    <w:rsid w:val="00DC6705"/>
    <w:rsid w:val="00DC7497"/>
    <w:rsid w:val="00DC75AF"/>
    <w:rsid w:val="00DD1913"/>
    <w:rsid w:val="00DD2633"/>
    <w:rsid w:val="00DD3F34"/>
    <w:rsid w:val="00DD5153"/>
    <w:rsid w:val="00DD7094"/>
    <w:rsid w:val="00DD765B"/>
    <w:rsid w:val="00DD7984"/>
    <w:rsid w:val="00DE0B6C"/>
    <w:rsid w:val="00DE0F09"/>
    <w:rsid w:val="00DE1B48"/>
    <w:rsid w:val="00DE289E"/>
    <w:rsid w:val="00DE3CE4"/>
    <w:rsid w:val="00DE559C"/>
    <w:rsid w:val="00DE5C89"/>
    <w:rsid w:val="00DE6356"/>
    <w:rsid w:val="00DE647F"/>
    <w:rsid w:val="00DE6CBD"/>
    <w:rsid w:val="00DE6DE7"/>
    <w:rsid w:val="00DE79FA"/>
    <w:rsid w:val="00DF0139"/>
    <w:rsid w:val="00DF04E7"/>
    <w:rsid w:val="00DF079B"/>
    <w:rsid w:val="00DF080F"/>
    <w:rsid w:val="00DF0A14"/>
    <w:rsid w:val="00DF16D9"/>
    <w:rsid w:val="00DF2511"/>
    <w:rsid w:val="00DF2713"/>
    <w:rsid w:val="00DF3A3D"/>
    <w:rsid w:val="00DF4224"/>
    <w:rsid w:val="00DF65D4"/>
    <w:rsid w:val="00DF67EC"/>
    <w:rsid w:val="00DF7BCF"/>
    <w:rsid w:val="00DF7F5A"/>
    <w:rsid w:val="00E0003E"/>
    <w:rsid w:val="00E003C7"/>
    <w:rsid w:val="00E0076F"/>
    <w:rsid w:val="00E01204"/>
    <w:rsid w:val="00E02CDC"/>
    <w:rsid w:val="00E03B24"/>
    <w:rsid w:val="00E03CE4"/>
    <w:rsid w:val="00E04AA7"/>
    <w:rsid w:val="00E04E4E"/>
    <w:rsid w:val="00E04F82"/>
    <w:rsid w:val="00E06242"/>
    <w:rsid w:val="00E064FA"/>
    <w:rsid w:val="00E06512"/>
    <w:rsid w:val="00E0711A"/>
    <w:rsid w:val="00E077E7"/>
    <w:rsid w:val="00E1073E"/>
    <w:rsid w:val="00E111F2"/>
    <w:rsid w:val="00E1141C"/>
    <w:rsid w:val="00E12633"/>
    <w:rsid w:val="00E12E73"/>
    <w:rsid w:val="00E1335D"/>
    <w:rsid w:val="00E14387"/>
    <w:rsid w:val="00E15644"/>
    <w:rsid w:val="00E15B79"/>
    <w:rsid w:val="00E165B2"/>
    <w:rsid w:val="00E16B59"/>
    <w:rsid w:val="00E17018"/>
    <w:rsid w:val="00E20064"/>
    <w:rsid w:val="00E206ED"/>
    <w:rsid w:val="00E210C6"/>
    <w:rsid w:val="00E22926"/>
    <w:rsid w:val="00E22AA9"/>
    <w:rsid w:val="00E2497A"/>
    <w:rsid w:val="00E25615"/>
    <w:rsid w:val="00E26783"/>
    <w:rsid w:val="00E2750A"/>
    <w:rsid w:val="00E30C0B"/>
    <w:rsid w:val="00E31E7C"/>
    <w:rsid w:val="00E330C6"/>
    <w:rsid w:val="00E333FB"/>
    <w:rsid w:val="00E33427"/>
    <w:rsid w:val="00E335FC"/>
    <w:rsid w:val="00E3697C"/>
    <w:rsid w:val="00E40B09"/>
    <w:rsid w:val="00E40D2D"/>
    <w:rsid w:val="00E426A9"/>
    <w:rsid w:val="00E429D7"/>
    <w:rsid w:val="00E43890"/>
    <w:rsid w:val="00E451FE"/>
    <w:rsid w:val="00E45705"/>
    <w:rsid w:val="00E47D11"/>
    <w:rsid w:val="00E50248"/>
    <w:rsid w:val="00E502CE"/>
    <w:rsid w:val="00E50425"/>
    <w:rsid w:val="00E50B3B"/>
    <w:rsid w:val="00E5167C"/>
    <w:rsid w:val="00E53F7A"/>
    <w:rsid w:val="00E54103"/>
    <w:rsid w:val="00E54257"/>
    <w:rsid w:val="00E54292"/>
    <w:rsid w:val="00E5516C"/>
    <w:rsid w:val="00E5526C"/>
    <w:rsid w:val="00E563D6"/>
    <w:rsid w:val="00E573F3"/>
    <w:rsid w:val="00E5740F"/>
    <w:rsid w:val="00E57907"/>
    <w:rsid w:val="00E5792D"/>
    <w:rsid w:val="00E57CB7"/>
    <w:rsid w:val="00E60B39"/>
    <w:rsid w:val="00E60CA0"/>
    <w:rsid w:val="00E61CB1"/>
    <w:rsid w:val="00E624AB"/>
    <w:rsid w:val="00E6257E"/>
    <w:rsid w:val="00E62A88"/>
    <w:rsid w:val="00E6459C"/>
    <w:rsid w:val="00E646A8"/>
    <w:rsid w:val="00E64F16"/>
    <w:rsid w:val="00E658A7"/>
    <w:rsid w:val="00E66041"/>
    <w:rsid w:val="00E661C5"/>
    <w:rsid w:val="00E6666D"/>
    <w:rsid w:val="00E6696A"/>
    <w:rsid w:val="00E700EC"/>
    <w:rsid w:val="00E701F6"/>
    <w:rsid w:val="00E70C78"/>
    <w:rsid w:val="00E71333"/>
    <w:rsid w:val="00E714A6"/>
    <w:rsid w:val="00E717BC"/>
    <w:rsid w:val="00E72B61"/>
    <w:rsid w:val="00E735EB"/>
    <w:rsid w:val="00E759E7"/>
    <w:rsid w:val="00E76D2D"/>
    <w:rsid w:val="00E7718B"/>
    <w:rsid w:val="00E772B5"/>
    <w:rsid w:val="00E811DE"/>
    <w:rsid w:val="00E81572"/>
    <w:rsid w:val="00E83A9C"/>
    <w:rsid w:val="00E84267"/>
    <w:rsid w:val="00E84BCB"/>
    <w:rsid w:val="00E84DA5"/>
    <w:rsid w:val="00E862AD"/>
    <w:rsid w:val="00E866C5"/>
    <w:rsid w:val="00E86DB7"/>
    <w:rsid w:val="00E90765"/>
    <w:rsid w:val="00E91226"/>
    <w:rsid w:val="00E925D2"/>
    <w:rsid w:val="00E93402"/>
    <w:rsid w:val="00E93EAC"/>
    <w:rsid w:val="00E947B0"/>
    <w:rsid w:val="00E96D2C"/>
    <w:rsid w:val="00E976C5"/>
    <w:rsid w:val="00EA0104"/>
    <w:rsid w:val="00EA0DA0"/>
    <w:rsid w:val="00EA1067"/>
    <w:rsid w:val="00EA1636"/>
    <w:rsid w:val="00EA2530"/>
    <w:rsid w:val="00EA37B3"/>
    <w:rsid w:val="00EA4DBC"/>
    <w:rsid w:val="00EA5ACD"/>
    <w:rsid w:val="00EA6B64"/>
    <w:rsid w:val="00EB174E"/>
    <w:rsid w:val="00EB2161"/>
    <w:rsid w:val="00EB2593"/>
    <w:rsid w:val="00EB3A43"/>
    <w:rsid w:val="00EB4FE1"/>
    <w:rsid w:val="00EB5247"/>
    <w:rsid w:val="00EB53CF"/>
    <w:rsid w:val="00EB7220"/>
    <w:rsid w:val="00EC0E75"/>
    <w:rsid w:val="00EC0F15"/>
    <w:rsid w:val="00EC14A6"/>
    <w:rsid w:val="00EC21BF"/>
    <w:rsid w:val="00EC48A4"/>
    <w:rsid w:val="00EC4CBB"/>
    <w:rsid w:val="00EC5ADC"/>
    <w:rsid w:val="00EC693F"/>
    <w:rsid w:val="00EC785D"/>
    <w:rsid w:val="00ED0525"/>
    <w:rsid w:val="00ED09C8"/>
    <w:rsid w:val="00ED0A77"/>
    <w:rsid w:val="00ED3C02"/>
    <w:rsid w:val="00ED3F29"/>
    <w:rsid w:val="00ED516C"/>
    <w:rsid w:val="00ED5886"/>
    <w:rsid w:val="00ED5C1E"/>
    <w:rsid w:val="00ED6471"/>
    <w:rsid w:val="00ED6F39"/>
    <w:rsid w:val="00ED7172"/>
    <w:rsid w:val="00ED7E77"/>
    <w:rsid w:val="00EE12A7"/>
    <w:rsid w:val="00EE132A"/>
    <w:rsid w:val="00EE18F5"/>
    <w:rsid w:val="00EE1BE2"/>
    <w:rsid w:val="00EE1E7F"/>
    <w:rsid w:val="00EE2404"/>
    <w:rsid w:val="00EE284D"/>
    <w:rsid w:val="00EE3230"/>
    <w:rsid w:val="00EE38E8"/>
    <w:rsid w:val="00EE3B3A"/>
    <w:rsid w:val="00EE4A33"/>
    <w:rsid w:val="00EE5115"/>
    <w:rsid w:val="00EE6C00"/>
    <w:rsid w:val="00EE6C45"/>
    <w:rsid w:val="00EE75E1"/>
    <w:rsid w:val="00EE7734"/>
    <w:rsid w:val="00EF1579"/>
    <w:rsid w:val="00EF2772"/>
    <w:rsid w:val="00EF3F3D"/>
    <w:rsid w:val="00EF43AD"/>
    <w:rsid w:val="00EF64C0"/>
    <w:rsid w:val="00EF6D86"/>
    <w:rsid w:val="00F00298"/>
    <w:rsid w:val="00F008DD"/>
    <w:rsid w:val="00F00985"/>
    <w:rsid w:val="00F009F8"/>
    <w:rsid w:val="00F01A49"/>
    <w:rsid w:val="00F0242F"/>
    <w:rsid w:val="00F026C6"/>
    <w:rsid w:val="00F0578F"/>
    <w:rsid w:val="00F06612"/>
    <w:rsid w:val="00F069A1"/>
    <w:rsid w:val="00F07C23"/>
    <w:rsid w:val="00F103AF"/>
    <w:rsid w:val="00F1132A"/>
    <w:rsid w:val="00F116B0"/>
    <w:rsid w:val="00F11744"/>
    <w:rsid w:val="00F138AC"/>
    <w:rsid w:val="00F1478B"/>
    <w:rsid w:val="00F16774"/>
    <w:rsid w:val="00F16C67"/>
    <w:rsid w:val="00F17AAB"/>
    <w:rsid w:val="00F208B1"/>
    <w:rsid w:val="00F217E3"/>
    <w:rsid w:val="00F2362E"/>
    <w:rsid w:val="00F237E3"/>
    <w:rsid w:val="00F24D18"/>
    <w:rsid w:val="00F255B7"/>
    <w:rsid w:val="00F25B76"/>
    <w:rsid w:val="00F26920"/>
    <w:rsid w:val="00F26E87"/>
    <w:rsid w:val="00F27083"/>
    <w:rsid w:val="00F27890"/>
    <w:rsid w:val="00F27CBB"/>
    <w:rsid w:val="00F32723"/>
    <w:rsid w:val="00F3364B"/>
    <w:rsid w:val="00F347CB"/>
    <w:rsid w:val="00F352EA"/>
    <w:rsid w:val="00F356E6"/>
    <w:rsid w:val="00F36B75"/>
    <w:rsid w:val="00F371E1"/>
    <w:rsid w:val="00F37463"/>
    <w:rsid w:val="00F400C9"/>
    <w:rsid w:val="00F4107B"/>
    <w:rsid w:val="00F41B55"/>
    <w:rsid w:val="00F41CA2"/>
    <w:rsid w:val="00F42D20"/>
    <w:rsid w:val="00F43AD9"/>
    <w:rsid w:val="00F43BDA"/>
    <w:rsid w:val="00F43BE2"/>
    <w:rsid w:val="00F4504E"/>
    <w:rsid w:val="00F4570C"/>
    <w:rsid w:val="00F45862"/>
    <w:rsid w:val="00F4629B"/>
    <w:rsid w:val="00F47CBD"/>
    <w:rsid w:val="00F5052F"/>
    <w:rsid w:val="00F50666"/>
    <w:rsid w:val="00F508B2"/>
    <w:rsid w:val="00F51657"/>
    <w:rsid w:val="00F51F62"/>
    <w:rsid w:val="00F523BC"/>
    <w:rsid w:val="00F529AD"/>
    <w:rsid w:val="00F52FC8"/>
    <w:rsid w:val="00F53809"/>
    <w:rsid w:val="00F53AF4"/>
    <w:rsid w:val="00F54030"/>
    <w:rsid w:val="00F54625"/>
    <w:rsid w:val="00F54B8B"/>
    <w:rsid w:val="00F55830"/>
    <w:rsid w:val="00F56120"/>
    <w:rsid w:val="00F56B71"/>
    <w:rsid w:val="00F604EF"/>
    <w:rsid w:val="00F606A1"/>
    <w:rsid w:val="00F6094E"/>
    <w:rsid w:val="00F60F45"/>
    <w:rsid w:val="00F612BA"/>
    <w:rsid w:val="00F616AC"/>
    <w:rsid w:val="00F62C32"/>
    <w:rsid w:val="00F63C07"/>
    <w:rsid w:val="00F64DDC"/>
    <w:rsid w:val="00F64FEB"/>
    <w:rsid w:val="00F65071"/>
    <w:rsid w:val="00F667DD"/>
    <w:rsid w:val="00F67107"/>
    <w:rsid w:val="00F71C5C"/>
    <w:rsid w:val="00F7307E"/>
    <w:rsid w:val="00F74802"/>
    <w:rsid w:val="00F74EDD"/>
    <w:rsid w:val="00F76818"/>
    <w:rsid w:val="00F7764E"/>
    <w:rsid w:val="00F77E77"/>
    <w:rsid w:val="00F8016D"/>
    <w:rsid w:val="00F80B62"/>
    <w:rsid w:val="00F8290E"/>
    <w:rsid w:val="00F82F65"/>
    <w:rsid w:val="00F834D5"/>
    <w:rsid w:val="00F8394E"/>
    <w:rsid w:val="00F84D27"/>
    <w:rsid w:val="00F8776F"/>
    <w:rsid w:val="00F90BB5"/>
    <w:rsid w:val="00F90BEB"/>
    <w:rsid w:val="00F92B6A"/>
    <w:rsid w:val="00F92F8B"/>
    <w:rsid w:val="00F9562B"/>
    <w:rsid w:val="00F95C9B"/>
    <w:rsid w:val="00F95E45"/>
    <w:rsid w:val="00F977C1"/>
    <w:rsid w:val="00FA09FC"/>
    <w:rsid w:val="00FA2CF2"/>
    <w:rsid w:val="00FA4BD0"/>
    <w:rsid w:val="00FA5040"/>
    <w:rsid w:val="00FA5067"/>
    <w:rsid w:val="00FA5ACD"/>
    <w:rsid w:val="00FA6AF7"/>
    <w:rsid w:val="00FA7209"/>
    <w:rsid w:val="00FA7719"/>
    <w:rsid w:val="00FB0DCC"/>
    <w:rsid w:val="00FB17E6"/>
    <w:rsid w:val="00FB21FA"/>
    <w:rsid w:val="00FB28C3"/>
    <w:rsid w:val="00FB4AB2"/>
    <w:rsid w:val="00FB501E"/>
    <w:rsid w:val="00FB68E6"/>
    <w:rsid w:val="00FB7697"/>
    <w:rsid w:val="00FC01BF"/>
    <w:rsid w:val="00FC0BE1"/>
    <w:rsid w:val="00FC1DB7"/>
    <w:rsid w:val="00FC3403"/>
    <w:rsid w:val="00FC3C59"/>
    <w:rsid w:val="00FC4599"/>
    <w:rsid w:val="00FC4631"/>
    <w:rsid w:val="00FC4B8D"/>
    <w:rsid w:val="00FC4DBD"/>
    <w:rsid w:val="00FC6549"/>
    <w:rsid w:val="00FC6676"/>
    <w:rsid w:val="00FC735D"/>
    <w:rsid w:val="00FC795E"/>
    <w:rsid w:val="00FD09CF"/>
    <w:rsid w:val="00FD17F7"/>
    <w:rsid w:val="00FD1D8A"/>
    <w:rsid w:val="00FD24F1"/>
    <w:rsid w:val="00FD3CB4"/>
    <w:rsid w:val="00FD5AAA"/>
    <w:rsid w:val="00FD5CD9"/>
    <w:rsid w:val="00FD659A"/>
    <w:rsid w:val="00FD690D"/>
    <w:rsid w:val="00FD694E"/>
    <w:rsid w:val="00FD708B"/>
    <w:rsid w:val="00FE15C8"/>
    <w:rsid w:val="00FE2214"/>
    <w:rsid w:val="00FE31C6"/>
    <w:rsid w:val="00FE3493"/>
    <w:rsid w:val="00FE3B9D"/>
    <w:rsid w:val="00FE5FDC"/>
    <w:rsid w:val="00FE6E1F"/>
    <w:rsid w:val="00FE7B82"/>
    <w:rsid w:val="00FF042E"/>
    <w:rsid w:val="00FF1A4D"/>
    <w:rsid w:val="00FF4337"/>
    <w:rsid w:val="00FF658B"/>
    <w:rsid w:val="00FF68DD"/>
    <w:rsid w:val="00FF6C26"/>
    <w:rsid w:val="00FF7361"/>
    <w:rsid w:val="0203AF38"/>
    <w:rsid w:val="02A62BD3"/>
    <w:rsid w:val="03029DCE"/>
    <w:rsid w:val="06E80A23"/>
    <w:rsid w:val="09FBA016"/>
    <w:rsid w:val="0A50F8A1"/>
    <w:rsid w:val="0ADA5D9D"/>
    <w:rsid w:val="0B921A5B"/>
    <w:rsid w:val="0C142968"/>
    <w:rsid w:val="0C365EC0"/>
    <w:rsid w:val="0EADEB63"/>
    <w:rsid w:val="0EAF5BD8"/>
    <w:rsid w:val="122E5A86"/>
    <w:rsid w:val="127C8EBF"/>
    <w:rsid w:val="1398A4D2"/>
    <w:rsid w:val="18C67D40"/>
    <w:rsid w:val="2038CE49"/>
    <w:rsid w:val="2256B387"/>
    <w:rsid w:val="23921CEC"/>
    <w:rsid w:val="23B2200B"/>
    <w:rsid w:val="240C9A96"/>
    <w:rsid w:val="244F49AD"/>
    <w:rsid w:val="2450F78C"/>
    <w:rsid w:val="26024016"/>
    <w:rsid w:val="278CBDB6"/>
    <w:rsid w:val="2C4ABD2B"/>
    <w:rsid w:val="316450AA"/>
    <w:rsid w:val="32F55CDA"/>
    <w:rsid w:val="35136616"/>
    <w:rsid w:val="366845B5"/>
    <w:rsid w:val="36FF4D94"/>
    <w:rsid w:val="38068724"/>
    <w:rsid w:val="38B31706"/>
    <w:rsid w:val="39815D41"/>
    <w:rsid w:val="3D7E6DCE"/>
    <w:rsid w:val="3F18D466"/>
    <w:rsid w:val="43963CE8"/>
    <w:rsid w:val="47E4448C"/>
    <w:rsid w:val="4961A938"/>
    <w:rsid w:val="4A03F328"/>
    <w:rsid w:val="4E1DF1D2"/>
    <w:rsid w:val="4FE7A1E1"/>
    <w:rsid w:val="51D87C19"/>
    <w:rsid w:val="51DA78BF"/>
    <w:rsid w:val="51ED1740"/>
    <w:rsid w:val="5246F3AD"/>
    <w:rsid w:val="53180F8C"/>
    <w:rsid w:val="579D6E22"/>
    <w:rsid w:val="580F1BD2"/>
    <w:rsid w:val="59CBF5FD"/>
    <w:rsid w:val="5A8525B7"/>
    <w:rsid w:val="5D00C589"/>
    <w:rsid w:val="5D9F32D0"/>
    <w:rsid w:val="5F16ACA9"/>
    <w:rsid w:val="60260868"/>
    <w:rsid w:val="6039FFB8"/>
    <w:rsid w:val="617962E3"/>
    <w:rsid w:val="63226BD3"/>
    <w:rsid w:val="660E0A6C"/>
    <w:rsid w:val="66BD27A6"/>
    <w:rsid w:val="69AFA816"/>
    <w:rsid w:val="6D465056"/>
    <w:rsid w:val="6E22D4F6"/>
    <w:rsid w:val="6F60B425"/>
    <w:rsid w:val="6F880C4D"/>
    <w:rsid w:val="70B6A060"/>
    <w:rsid w:val="72AD80D9"/>
    <w:rsid w:val="74C4E92E"/>
    <w:rsid w:val="76B213BD"/>
    <w:rsid w:val="7952EE88"/>
    <w:rsid w:val="7B15F891"/>
    <w:rsid w:val="7D9AEAFC"/>
    <w:rsid w:val="7EDD8298"/>
    <w:rsid w:val="7FD4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17C3B7"/>
  <w15:chartTrackingRefBased/>
  <w15:docId w15:val="{1B3E50BD-1B43-4BA4-913E-BCDA68AC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5EF4"/>
    <w:rPr>
      <w:sz w:val="24"/>
      <w:lang w:val="es-CO" w:eastAsia="es-CO"/>
    </w:rPr>
  </w:style>
  <w:style w:type="paragraph" w:styleId="Ttulo1">
    <w:name w:val="heading 1"/>
    <w:basedOn w:val="Normal"/>
    <w:next w:val="Normal"/>
    <w:link w:val="Ttulo1Car"/>
    <w:qFormat/>
    <w:rsid w:val="003D1BCC"/>
    <w:pPr>
      <w:keepNext/>
      <w:outlineLvl w:val="0"/>
    </w:pPr>
    <w:rPr>
      <w:b/>
      <w:sz w:val="20"/>
      <w:lang w:val="es-MX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9022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h8,h9,h10,h18,Encabezado1"/>
    <w:basedOn w:val="Normal"/>
    <w:link w:val="EncabezadoCar"/>
    <w:rsid w:val="00EB53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B53CF"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rsid w:val="00937C15"/>
    <w:rPr>
      <w:color w:val="0000FF"/>
      <w:u w:val="single"/>
    </w:rPr>
  </w:style>
  <w:style w:type="paragraph" w:styleId="Textodeglobo">
    <w:name w:val="Balloon Text"/>
    <w:basedOn w:val="Normal"/>
    <w:semiHidden/>
    <w:rsid w:val="00A5388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F42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ullet List,FooterText,numbered,List Paragraph1,Paragraphe de liste1,lp1,HOJA,Colorful List Accent 1,Lista vistosa - Énfasis 11,Colorful List - Accent 11,Lista vistosa - Énfasis 111,Lista vistosa - Énfasis 12"/>
    <w:basedOn w:val="Normal"/>
    <w:link w:val="PrrafodelistaCar"/>
    <w:uiPriority w:val="34"/>
    <w:qFormat/>
    <w:rsid w:val="00DD2633"/>
    <w:pPr>
      <w:spacing w:after="200"/>
      <w:ind w:left="720"/>
      <w:contextualSpacing/>
    </w:pPr>
    <w:rPr>
      <w:rFonts w:ascii="Cambria" w:eastAsia="Cambria" w:hAnsi="Cambria"/>
      <w:lang w:val="es-ES_tradnl" w:eastAsia="en-US"/>
    </w:rPr>
  </w:style>
  <w:style w:type="character" w:styleId="Textoennegrita">
    <w:name w:val="Strong"/>
    <w:uiPriority w:val="22"/>
    <w:qFormat/>
    <w:rsid w:val="00AB2447"/>
    <w:rPr>
      <w:b/>
      <w:bCs/>
    </w:rPr>
  </w:style>
  <w:style w:type="paragraph" w:styleId="NormalWeb">
    <w:name w:val="Normal (Web)"/>
    <w:basedOn w:val="Normal"/>
    <w:rsid w:val="00765BC0"/>
    <w:pPr>
      <w:spacing w:before="100" w:beforeAutospacing="1" w:after="100" w:afterAutospacing="1"/>
    </w:pPr>
  </w:style>
  <w:style w:type="paragraph" w:styleId="Textonotapie">
    <w:name w:val="footnote text"/>
    <w:basedOn w:val="Normal"/>
    <w:link w:val="TextonotapieCar"/>
    <w:rsid w:val="00765BC0"/>
    <w:rPr>
      <w:sz w:val="20"/>
      <w:lang w:val="es-ES_tradnl"/>
    </w:rPr>
  </w:style>
  <w:style w:type="character" w:customStyle="1" w:styleId="TextonotapieCar">
    <w:name w:val="Texto nota pie Car"/>
    <w:link w:val="Textonotapie"/>
    <w:rsid w:val="00765BC0"/>
    <w:rPr>
      <w:lang w:val="es-ES_tradnl"/>
    </w:rPr>
  </w:style>
  <w:style w:type="character" w:styleId="Refdenotaalpie">
    <w:name w:val="footnote reference"/>
    <w:rsid w:val="00765BC0"/>
    <w:rPr>
      <w:vertAlign w:val="superscript"/>
    </w:rPr>
  </w:style>
  <w:style w:type="paragraph" w:styleId="Sinespaciado">
    <w:name w:val="No Spacing"/>
    <w:uiPriority w:val="1"/>
    <w:qFormat/>
    <w:rsid w:val="000950B1"/>
    <w:rPr>
      <w:rFonts w:ascii="Calibri" w:eastAsia="Calibri" w:hAnsi="Calibri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ar"/>
    <w:qFormat/>
    <w:rsid w:val="00DE5C89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DE5C89"/>
    <w:rPr>
      <w:rFonts w:ascii="Cambria" w:eastAsia="Times New Roman" w:hAnsi="Cambria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D1E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2628EC"/>
    <w:rPr>
      <w:sz w:val="24"/>
      <w:szCs w:val="24"/>
    </w:rPr>
  </w:style>
  <w:style w:type="character" w:customStyle="1" w:styleId="Ttulo1Car">
    <w:name w:val="Título 1 Car"/>
    <w:link w:val="Ttulo1"/>
    <w:rsid w:val="003D1BCC"/>
    <w:rPr>
      <w:rFonts w:ascii="Arial" w:hAnsi="Arial"/>
      <w:b/>
      <w:lang w:val="es-MX" w:eastAsia="es-ES"/>
    </w:rPr>
  </w:style>
  <w:style w:type="paragraph" w:styleId="Ttulo">
    <w:name w:val="Title"/>
    <w:basedOn w:val="Normal"/>
    <w:link w:val="TtuloCar"/>
    <w:qFormat/>
    <w:rsid w:val="003D1BCC"/>
    <w:pPr>
      <w:jc w:val="center"/>
    </w:pPr>
    <w:rPr>
      <w:b/>
      <w:lang w:val="es-MX"/>
    </w:rPr>
  </w:style>
  <w:style w:type="character" w:customStyle="1" w:styleId="TtuloCar">
    <w:name w:val="Título Car"/>
    <w:link w:val="Ttulo"/>
    <w:rsid w:val="003D1BCC"/>
    <w:rPr>
      <w:rFonts w:ascii="Arial" w:hAnsi="Arial"/>
      <w:b/>
      <w:sz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BA3C76"/>
    <w:pPr>
      <w:widowControl w:val="0"/>
      <w:autoSpaceDE w:val="0"/>
      <w:autoSpaceDN w:val="0"/>
    </w:pPr>
    <w:rPr>
      <w:rFonts w:eastAsia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link w:val="Textoindependiente"/>
    <w:uiPriority w:val="1"/>
    <w:rsid w:val="00BA3C76"/>
    <w:rPr>
      <w:rFonts w:eastAsia="Arial" w:cs="Arial"/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1F2D76"/>
    <w:pPr>
      <w:widowControl w:val="0"/>
      <w:autoSpaceDE w:val="0"/>
      <w:autoSpaceDN w:val="0"/>
    </w:pPr>
    <w:rPr>
      <w:rFonts w:eastAsia="Arial" w:cs="Arial"/>
      <w:sz w:val="22"/>
      <w:szCs w:val="22"/>
      <w:lang w:val="es-ES" w:eastAsia="en-US"/>
    </w:rPr>
  </w:style>
  <w:style w:type="table" w:customStyle="1" w:styleId="NormalTable0">
    <w:name w:val="Normal Table0"/>
    <w:uiPriority w:val="2"/>
    <w:semiHidden/>
    <w:unhideWhenUsed/>
    <w:qFormat/>
    <w:rsid w:val="000A13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rsid w:val="00AE2E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AE2E15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E2E15"/>
  </w:style>
  <w:style w:type="paragraph" w:styleId="Asuntodelcomentario">
    <w:name w:val="annotation subject"/>
    <w:basedOn w:val="Textocomentario"/>
    <w:next w:val="Textocomentario"/>
    <w:link w:val="AsuntodelcomentarioCar"/>
    <w:rsid w:val="00AE2E15"/>
    <w:rPr>
      <w:b/>
      <w:bCs/>
    </w:rPr>
  </w:style>
  <w:style w:type="character" w:customStyle="1" w:styleId="AsuntodelcomentarioCar">
    <w:name w:val="Asunto del comentario Car"/>
    <w:link w:val="Asuntodelcomentario"/>
    <w:rsid w:val="00AE2E15"/>
    <w:rPr>
      <w:b/>
      <w:bCs/>
    </w:rPr>
  </w:style>
  <w:style w:type="character" w:customStyle="1" w:styleId="EncabezadoCar">
    <w:name w:val="Encabezado Car"/>
    <w:aliases w:val="encabezado Car,h8 Car,h9 Car,h10 Car,h18 Car,Encabezado1 Car"/>
    <w:link w:val="Encabezado"/>
    <w:locked/>
    <w:rsid w:val="00802626"/>
    <w:rPr>
      <w:sz w:val="24"/>
      <w:lang w:val="es-CO" w:eastAsia="es-CO"/>
    </w:rPr>
  </w:style>
  <w:style w:type="character" w:customStyle="1" w:styleId="PrrafodelistaCar">
    <w:name w:val="Párrafo de lista Car"/>
    <w:aliases w:val="Bullet List Car,FooterText Car,numbered Car,List Paragraph1 Car,Paragraphe de liste1 Car,lp1 Car,HOJA Car,Colorful List Accent 1 Car,Lista vistosa - Énfasis 11 Car,Colorful List - Accent 11 Car,Lista vistosa - Énfasis 111 Car"/>
    <w:link w:val="Prrafodelista"/>
    <w:uiPriority w:val="34"/>
    <w:locked/>
    <w:rsid w:val="00255BFD"/>
    <w:rPr>
      <w:rFonts w:ascii="Cambria" w:eastAsia="Cambria" w:hAnsi="Cambria"/>
      <w:sz w:val="24"/>
      <w:lang w:val="es-ES_tradnl"/>
    </w:rPr>
  </w:style>
  <w:style w:type="paragraph" w:customStyle="1" w:styleId="Default">
    <w:name w:val="Default"/>
    <w:rsid w:val="00255BFD"/>
    <w:pPr>
      <w:autoSpaceDE w:val="0"/>
      <w:autoSpaceDN w:val="0"/>
      <w:adjustRightInd w:val="0"/>
    </w:pPr>
    <w:rPr>
      <w:rFonts w:cs="Arial"/>
      <w:color w:val="000000"/>
      <w:sz w:val="24"/>
      <w:szCs w:val="24"/>
      <w:lang w:val="en-US" w:eastAsia="es-CO"/>
    </w:rPr>
  </w:style>
  <w:style w:type="character" w:customStyle="1" w:styleId="normaltextrun">
    <w:name w:val="normaltextrun"/>
    <w:basedOn w:val="Fuentedeprrafopredeter"/>
    <w:rsid w:val="00CA5A4B"/>
  </w:style>
  <w:style w:type="character" w:styleId="Mencinsinresolver">
    <w:name w:val="Unresolved Mention"/>
    <w:basedOn w:val="Fuentedeprrafopredeter"/>
    <w:uiPriority w:val="99"/>
    <w:semiHidden/>
    <w:unhideWhenUsed/>
    <w:rsid w:val="00C6766A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semiHidden/>
    <w:rsid w:val="0090223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538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778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908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6001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335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324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264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093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781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363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014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6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lombiacompra.gov.co/sites/cce_public/files/cce_documents/cce_manual_cobertura_riesgo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cacionbogota.edu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DC2FDBF12DA24EB8226B5E230D81A5" ma:contentTypeVersion="13" ma:contentTypeDescription="Create a new document." ma:contentTypeScope="" ma:versionID="33109a654ce6441a40af7c4f84af3e02">
  <xsd:schema xmlns:xsd="http://www.w3.org/2001/XMLSchema" xmlns:xs="http://www.w3.org/2001/XMLSchema" xmlns:p="http://schemas.microsoft.com/office/2006/metadata/properties" xmlns:ns3="e5e7cb19-084c-4dc2-8f89-33776df51656" xmlns:ns4="a19b54dd-2c29-4fbe-84fa-83ed9c413b52" targetNamespace="http://schemas.microsoft.com/office/2006/metadata/properties" ma:root="true" ma:fieldsID="fecc185a17d43d34cc09cb4199063dbe" ns3:_="" ns4:_="">
    <xsd:import namespace="e5e7cb19-084c-4dc2-8f89-33776df51656"/>
    <xsd:import namespace="a19b54dd-2c29-4fbe-84fa-83ed9c413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7cb19-084c-4dc2-8f89-33776df516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b54dd-2c29-4fbe-84fa-83ed9c413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40121-5190-4E6F-A20E-8D82DBC6B9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1B1792-E1B4-4A64-879D-46E6209377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76CFA-8C07-4DD9-ADD5-51B7D6254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e7cb19-084c-4dc2-8f89-33776df51656"/>
    <ds:schemaRef ds:uri="a19b54dd-2c29-4fbe-84fa-83ed9c413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8DB507-9F4C-481D-B740-9CF8E6E5B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831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JUAN LOZANO Y LOZANO</vt:lpstr>
    </vt:vector>
  </TitlesOfParts>
  <Company>Luffi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JUAN LOZANO Y LOZANO</dc:title>
  <dc:subject/>
  <dc:creator>AREA CIENCIAS</dc:creator>
  <cp:keywords/>
  <cp:lastModifiedBy>Eliana Clavijo Herrán</cp:lastModifiedBy>
  <cp:revision>12</cp:revision>
  <cp:lastPrinted>2017-03-06T18:45:00Z</cp:lastPrinted>
  <dcterms:created xsi:type="dcterms:W3CDTF">2022-12-14T21:10:00Z</dcterms:created>
  <dcterms:modified xsi:type="dcterms:W3CDTF">2023-02-17T15:56:00Z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0x01010017DC2FDBF12DA24EB8226B5E230D81A5</vt:lpwstr>
  </property>
</Properties>
</file>